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4BC" w:rsidRPr="00F064BC" w:rsidRDefault="00C11B5C" w:rsidP="00F064BC">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Разъяснение законодательства </w:t>
      </w:r>
      <w:r w:rsidR="008712CD">
        <w:rPr>
          <w:rFonts w:ascii="Times New Roman" w:hAnsi="Times New Roman" w:cs="Times New Roman"/>
          <w:b/>
          <w:bCs/>
          <w:sz w:val="28"/>
          <w:szCs w:val="28"/>
        </w:rPr>
        <w:t>о банкротстве</w:t>
      </w:r>
      <w:bookmarkStart w:id="0" w:name="_GoBack"/>
      <w:bookmarkEnd w:id="0"/>
    </w:p>
    <w:p w:rsidR="00F064BC" w:rsidRPr="00F064BC" w:rsidRDefault="00F064BC" w:rsidP="00F064BC">
      <w:pPr>
        <w:autoSpaceDE w:val="0"/>
        <w:autoSpaceDN w:val="0"/>
        <w:adjustRightInd w:val="0"/>
        <w:spacing w:after="0" w:line="240" w:lineRule="auto"/>
        <w:jc w:val="both"/>
        <w:rPr>
          <w:rFonts w:ascii="Times New Roman" w:hAnsi="Times New Roman" w:cs="Times New Roman"/>
          <w:sz w:val="28"/>
          <w:szCs w:val="28"/>
        </w:rPr>
      </w:pPr>
    </w:p>
    <w:p w:rsidR="00D9651E" w:rsidRDefault="00D9651E" w:rsidP="00D9651E">
      <w:pPr>
        <w:spacing w:after="0" w:line="240" w:lineRule="auto"/>
        <w:ind w:firstLine="709"/>
        <w:jc w:val="both"/>
        <w:rPr>
          <w:rFonts w:ascii="Times New Roman" w:eastAsia="Times New Roman" w:hAnsi="Times New Roman" w:cs="Times New Roman"/>
          <w:sz w:val="28"/>
          <w:szCs w:val="28"/>
          <w:lang w:eastAsia="ru-RU"/>
        </w:rPr>
      </w:pPr>
      <w:bookmarkStart w:id="1" w:name="Par2"/>
      <w:bookmarkEnd w:id="1"/>
    </w:p>
    <w:p w:rsidR="00D9651E" w:rsidRPr="00E83CEA" w:rsidRDefault="00D9651E" w:rsidP="00E83CEA">
      <w:pPr>
        <w:spacing w:after="0" w:line="240" w:lineRule="auto"/>
        <w:ind w:firstLine="709"/>
        <w:jc w:val="both"/>
        <w:rPr>
          <w:rFonts w:ascii="Times New Roman" w:eastAsia="Times New Roman" w:hAnsi="Times New Roman" w:cs="Times New Roman"/>
          <w:sz w:val="28"/>
          <w:szCs w:val="28"/>
          <w:lang w:eastAsia="ru-RU"/>
        </w:rPr>
      </w:pPr>
      <w:r w:rsidRPr="00E83CEA">
        <w:rPr>
          <w:rFonts w:ascii="Times New Roman" w:eastAsia="Times New Roman" w:hAnsi="Times New Roman" w:cs="Times New Roman"/>
          <w:sz w:val="28"/>
          <w:szCs w:val="28"/>
          <w:lang w:eastAsia="ru-RU"/>
        </w:rPr>
        <w:t xml:space="preserve">Глава </w:t>
      </w:r>
      <w:r w:rsidRPr="00D9651E">
        <w:rPr>
          <w:rFonts w:ascii="Times New Roman" w:eastAsia="Times New Roman" w:hAnsi="Times New Roman" w:cs="Times New Roman"/>
          <w:bCs/>
          <w:sz w:val="28"/>
          <w:szCs w:val="28"/>
          <w:lang w:eastAsia="ru-RU"/>
        </w:rPr>
        <w:t>X</w:t>
      </w:r>
      <w:r w:rsidRPr="00E83CEA">
        <w:rPr>
          <w:rFonts w:ascii="Times New Roman" w:eastAsia="Times New Roman" w:hAnsi="Times New Roman" w:cs="Times New Roman"/>
          <w:bCs/>
          <w:sz w:val="28"/>
          <w:szCs w:val="28"/>
          <w:lang w:eastAsia="ru-RU"/>
        </w:rPr>
        <w:t xml:space="preserve"> </w:t>
      </w:r>
      <w:r w:rsidR="003C1BD5" w:rsidRPr="00E83CEA">
        <w:rPr>
          <w:rFonts w:ascii="Times New Roman" w:eastAsia="Times New Roman" w:hAnsi="Times New Roman" w:cs="Times New Roman"/>
          <w:sz w:val="28"/>
          <w:szCs w:val="28"/>
          <w:lang w:eastAsia="ru-RU"/>
        </w:rPr>
        <w:t xml:space="preserve">Федерального закона </w:t>
      </w:r>
      <w:r w:rsidRPr="00E83CEA">
        <w:rPr>
          <w:rFonts w:ascii="Times New Roman" w:eastAsia="Times New Roman" w:hAnsi="Times New Roman" w:cs="Times New Roman"/>
          <w:sz w:val="28"/>
          <w:szCs w:val="28"/>
          <w:lang w:eastAsia="ru-RU"/>
        </w:rPr>
        <w:t>от 26.10.2002 № 127-ФЗ «</w:t>
      </w:r>
      <w:r w:rsidRPr="00D9651E">
        <w:rPr>
          <w:rFonts w:ascii="Times New Roman" w:eastAsia="Times New Roman" w:hAnsi="Times New Roman" w:cs="Times New Roman"/>
          <w:sz w:val="28"/>
          <w:szCs w:val="28"/>
          <w:lang w:eastAsia="ru-RU"/>
        </w:rPr>
        <w:t>О несостоятельности (банкротстве)</w:t>
      </w:r>
      <w:r w:rsidRPr="00E83CEA">
        <w:rPr>
          <w:rFonts w:ascii="Times New Roman" w:eastAsia="Times New Roman" w:hAnsi="Times New Roman" w:cs="Times New Roman"/>
          <w:sz w:val="28"/>
          <w:szCs w:val="28"/>
          <w:lang w:eastAsia="ru-RU"/>
        </w:rPr>
        <w:t xml:space="preserve">» </w:t>
      </w:r>
      <w:r w:rsidR="00505669">
        <w:rPr>
          <w:rFonts w:ascii="Times New Roman" w:eastAsia="Times New Roman" w:hAnsi="Times New Roman" w:cs="Times New Roman"/>
          <w:sz w:val="28"/>
          <w:szCs w:val="28"/>
          <w:lang w:eastAsia="ru-RU"/>
        </w:rPr>
        <w:t xml:space="preserve">(далее – Закон) </w:t>
      </w:r>
      <w:r w:rsidRPr="00E83CEA">
        <w:rPr>
          <w:rFonts w:ascii="Times New Roman" w:eastAsia="Times New Roman" w:hAnsi="Times New Roman" w:cs="Times New Roman"/>
          <w:sz w:val="28"/>
          <w:szCs w:val="28"/>
          <w:lang w:eastAsia="ru-RU"/>
        </w:rPr>
        <w:t>регулирует процедуру банкротства граждан.</w:t>
      </w:r>
    </w:p>
    <w:p w:rsidR="00FF18EE" w:rsidRPr="00FF18EE" w:rsidRDefault="00FF18EE" w:rsidP="00E83CEA">
      <w:pPr>
        <w:spacing w:after="0" w:line="240" w:lineRule="auto"/>
        <w:ind w:firstLine="709"/>
        <w:jc w:val="both"/>
        <w:rPr>
          <w:rFonts w:ascii="Times New Roman" w:eastAsia="Times New Roman" w:hAnsi="Times New Roman" w:cs="Times New Roman"/>
          <w:sz w:val="28"/>
          <w:szCs w:val="28"/>
          <w:lang w:eastAsia="ru-RU"/>
        </w:rPr>
      </w:pPr>
      <w:r w:rsidRPr="00FF18EE">
        <w:rPr>
          <w:rFonts w:ascii="Times New Roman" w:eastAsia="Times New Roman" w:hAnsi="Times New Roman" w:cs="Times New Roman"/>
          <w:sz w:val="28"/>
          <w:szCs w:val="28"/>
          <w:lang w:eastAsia="ru-RU"/>
        </w:rPr>
        <w:t xml:space="preserve">При рассмотрении дела о банкротстве гражданина применяются реструктуризация долгов гражданина, реализация имущества гражданина, мировое соглашение. </w:t>
      </w:r>
    </w:p>
    <w:p w:rsidR="00FF18EE" w:rsidRPr="00FF18EE" w:rsidRDefault="00FF18EE" w:rsidP="00E83CEA">
      <w:pPr>
        <w:spacing w:after="0" w:line="240" w:lineRule="auto"/>
        <w:ind w:firstLine="709"/>
        <w:jc w:val="both"/>
        <w:rPr>
          <w:rFonts w:ascii="Times New Roman" w:eastAsia="Times New Roman" w:hAnsi="Times New Roman" w:cs="Times New Roman"/>
          <w:sz w:val="28"/>
          <w:szCs w:val="28"/>
          <w:lang w:eastAsia="ru-RU"/>
        </w:rPr>
      </w:pPr>
      <w:r w:rsidRPr="00FF18EE">
        <w:rPr>
          <w:rFonts w:ascii="Times New Roman" w:eastAsia="Times New Roman" w:hAnsi="Times New Roman" w:cs="Times New Roman"/>
          <w:sz w:val="28"/>
          <w:szCs w:val="28"/>
          <w:lang w:eastAsia="ru-RU"/>
        </w:rPr>
        <w:t xml:space="preserve">Правом на обращение в арбитражный суд с заявлением о признании гражданина банкротом обладают гражданин, конкурсный кредитор, уполномоченный орган. </w:t>
      </w:r>
    </w:p>
    <w:p w:rsidR="00FF18EE" w:rsidRPr="00FF18EE" w:rsidRDefault="00FF18EE" w:rsidP="00E83CEA">
      <w:pPr>
        <w:spacing w:after="0" w:line="240" w:lineRule="auto"/>
        <w:ind w:firstLine="709"/>
        <w:jc w:val="both"/>
        <w:rPr>
          <w:rFonts w:ascii="Times New Roman" w:eastAsia="Times New Roman" w:hAnsi="Times New Roman" w:cs="Times New Roman"/>
          <w:sz w:val="28"/>
          <w:szCs w:val="28"/>
          <w:lang w:eastAsia="ru-RU"/>
        </w:rPr>
      </w:pPr>
      <w:r w:rsidRPr="00FF18EE">
        <w:rPr>
          <w:rFonts w:ascii="Times New Roman" w:eastAsia="Times New Roman" w:hAnsi="Times New Roman" w:cs="Times New Roman"/>
          <w:sz w:val="28"/>
          <w:szCs w:val="28"/>
          <w:lang w:eastAsia="ru-RU"/>
        </w:rPr>
        <w:t xml:space="preserve">Заявление о признании гражданина банкротом принимается арбитражным судом при условии, что требования к гражданину составляют не менее чем пятьсот тысяч рублей и указанные требования не исполнены в течение трех месяцев с даты, когда они должны быть исполнены, если иное не предусмотрено настоящим Федеральным законом. </w:t>
      </w:r>
    </w:p>
    <w:p w:rsidR="00E83CEA" w:rsidRPr="00E83CEA" w:rsidRDefault="00E83CEA" w:rsidP="00E83CEA">
      <w:pPr>
        <w:spacing w:after="0" w:line="240" w:lineRule="auto"/>
        <w:ind w:firstLine="709"/>
        <w:jc w:val="both"/>
        <w:rPr>
          <w:rFonts w:ascii="Times New Roman" w:eastAsia="Times New Roman" w:hAnsi="Times New Roman" w:cs="Times New Roman"/>
          <w:sz w:val="28"/>
          <w:szCs w:val="28"/>
          <w:lang w:eastAsia="ru-RU"/>
        </w:rPr>
      </w:pPr>
      <w:r w:rsidRPr="00E83CEA">
        <w:rPr>
          <w:rFonts w:ascii="Times New Roman" w:eastAsia="Times New Roman" w:hAnsi="Times New Roman" w:cs="Times New Roman"/>
          <w:sz w:val="28"/>
          <w:szCs w:val="28"/>
          <w:lang w:eastAsia="ru-RU"/>
        </w:rPr>
        <w:t xml:space="preserve">Гражданин обязан обратиться в арбитражный суд с заявлением о признании его банкротом в случае, если удовлетворение требований одного кредитора или нескольких кредиторов приводит к невозможности исполнения гражданином денежных обязательств и (или)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 не позднее тридцати рабочих дней со дня, когда он узнал или должен был узнать об этом. </w:t>
      </w:r>
    </w:p>
    <w:p w:rsidR="00E83CEA" w:rsidRPr="00E83CEA" w:rsidRDefault="00E83CEA" w:rsidP="00E83CEA">
      <w:pPr>
        <w:spacing w:after="0" w:line="240" w:lineRule="auto"/>
        <w:ind w:firstLine="709"/>
        <w:jc w:val="both"/>
        <w:rPr>
          <w:rFonts w:ascii="Times New Roman" w:eastAsia="Times New Roman" w:hAnsi="Times New Roman" w:cs="Times New Roman"/>
          <w:sz w:val="28"/>
          <w:szCs w:val="28"/>
          <w:lang w:eastAsia="ru-RU"/>
        </w:rPr>
      </w:pPr>
      <w:r w:rsidRPr="00E83CEA">
        <w:rPr>
          <w:rFonts w:ascii="Times New Roman" w:eastAsia="Times New Roman" w:hAnsi="Times New Roman" w:cs="Times New Roman"/>
          <w:sz w:val="28"/>
          <w:szCs w:val="28"/>
          <w:lang w:eastAsia="ru-RU"/>
        </w:rPr>
        <w:t xml:space="preserve">Гражданин вправе подать в арбитражный суд заявление о признании его банкротом в случае предвидения банкротства при наличии обстоятельств, очевидно свидетельствующих о том, что он не в состоянии исполнить денежные обязательства и (или) обязанность по уплате обязательных платежей в установленный срок, при этом гражданин отвечает признакам неплатежеспособности и (или) признакам недостаточности имущества. </w:t>
      </w:r>
    </w:p>
    <w:p w:rsidR="00E83CEA" w:rsidRPr="00E83CEA" w:rsidRDefault="00E83CEA" w:rsidP="00E83CEA">
      <w:pPr>
        <w:spacing w:after="0" w:line="240" w:lineRule="auto"/>
        <w:ind w:firstLine="709"/>
        <w:jc w:val="both"/>
        <w:rPr>
          <w:rFonts w:ascii="Times New Roman" w:eastAsia="Times New Roman" w:hAnsi="Times New Roman" w:cs="Times New Roman"/>
          <w:sz w:val="28"/>
          <w:szCs w:val="28"/>
          <w:lang w:eastAsia="ru-RU"/>
        </w:rPr>
      </w:pPr>
      <w:r w:rsidRPr="00E83CEA">
        <w:rPr>
          <w:rFonts w:ascii="Times New Roman" w:eastAsia="Times New Roman" w:hAnsi="Times New Roman" w:cs="Times New Roman"/>
          <w:sz w:val="28"/>
          <w:szCs w:val="28"/>
          <w:lang w:eastAsia="ru-RU"/>
        </w:rPr>
        <w:t xml:space="preserve">Наряду с документами, предусмотренными процессуальным законодательством, к заявлению о признании гражданина банкротом прилагаются: </w:t>
      </w:r>
    </w:p>
    <w:p w:rsidR="00E83CEA" w:rsidRPr="00E83CEA" w:rsidRDefault="00E83CEA" w:rsidP="00E83CEA">
      <w:pPr>
        <w:spacing w:after="0" w:line="240" w:lineRule="auto"/>
        <w:ind w:firstLine="709"/>
        <w:jc w:val="both"/>
        <w:rPr>
          <w:rFonts w:ascii="Times New Roman" w:eastAsia="Times New Roman" w:hAnsi="Times New Roman" w:cs="Times New Roman"/>
          <w:sz w:val="28"/>
          <w:szCs w:val="28"/>
          <w:lang w:eastAsia="ru-RU"/>
        </w:rPr>
      </w:pPr>
      <w:r w:rsidRPr="00E83CEA">
        <w:rPr>
          <w:rFonts w:ascii="Times New Roman" w:eastAsia="Times New Roman" w:hAnsi="Times New Roman" w:cs="Times New Roman"/>
          <w:sz w:val="28"/>
          <w:szCs w:val="28"/>
          <w:lang w:eastAsia="ru-RU"/>
        </w:rPr>
        <w:t xml:space="preserve">документы, подтверждающие наличие задолженности, основание ее возникновения и неспособность гражданина удовлетворить требования кредиторов в полном объеме; </w:t>
      </w:r>
    </w:p>
    <w:p w:rsidR="00E83CEA" w:rsidRPr="00E83CEA" w:rsidRDefault="00E83CEA" w:rsidP="00E83CEA">
      <w:pPr>
        <w:spacing w:after="0" w:line="240" w:lineRule="auto"/>
        <w:ind w:firstLine="709"/>
        <w:jc w:val="both"/>
        <w:rPr>
          <w:rFonts w:ascii="Times New Roman" w:eastAsia="Times New Roman" w:hAnsi="Times New Roman" w:cs="Times New Roman"/>
          <w:sz w:val="28"/>
          <w:szCs w:val="28"/>
          <w:lang w:eastAsia="ru-RU"/>
        </w:rPr>
      </w:pPr>
      <w:r w:rsidRPr="00E83CEA">
        <w:rPr>
          <w:rFonts w:ascii="Times New Roman" w:eastAsia="Times New Roman" w:hAnsi="Times New Roman" w:cs="Times New Roman"/>
          <w:sz w:val="28"/>
          <w:szCs w:val="28"/>
          <w:lang w:eastAsia="ru-RU"/>
        </w:rPr>
        <w:t xml:space="preserve">документы, подтверждающие наличие или отсутствие у гражданина статуса индивидуального предпринимателя на основании выписки из единого государственного реестра индивидуальных предпринимателей либо иного подтверждающего указанные сведения документа. Такие документы должны быть получены не ранее чем за пять рабочих дней до даты подачи в арбитражный суд гражданином заявления о признании его банкротом; </w:t>
      </w:r>
    </w:p>
    <w:p w:rsidR="00E83CEA" w:rsidRPr="00E83CEA" w:rsidRDefault="00E83CEA" w:rsidP="00E83CEA">
      <w:pPr>
        <w:spacing w:after="0" w:line="240" w:lineRule="auto"/>
        <w:ind w:firstLine="709"/>
        <w:jc w:val="both"/>
        <w:rPr>
          <w:rFonts w:ascii="Times New Roman" w:eastAsia="Times New Roman" w:hAnsi="Times New Roman" w:cs="Times New Roman"/>
          <w:sz w:val="28"/>
          <w:szCs w:val="28"/>
          <w:lang w:eastAsia="ru-RU"/>
        </w:rPr>
      </w:pPr>
      <w:r w:rsidRPr="00E83CEA">
        <w:rPr>
          <w:rFonts w:ascii="Times New Roman" w:eastAsia="Times New Roman" w:hAnsi="Times New Roman" w:cs="Times New Roman"/>
          <w:sz w:val="28"/>
          <w:szCs w:val="28"/>
          <w:lang w:eastAsia="ru-RU"/>
        </w:rPr>
        <w:lastRenderedPageBreak/>
        <w:t xml:space="preserve">списки кредиторов и должников гражданина с указанием их наименования или фамилии, имени, отчества, суммы кредиторской и дебиторской задолженности, места нахождения или места жительства кредиторов и должников гражданина, а также с указанием отдельно денежных обязательств и (или) обязанности по уплате обязательных платежей, которые возникли в результате осуществления гражданином предпринимательской деятельности. Форма представления указанных списков утверждается регулирующим органом; </w:t>
      </w:r>
    </w:p>
    <w:p w:rsidR="00E83CEA" w:rsidRPr="00E83CEA" w:rsidRDefault="00E83CEA" w:rsidP="00E83CEA">
      <w:pPr>
        <w:spacing w:after="0" w:line="240" w:lineRule="auto"/>
        <w:ind w:firstLine="709"/>
        <w:jc w:val="both"/>
        <w:rPr>
          <w:rFonts w:ascii="Times New Roman" w:eastAsia="Times New Roman" w:hAnsi="Times New Roman" w:cs="Times New Roman"/>
          <w:sz w:val="28"/>
          <w:szCs w:val="28"/>
          <w:lang w:eastAsia="ru-RU"/>
        </w:rPr>
      </w:pPr>
      <w:r w:rsidRPr="00E83CEA">
        <w:rPr>
          <w:rFonts w:ascii="Times New Roman" w:eastAsia="Times New Roman" w:hAnsi="Times New Roman" w:cs="Times New Roman"/>
          <w:sz w:val="28"/>
          <w:szCs w:val="28"/>
          <w:lang w:eastAsia="ru-RU"/>
        </w:rPr>
        <w:t xml:space="preserve">опись имущества гражданина с указанием места нахождения или хранения имущества, в том числе имущества, являющегося предметом залога, с указанием наименования или фамилии, имени и отчества залогодержателя. Форма представления данной описи утверждается регулирующим органом; </w:t>
      </w:r>
    </w:p>
    <w:p w:rsidR="00E83CEA" w:rsidRPr="00E83CEA" w:rsidRDefault="00E83CEA" w:rsidP="00E83CEA">
      <w:pPr>
        <w:spacing w:after="0" w:line="240" w:lineRule="auto"/>
        <w:ind w:firstLine="709"/>
        <w:jc w:val="both"/>
        <w:rPr>
          <w:rFonts w:ascii="Times New Roman" w:eastAsia="Times New Roman" w:hAnsi="Times New Roman" w:cs="Times New Roman"/>
          <w:sz w:val="28"/>
          <w:szCs w:val="28"/>
          <w:lang w:eastAsia="ru-RU"/>
        </w:rPr>
      </w:pPr>
      <w:r w:rsidRPr="00E83CEA">
        <w:rPr>
          <w:rFonts w:ascii="Times New Roman" w:eastAsia="Times New Roman" w:hAnsi="Times New Roman" w:cs="Times New Roman"/>
          <w:sz w:val="28"/>
          <w:szCs w:val="28"/>
          <w:lang w:eastAsia="ru-RU"/>
        </w:rPr>
        <w:t xml:space="preserve">копии документов, подтверждающих право собственности гражданина на имущество, и документов, удостоверяющих исключительные права на результаты интеллектуальной деятельности гражданина (при наличии); </w:t>
      </w:r>
    </w:p>
    <w:p w:rsidR="00E83CEA" w:rsidRPr="00E83CEA" w:rsidRDefault="00E83CEA" w:rsidP="00E83CEA">
      <w:pPr>
        <w:spacing w:after="0" w:line="240" w:lineRule="auto"/>
        <w:ind w:firstLine="709"/>
        <w:jc w:val="both"/>
        <w:rPr>
          <w:rFonts w:ascii="Times New Roman" w:eastAsia="Times New Roman" w:hAnsi="Times New Roman" w:cs="Times New Roman"/>
          <w:sz w:val="28"/>
          <w:szCs w:val="28"/>
          <w:lang w:eastAsia="ru-RU"/>
        </w:rPr>
      </w:pPr>
      <w:r w:rsidRPr="00E83CEA">
        <w:rPr>
          <w:rFonts w:ascii="Times New Roman" w:eastAsia="Times New Roman" w:hAnsi="Times New Roman" w:cs="Times New Roman"/>
          <w:sz w:val="28"/>
          <w:szCs w:val="28"/>
          <w:lang w:eastAsia="ru-RU"/>
        </w:rPr>
        <w:t xml:space="preserve">копии документов о совершавшихся гражданином в течение трех лет до даты подачи заявления сделках с недвижимым имуществом, ценными бумагами, долями в уставном капитале, транспортными средствами и сделках на сумму свыше трехсот тысяч рублей (при наличии); </w:t>
      </w:r>
    </w:p>
    <w:p w:rsidR="00E83CEA" w:rsidRPr="00E83CEA" w:rsidRDefault="00A70C29" w:rsidP="00E83CE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иные документы, определенные ст. 213.4 </w:t>
      </w:r>
      <w:r w:rsidR="00505669">
        <w:rPr>
          <w:rFonts w:ascii="Times New Roman" w:eastAsia="Times New Roman" w:hAnsi="Times New Roman" w:cs="Times New Roman"/>
          <w:sz w:val="28"/>
          <w:szCs w:val="28"/>
          <w:lang w:eastAsia="ru-RU"/>
        </w:rPr>
        <w:t>З</w:t>
      </w:r>
      <w:r>
        <w:rPr>
          <w:rFonts w:ascii="Times New Roman" w:eastAsia="Times New Roman" w:hAnsi="Times New Roman" w:cs="Times New Roman"/>
          <w:sz w:val="28"/>
          <w:szCs w:val="28"/>
          <w:lang w:eastAsia="ru-RU"/>
        </w:rPr>
        <w:t>акона.</w:t>
      </w:r>
    </w:p>
    <w:p w:rsidR="00E83CEA" w:rsidRPr="00E83CEA" w:rsidRDefault="00E83CEA" w:rsidP="00E83CEA">
      <w:pPr>
        <w:spacing w:after="0" w:line="240" w:lineRule="auto"/>
        <w:ind w:firstLine="709"/>
        <w:jc w:val="both"/>
        <w:rPr>
          <w:rFonts w:ascii="Times New Roman" w:eastAsia="Times New Roman" w:hAnsi="Times New Roman" w:cs="Times New Roman"/>
          <w:sz w:val="28"/>
          <w:szCs w:val="28"/>
          <w:lang w:eastAsia="ru-RU"/>
        </w:rPr>
      </w:pPr>
      <w:r w:rsidRPr="00E83CEA">
        <w:rPr>
          <w:rFonts w:ascii="Times New Roman" w:eastAsia="Times New Roman" w:hAnsi="Times New Roman" w:cs="Times New Roman"/>
          <w:sz w:val="28"/>
          <w:szCs w:val="28"/>
          <w:lang w:eastAsia="ru-RU"/>
        </w:rPr>
        <w:t xml:space="preserve">В заявлении о признании гражданина банкротом указываются наименование и адрес саморегулируемой организации, из числа членов которой должен быть утвержден финансовый управляющий. </w:t>
      </w:r>
    </w:p>
    <w:p w:rsidR="00E83CEA" w:rsidRPr="00E83CEA" w:rsidRDefault="00E83CEA" w:rsidP="00E83CEA">
      <w:pPr>
        <w:spacing w:after="0" w:line="240" w:lineRule="auto"/>
        <w:ind w:firstLine="709"/>
        <w:jc w:val="both"/>
        <w:rPr>
          <w:rFonts w:ascii="Times New Roman" w:eastAsia="Times New Roman" w:hAnsi="Times New Roman" w:cs="Times New Roman"/>
          <w:sz w:val="28"/>
          <w:szCs w:val="28"/>
          <w:lang w:eastAsia="ru-RU"/>
        </w:rPr>
      </w:pPr>
      <w:r w:rsidRPr="00E83CEA">
        <w:rPr>
          <w:rFonts w:ascii="Times New Roman" w:eastAsia="Times New Roman" w:hAnsi="Times New Roman" w:cs="Times New Roman"/>
          <w:sz w:val="28"/>
          <w:szCs w:val="28"/>
          <w:lang w:eastAsia="ru-RU"/>
        </w:rPr>
        <w:t xml:space="preserve">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вносятся в депозит арбитражного суда. </w:t>
      </w:r>
    </w:p>
    <w:p w:rsidR="00E83CEA" w:rsidRPr="00E83CEA" w:rsidRDefault="00E83CEA" w:rsidP="00E83CEA">
      <w:pPr>
        <w:spacing w:after="0" w:line="240" w:lineRule="auto"/>
        <w:ind w:firstLine="709"/>
        <w:jc w:val="both"/>
        <w:rPr>
          <w:rFonts w:ascii="Times New Roman" w:eastAsia="Times New Roman" w:hAnsi="Times New Roman" w:cs="Times New Roman"/>
          <w:sz w:val="28"/>
          <w:szCs w:val="28"/>
          <w:lang w:eastAsia="ru-RU"/>
        </w:rPr>
      </w:pPr>
      <w:r w:rsidRPr="00E83CEA">
        <w:rPr>
          <w:rFonts w:ascii="Times New Roman" w:eastAsia="Times New Roman" w:hAnsi="Times New Roman" w:cs="Times New Roman"/>
          <w:sz w:val="28"/>
          <w:szCs w:val="28"/>
          <w:lang w:eastAsia="ru-RU"/>
        </w:rPr>
        <w:t xml:space="preserve">По ходатайству гражданина арбитражный суд вправе предоставить гражданину отсрочку внесения средств на выплату вознаграждения финансовому управляющему сроком до даты судебного заседания по рассмотрению обоснованности заявления о признании гражданина банкротом. </w:t>
      </w:r>
    </w:p>
    <w:p w:rsidR="00E83CEA" w:rsidRPr="00505669" w:rsidRDefault="00E83CEA" w:rsidP="00505669">
      <w:pPr>
        <w:spacing w:after="0" w:line="240" w:lineRule="auto"/>
        <w:ind w:firstLine="709"/>
        <w:jc w:val="both"/>
        <w:rPr>
          <w:rFonts w:ascii="Times New Roman" w:eastAsia="Times New Roman" w:hAnsi="Times New Roman" w:cs="Times New Roman"/>
          <w:sz w:val="28"/>
          <w:szCs w:val="28"/>
          <w:lang w:eastAsia="ru-RU"/>
        </w:rPr>
      </w:pPr>
      <w:r w:rsidRPr="00E83CEA">
        <w:rPr>
          <w:rFonts w:ascii="Times New Roman" w:eastAsia="Times New Roman" w:hAnsi="Times New Roman" w:cs="Times New Roman"/>
          <w:sz w:val="28"/>
          <w:szCs w:val="28"/>
          <w:lang w:eastAsia="ru-RU"/>
        </w:rPr>
        <w:t xml:space="preserve">Гражданин вправе дать согласие на привлечение лиц, обеспечивающих исполнение возложенных на финансового управляющего обязанностей. В этом случае в заявлении о признании гражданина банкротом должен быть указан максимальный размер осуществляемых за счет гражданина расходов финансового управляющего на оплату услуг привлекаемых лиц. Сумма указанных расходов вносится гражданином в депозит арбитражного суда. По ходатайству гражданина арбитражный суд вправе предоставить гражданину отсрочку внесения этой суммы. </w:t>
      </w:r>
    </w:p>
    <w:p w:rsidR="00505669" w:rsidRPr="00505669" w:rsidRDefault="00505669" w:rsidP="00505669">
      <w:pPr>
        <w:spacing w:after="0" w:line="240" w:lineRule="auto"/>
        <w:ind w:firstLine="709"/>
        <w:jc w:val="both"/>
        <w:rPr>
          <w:rFonts w:ascii="Times New Roman" w:eastAsia="Times New Roman" w:hAnsi="Times New Roman" w:cs="Times New Roman"/>
          <w:sz w:val="28"/>
          <w:szCs w:val="28"/>
          <w:lang w:eastAsia="ru-RU"/>
        </w:rPr>
      </w:pPr>
      <w:r w:rsidRPr="00505669">
        <w:rPr>
          <w:rFonts w:ascii="Times New Roman" w:eastAsia="Times New Roman" w:hAnsi="Times New Roman" w:cs="Times New Roman"/>
          <w:sz w:val="28"/>
          <w:szCs w:val="28"/>
          <w:lang w:eastAsia="ru-RU"/>
        </w:rPr>
        <w:t xml:space="preserve">Арбитражный суд принимает решение о признании гражданина банкротом в случае, если: </w:t>
      </w:r>
    </w:p>
    <w:p w:rsidR="00505669" w:rsidRPr="00505669" w:rsidRDefault="00505669" w:rsidP="00505669">
      <w:pPr>
        <w:spacing w:after="0" w:line="240" w:lineRule="auto"/>
        <w:ind w:firstLine="709"/>
        <w:jc w:val="both"/>
        <w:rPr>
          <w:rFonts w:ascii="Times New Roman" w:eastAsia="Times New Roman" w:hAnsi="Times New Roman" w:cs="Times New Roman"/>
          <w:sz w:val="28"/>
          <w:szCs w:val="28"/>
          <w:lang w:eastAsia="ru-RU"/>
        </w:rPr>
      </w:pPr>
      <w:r w:rsidRPr="00505669">
        <w:rPr>
          <w:rFonts w:ascii="Times New Roman" w:eastAsia="Times New Roman" w:hAnsi="Times New Roman" w:cs="Times New Roman"/>
          <w:sz w:val="28"/>
          <w:szCs w:val="28"/>
          <w:lang w:eastAsia="ru-RU"/>
        </w:rPr>
        <w:lastRenderedPageBreak/>
        <w:t xml:space="preserve">гражданином, конкурсными кредиторами и (или) уполномоченным органом не представлен план реструктуризации долгов гражданина в течение срока, установленного настоящим Федеральным законом; </w:t>
      </w:r>
    </w:p>
    <w:p w:rsidR="00505669" w:rsidRPr="00505669" w:rsidRDefault="00505669" w:rsidP="00505669">
      <w:pPr>
        <w:spacing w:after="0" w:line="240" w:lineRule="auto"/>
        <w:ind w:firstLine="709"/>
        <w:jc w:val="both"/>
        <w:rPr>
          <w:rFonts w:ascii="Times New Roman" w:eastAsia="Times New Roman" w:hAnsi="Times New Roman" w:cs="Times New Roman"/>
          <w:sz w:val="28"/>
          <w:szCs w:val="28"/>
          <w:lang w:eastAsia="ru-RU"/>
        </w:rPr>
      </w:pPr>
      <w:r w:rsidRPr="00505669">
        <w:rPr>
          <w:rFonts w:ascii="Times New Roman" w:eastAsia="Times New Roman" w:hAnsi="Times New Roman" w:cs="Times New Roman"/>
          <w:sz w:val="28"/>
          <w:szCs w:val="28"/>
          <w:lang w:eastAsia="ru-RU"/>
        </w:rPr>
        <w:t>собранием кредиторов не одобрен план реструктуризации долгов гражданина, за исключением случая, предусмотренн</w:t>
      </w:r>
      <w:r>
        <w:rPr>
          <w:rFonts w:ascii="Times New Roman" w:eastAsia="Times New Roman" w:hAnsi="Times New Roman" w:cs="Times New Roman"/>
          <w:sz w:val="28"/>
          <w:szCs w:val="28"/>
          <w:lang w:eastAsia="ru-RU"/>
        </w:rPr>
        <w:t>ых З</w:t>
      </w:r>
      <w:r w:rsidRPr="00505669">
        <w:rPr>
          <w:rFonts w:ascii="Times New Roman" w:eastAsia="Times New Roman" w:hAnsi="Times New Roman" w:cs="Times New Roman"/>
          <w:sz w:val="28"/>
          <w:szCs w:val="28"/>
          <w:lang w:eastAsia="ru-RU"/>
        </w:rPr>
        <w:t>акон</w:t>
      </w:r>
      <w:r>
        <w:rPr>
          <w:rFonts w:ascii="Times New Roman" w:eastAsia="Times New Roman" w:hAnsi="Times New Roman" w:cs="Times New Roman"/>
          <w:sz w:val="28"/>
          <w:szCs w:val="28"/>
          <w:lang w:eastAsia="ru-RU"/>
        </w:rPr>
        <w:t>ом</w:t>
      </w:r>
      <w:r w:rsidRPr="00505669">
        <w:rPr>
          <w:rFonts w:ascii="Times New Roman" w:eastAsia="Times New Roman" w:hAnsi="Times New Roman" w:cs="Times New Roman"/>
          <w:sz w:val="28"/>
          <w:szCs w:val="28"/>
          <w:lang w:eastAsia="ru-RU"/>
        </w:rPr>
        <w:t xml:space="preserve">; </w:t>
      </w:r>
    </w:p>
    <w:p w:rsidR="00505669" w:rsidRPr="00505669" w:rsidRDefault="00505669" w:rsidP="00505669">
      <w:pPr>
        <w:spacing w:after="0" w:line="240" w:lineRule="auto"/>
        <w:ind w:firstLine="709"/>
        <w:jc w:val="both"/>
        <w:rPr>
          <w:rFonts w:ascii="Times New Roman" w:eastAsia="Times New Roman" w:hAnsi="Times New Roman" w:cs="Times New Roman"/>
          <w:sz w:val="28"/>
          <w:szCs w:val="28"/>
          <w:lang w:eastAsia="ru-RU"/>
        </w:rPr>
      </w:pPr>
      <w:r w:rsidRPr="00505669">
        <w:rPr>
          <w:rFonts w:ascii="Times New Roman" w:eastAsia="Times New Roman" w:hAnsi="Times New Roman" w:cs="Times New Roman"/>
          <w:sz w:val="28"/>
          <w:szCs w:val="28"/>
          <w:lang w:eastAsia="ru-RU"/>
        </w:rPr>
        <w:t xml:space="preserve">арбитражным судом отменен план реструктуризации долгов гражданина; </w:t>
      </w:r>
    </w:p>
    <w:p w:rsidR="00505669" w:rsidRPr="00505669" w:rsidRDefault="00505669" w:rsidP="00505669">
      <w:pPr>
        <w:spacing w:after="0" w:line="240" w:lineRule="auto"/>
        <w:ind w:firstLine="709"/>
        <w:jc w:val="both"/>
        <w:rPr>
          <w:rFonts w:ascii="Times New Roman" w:eastAsia="Times New Roman" w:hAnsi="Times New Roman" w:cs="Times New Roman"/>
          <w:sz w:val="28"/>
          <w:szCs w:val="28"/>
          <w:lang w:eastAsia="ru-RU"/>
        </w:rPr>
      </w:pPr>
      <w:r w:rsidRPr="00505669">
        <w:rPr>
          <w:rFonts w:ascii="Times New Roman" w:eastAsia="Times New Roman" w:hAnsi="Times New Roman" w:cs="Times New Roman"/>
          <w:sz w:val="28"/>
          <w:szCs w:val="28"/>
          <w:lang w:eastAsia="ru-RU"/>
        </w:rPr>
        <w:t xml:space="preserve">производство по делу о банкротстве гражданина возобновлено в случаях, установленных </w:t>
      </w:r>
      <w:r>
        <w:rPr>
          <w:rFonts w:ascii="Times New Roman" w:eastAsia="Times New Roman" w:hAnsi="Times New Roman" w:cs="Times New Roman"/>
          <w:sz w:val="28"/>
          <w:szCs w:val="28"/>
          <w:lang w:eastAsia="ru-RU"/>
        </w:rPr>
        <w:t>З</w:t>
      </w:r>
      <w:r w:rsidRPr="00505669">
        <w:rPr>
          <w:rFonts w:ascii="Times New Roman" w:eastAsia="Times New Roman" w:hAnsi="Times New Roman" w:cs="Times New Roman"/>
          <w:sz w:val="28"/>
          <w:szCs w:val="28"/>
          <w:lang w:eastAsia="ru-RU"/>
        </w:rPr>
        <w:t>акон</w:t>
      </w:r>
      <w:r>
        <w:rPr>
          <w:rFonts w:ascii="Times New Roman" w:eastAsia="Times New Roman" w:hAnsi="Times New Roman" w:cs="Times New Roman"/>
          <w:sz w:val="28"/>
          <w:szCs w:val="28"/>
          <w:lang w:eastAsia="ru-RU"/>
        </w:rPr>
        <w:t>ом</w:t>
      </w:r>
      <w:r w:rsidRPr="00505669">
        <w:rPr>
          <w:rFonts w:ascii="Times New Roman" w:eastAsia="Times New Roman" w:hAnsi="Times New Roman" w:cs="Times New Roman"/>
          <w:sz w:val="28"/>
          <w:szCs w:val="28"/>
          <w:lang w:eastAsia="ru-RU"/>
        </w:rPr>
        <w:t xml:space="preserve">; </w:t>
      </w:r>
    </w:p>
    <w:p w:rsidR="00505669" w:rsidRPr="00505669" w:rsidRDefault="00505669" w:rsidP="00505669">
      <w:pPr>
        <w:spacing w:after="0" w:line="240" w:lineRule="auto"/>
        <w:ind w:firstLine="709"/>
        <w:jc w:val="both"/>
        <w:rPr>
          <w:rFonts w:ascii="Times New Roman" w:eastAsia="Times New Roman" w:hAnsi="Times New Roman" w:cs="Times New Roman"/>
          <w:sz w:val="28"/>
          <w:szCs w:val="28"/>
          <w:lang w:eastAsia="ru-RU"/>
        </w:rPr>
      </w:pPr>
      <w:r w:rsidRPr="00505669">
        <w:rPr>
          <w:rFonts w:ascii="Times New Roman" w:eastAsia="Times New Roman" w:hAnsi="Times New Roman" w:cs="Times New Roman"/>
          <w:sz w:val="28"/>
          <w:szCs w:val="28"/>
          <w:lang w:eastAsia="ru-RU"/>
        </w:rPr>
        <w:t xml:space="preserve">в иных случаях, предусмотренных </w:t>
      </w:r>
      <w:r>
        <w:rPr>
          <w:rFonts w:ascii="Times New Roman" w:eastAsia="Times New Roman" w:hAnsi="Times New Roman" w:cs="Times New Roman"/>
          <w:sz w:val="28"/>
          <w:szCs w:val="28"/>
          <w:lang w:eastAsia="ru-RU"/>
        </w:rPr>
        <w:t>З</w:t>
      </w:r>
      <w:r w:rsidRPr="00505669">
        <w:rPr>
          <w:rFonts w:ascii="Times New Roman" w:eastAsia="Times New Roman" w:hAnsi="Times New Roman" w:cs="Times New Roman"/>
          <w:sz w:val="28"/>
          <w:szCs w:val="28"/>
          <w:lang w:eastAsia="ru-RU"/>
        </w:rPr>
        <w:t xml:space="preserve">аконом. </w:t>
      </w:r>
    </w:p>
    <w:p w:rsidR="00505669" w:rsidRPr="00505669" w:rsidRDefault="00505669" w:rsidP="00505669">
      <w:pPr>
        <w:spacing w:after="0" w:line="240" w:lineRule="auto"/>
        <w:ind w:firstLine="709"/>
        <w:jc w:val="both"/>
        <w:rPr>
          <w:rFonts w:ascii="Times New Roman" w:eastAsia="Times New Roman" w:hAnsi="Times New Roman" w:cs="Times New Roman"/>
          <w:sz w:val="28"/>
          <w:szCs w:val="28"/>
          <w:lang w:eastAsia="ru-RU"/>
        </w:rPr>
      </w:pPr>
      <w:r w:rsidRPr="00505669">
        <w:rPr>
          <w:rFonts w:ascii="Times New Roman" w:eastAsia="Times New Roman" w:hAnsi="Times New Roman" w:cs="Times New Roman"/>
          <w:sz w:val="28"/>
          <w:szCs w:val="28"/>
          <w:lang w:eastAsia="ru-RU"/>
        </w:rPr>
        <w:t xml:space="preserve">В течение пяти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принимать на себя обязательства по кредитным договорам и (или) договорам займа без указания на факт своего банкротства. </w:t>
      </w:r>
    </w:p>
    <w:p w:rsidR="002D56F5" w:rsidRDefault="002D56F5" w:rsidP="002D56F5">
      <w:pPr>
        <w:spacing w:after="0" w:line="240" w:lineRule="exact"/>
        <w:jc w:val="both"/>
        <w:rPr>
          <w:rFonts w:ascii="Times New Roman" w:hAnsi="Times New Roman" w:cs="Times New Roman"/>
          <w:sz w:val="28"/>
          <w:szCs w:val="28"/>
        </w:rPr>
      </w:pPr>
    </w:p>
    <w:p w:rsidR="002D56F5" w:rsidRDefault="002D56F5" w:rsidP="002D56F5">
      <w:pPr>
        <w:spacing w:after="0" w:line="240" w:lineRule="exact"/>
        <w:jc w:val="both"/>
        <w:rPr>
          <w:rFonts w:ascii="Times New Roman" w:hAnsi="Times New Roman" w:cs="Times New Roman"/>
          <w:sz w:val="28"/>
          <w:szCs w:val="28"/>
        </w:rPr>
      </w:pPr>
    </w:p>
    <w:p w:rsidR="002D56F5" w:rsidRDefault="002D56F5" w:rsidP="002D56F5">
      <w:pPr>
        <w:spacing w:after="0" w:line="240" w:lineRule="exact"/>
        <w:jc w:val="both"/>
        <w:rPr>
          <w:rFonts w:ascii="Times New Roman" w:hAnsi="Times New Roman" w:cs="Times New Roman"/>
          <w:sz w:val="28"/>
          <w:szCs w:val="28"/>
        </w:rPr>
      </w:pPr>
      <w:r>
        <w:rPr>
          <w:rFonts w:ascii="Times New Roman" w:hAnsi="Times New Roman" w:cs="Times New Roman"/>
          <w:sz w:val="28"/>
          <w:szCs w:val="28"/>
        </w:rPr>
        <w:t>Помощник прокурора г. Омска</w:t>
      </w:r>
    </w:p>
    <w:p w:rsidR="002D56F5" w:rsidRDefault="002D56F5" w:rsidP="002D56F5">
      <w:pPr>
        <w:spacing w:after="0" w:line="240" w:lineRule="exact"/>
        <w:jc w:val="both"/>
        <w:rPr>
          <w:rFonts w:ascii="Times New Roman" w:hAnsi="Times New Roman" w:cs="Times New Roman"/>
          <w:sz w:val="28"/>
          <w:szCs w:val="28"/>
        </w:rPr>
      </w:pPr>
    </w:p>
    <w:p w:rsidR="00014320" w:rsidRPr="00F064BC" w:rsidRDefault="002D56F5" w:rsidP="00A70C29">
      <w:pPr>
        <w:spacing w:after="0" w:line="240" w:lineRule="exact"/>
        <w:jc w:val="both"/>
        <w:rPr>
          <w:rFonts w:ascii="Times New Roman" w:hAnsi="Times New Roman" w:cs="Times New Roman"/>
          <w:sz w:val="28"/>
          <w:szCs w:val="28"/>
        </w:rPr>
      </w:pPr>
      <w:r>
        <w:rPr>
          <w:rFonts w:ascii="Times New Roman" w:hAnsi="Times New Roman" w:cs="Times New Roman"/>
          <w:sz w:val="28"/>
          <w:szCs w:val="28"/>
        </w:rPr>
        <w:t>младший советник юстиции                                                        С.А. Тимошенко</w:t>
      </w:r>
    </w:p>
    <w:sectPr w:rsidR="00014320" w:rsidRPr="00F064BC" w:rsidSect="0038121B">
      <w:headerReference w:type="default" r:id="rId6"/>
      <w:pgSz w:w="11905" w:h="16838"/>
      <w:pgMar w:top="1134" w:right="850" w:bottom="1258" w:left="1701"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2906" w:rsidRDefault="002E2906" w:rsidP="00CD79BB">
      <w:pPr>
        <w:spacing w:after="0" w:line="240" w:lineRule="auto"/>
      </w:pPr>
      <w:r>
        <w:separator/>
      </w:r>
    </w:p>
  </w:endnote>
  <w:endnote w:type="continuationSeparator" w:id="0">
    <w:p w:rsidR="002E2906" w:rsidRDefault="002E2906" w:rsidP="00CD7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2906" w:rsidRDefault="002E2906" w:rsidP="00CD79BB">
      <w:pPr>
        <w:spacing w:after="0" w:line="240" w:lineRule="auto"/>
      </w:pPr>
      <w:r>
        <w:separator/>
      </w:r>
    </w:p>
  </w:footnote>
  <w:footnote w:type="continuationSeparator" w:id="0">
    <w:p w:rsidR="002E2906" w:rsidRDefault="002E2906" w:rsidP="00CD79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88385"/>
      <w:docPartObj>
        <w:docPartGallery w:val="Page Numbers (Top of Page)"/>
        <w:docPartUnique/>
      </w:docPartObj>
    </w:sdtPr>
    <w:sdtEndPr/>
    <w:sdtContent>
      <w:p w:rsidR="0038121B" w:rsidRDefault="0038121B">
        <w:pPr>
          <w:pStyle w:val="a3"/>
          <w:jc w:val="center"/>
        </w:pPr>
      </w:p>
      <w:p w:rsidR="0038121B" w:rsidRDefault="00350D2E">
        <w:pPr>
          <w:pStyle w:val="a3"/>
          <w:jc w:val="center"/>
        </w:pPr>
        <w:r>
          <w:fldChar w:fldCharType="begin"/>
        </w:r>
        <w:r>
          <w:instrText xml:space="preserve"> PAGE   \* MERGEFORMAT </w:instrText>
        </w:r>
        <w:r>
          <w:fldChar w:fldCharType="separate"/>
        </w:r>
        <w:r w:rsidR="003454DB">
          <w:rPr>
            <w:noProof/>
          </w:rPr>
          <w:t>3</w:t>
        </w:r>
        <w:r>
          <w:rPr>
            <w:noProof/>
          </w:rPr>
          <w:fldChar w:fldCharType="end"/>
        </w:r>
      </w:p>
    </w:sdtContent>
  </w:sdt>
  <w:p w:rsidR="00CD79BB" w:rsidRDefault="00CD79B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64BC"/>
    <w:rsid w:val="00014320"/>
    <w:rsid w:val="00020589"/>
    <w:rsid w:val="000B7F42"/>
    <w:rsid w:val="001812D1"/>
    <w:rsid w:val="001B7415"/>
    <w:rsid w:val="002D56F5"/>
    <w:rsid w:val="002E2906"/>
    <w:rsid w:val="002F0053"/>
    <w:rsid w:val="003454DB"/>
    <w:rsid w:val="00350D2E"/>
    <w:rsid w:val="003801BF"/>
    <w:rsid w:val="0038121B"/>
    <w:rsid w:val="00391B8C"/>
    <w:rsid w:val="003C1BD5"/>
    <w:rsid w:val="0045577D"/>
    <w:rsid w:val="004D16AA"/>
    <w:rsid w:val="00505669"/>
    <w:rsid w:val="0052245A"/>
    <w:rsid w:val="005464BC"/>
    <w:rsid w:val="0063107D"/>
    <w:rsid w:val="00816137"/>
    <w:rsid w:val="00825E4A"/>
    <w:rsid w:val="008712CD"/>
    <w:rsid w:val="009D381C"/>
    <w:rsid w:val="009D7882"/>
    <w:rsid w:val="00A70C29"/>
    <w:rsid w:val="00B259EF"/>
    <w:rsid w:val="00C11B5C"/>
    <w:rsid w:val="00C5608E"/>
    <w:rsid w:val="00CC36FD"/>
    <w:rsid w:val="00CD79BB"/>
    <w:rsid w:val="00D03992"/>
    <w:rsid w:val="00D9651E"/>
    <w:rsid w:val="00E35E13"/>
    <w:rsid w:val="00E83CEA"/>
    <w:rsid w:val="00F064BC"/>
    <w:rsid w:val="00F8322B"/>
    <w:rsid w:val="00FF1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F214BE-5A9A-4E7E-9B50-898521C13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143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79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D79BB"/>
  </w:style>
  <w:style w:type="paragraph" w:styleId="a5">
    <w:name w:val="footer"/>
    <w:basedOn w:val="a"/>
    <w:link w:val="a6"/>
    <w:uiPriority w:val="99"/>
    <w:semiHidden/>
    <w:unhideWhenUsed/>
    <w:rsid w:val="00CD79BB"/>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D79BB"/>
  </w:style>
  <w:style w:type="paragraph" w:styleId="a7">
    <w:name w:val="Balloon Text"/>
    <w:basedOn w:val="a"/>
    <w:link w:val="a8"/>
    <w:uiPriority w:val="99"/>
    <w:semiHidden/>
    <w:unhideWhenUsed/>
    <w:rsid w:val="002D56F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D56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708387">
      <w:bodyDiv w:val="1"/>
      <w:marLeft w:val="0"/>
      <w:marRight w:val="0"/>
      <w:marTop w:val="0"/>
      <w:marBottom w:val="0"/>
      <w:divBdr>
        <w:top w:val="none" w:sz="0" w:space="0" w:color="auto"/>
        <w:left w:val="none" w:sz="0" w:space="0" w:color="auto"/>
        <w:bottom w:val="none" w:sz="0" w:space="0" w:color="auto"/>
        <w:right w:val="none" w:sz="0" w:space="0" w:color="auto"/>
      </w:divBdr>
    </w:div>
    <w:div w:id="355621628">
      <w:bodyDiv w:val="1"/>
      <w:marLeft w:val="0"/>
      <w:marRight w:val="0"/>
      <w:marTop w:val="0"/>
      <w:marBottom w:val="0"/>
      <w:divBdr>
        <w:top w:val="none" w:sz="0" w:space="0" w:color="auto"/>
        <w:left w:val="none" w:sz="0" w:space="0" w:color="auto"/>
        <w:bottom w:val="none" w:sz="0" w:space="0" w:color="auto"/>
        <w:right w:val="none" w:sz="0" w:space="0" w:color="auto"/>
      </w:divBdr>
      <w:divsChild>
        <w:div w:id="1219168089">
          <w:marLeft w:val="0"/>
          <w:marRight w:val="0"/>
          <w:marTop w:val="0"/>
          <w:marBottom w:val="0"/>
          <w:divBdr>
            <w:top w:val="none" w:sz="0" w:space="0" w:color="auto"/>
            <w:left w:val="none" w:sz="0" w:space="0" w:color="auto"/>
            <w:bottom w:val="none" w:sz="0" w:space="0" w:color="auto"/>
            <w:right w:val="none" w:sz="0" w:space="0" w:color="auto"/>
          </w:divBdr>
        </w:div>
        <w:div w:id="1964263021">
          <w:marLeft w:val="0"/>
          <w:marRight w:val="0"/>
          <w:marTop w:val="0"/>
          <w:marBottom w:val="0"/>
          <w:divBdr>
            <w:top w:val="none" w:sz="0" w:space="0" w:color="auto"/>
            <w:left w:val="none" w:sz="0" w:space="0" w:color="auto"/>
            <w:bottom w:val="none" w:sz="0" w:space="0" w:color="auto"/>
            <w:right w:val="none" w:sz="0" w:space="0" w:color="auto"/>
          </w:divBdr>
        </w:div>
        <w:div w:id="1610157794">
          <w:marLeft w:val="0"/>
          <w:marRight w:val="0"/>
          <w:marTop w:val="0"/>
          <w:marBottom w:val="0"/>
          <w:divBdr>
            <w:top w:val="none" w:sz="0" w:space="0" w:color="auto"/>
            <w:left w:val="none" w:sz="0" w:space="0" w:color="auto"/>
            <w:bottom w:val="none" w:sz="0" w:space="0" w:color="auto"/>
            <w:right w:val="none" w:sz="0" w:space="0" w:color="auto"/>
          </w:divBdr>
        </w:div>
        <w:div w:id="2108113750">
          <w:marLeft w:val="0"/>
          <w:marRight w:val="0"/>
          <w:marTop w:val="0"/>
          <w:marBottom w:val="0"/>
          <w:divBdr>
            <w:top w:val="none" w:sz="0" w:space="0" w:color="auto"/>
            <w:left w:val="none" w:sz="0" w:space="0" w:color="auto"/>
            <w:bottom w:val="none" w:sz="0" w:space="0" w:color="auto"/>
            <w:right w:val="none" w:sz="0" w:space="0" w:color="auto"/>
          </w:divBdr>
        </w:div>
        <w:div w:id="1285890788">
          <w:marLeft w:val="0"/>
          <w:marRight w:val="0"/>
          <w:marTop w:val="0"/>
          <w:marBottom w:val="0"/>
          <w:divBdr>
            <w:top w:val="none" w:sz="0" w:space="0" w:color="auto"/>
            <w:left w:val="none" w:sz="0" w:space="0" w:color="auto"/>
            <w:bottom w:val="none" w:sz="0" w:space="0" w:color="auto"/>
            <w:right w:val="none" w:sz="0" w:space="0" w:color="auto"/>
          </w:divBdr>
        </w:div>
      </w:divsChild>
    </w:div>
    <w:div w:id="410808559">
      <w:bodyDiv w:val="1"/>
      <w:marLeft w:val="0"/>
      <w:marRight w:val="0"/>
      <w:marTop w:val="0"/>
      <w:marBottom w:val="0"/>
      <w:divBdr>
        <w:top w:val="none" w:sz="0" w:space="0" w:color="auto"/>
        <w:left w:val="none" w:sz="0" w:space="0" w:color="auto"/>
        <w:bottom w:val="none" w:sz="0" w:space="0" w:color="auto"/>
        <w:right w:val="none" w:sz="0" w:space="0" w:color="auto"/>
      </w:divBdr>
    </w:div>
    <w:div w:id="420688861">
      <w:bodyDiv w:val="1"/>
      <w:marLeft w:val="0"/>
      <w:marRight w:val="0"/>
      <w:marTop w:val="0"/>
      <w:marBottom w:val="0"/>
      <w:divBdr>
        <w:top w:val="none" w:sz="0" w:space="0" w:color="auto"/>
        <w:left w:val="none" w:sz="0" w:space="0" w:color="auto"/>
        <w:bottom w:val="none" w:sz="0" w:space="0" w:color="auto"/>
        <w:right w:val="none" w:sz="0" w:space="0" w:color="auto"/>
      </w:divBdr>
    </w:div>
    <w:div w:id="771558993">
      <w:bodyDiv w:val="1"/>
      <w:marLeft w:val="0"/>
      <w:marRight w:val="0"/>
      <w:marTop w:val="0"/>
      <w:marBottom w:val="0"/>
      <w:divBdr>
        <w:top w:val="none" w:sz="0" w:space="0" w:color="auto"/>
        <w:left w:val="none" w:sz="0" w:space="0" w:color="auto"/>
        <w:bottom w:val="none" w:sz="0" w:space="0" w:color="auto"/>
        <w:right w:val="none" w:sz="0" w:space="0" w:color="auto"/>
      </w:divBdr>
    </w:div>
    <w:div w:id="1003628896">
      <w:bodyDiv w:val="1"/>
      <w:marLeft w:val="0"/>
      <w:marRight w:val="0"/>
      <w:marTop w:val="0"/>
      <w:marBottom w:val="0"/>
      <w:divBdr>
        <w:top w:val="none" w:sz="0" w:space="0" w:color="auto"/>
        <w:left w:val="none" w:sz="0" w:space="0" w:color="auto"/>
        <w:bottom w:val="none" w:sz="0" w:space="0" w:color="auto"/>
        <w:right w:val="none" w:sz="0" w:space="0" w:color="auto"/>
      </w:divBdr>
      <w:divsChild>
        <w:div w:id="1663193038">
          <w:marLeft w:val="0"/>
          <w:marRight w:val="0"/>
          <w:marTop w:val="0"/>
          <w:marBottom w:val="0"/>
          <w:divBdr>
            <w:top w:val="none" w:sz="0" w:space="0" w:color="auto"/>
            <w:left w:val="none" w:sz="0" w:space="0" w:color="auto"/>
            <w:bottom w:val="none" w:sz="0" w:space="0" w:color="auto"/>
            <w:right w:val="none" w:sz="0" w:space="0" w:color="auto"/>
          </w:divBdr>
        </w:div>
        <w:div w:id="617613437">
          <w:marLeft w:val="0"/>
          <w:marRight w:val="0"/>
          <w:marTop w:val="0"/>
          <w:marBottom w:val="0"/>
          <w:divBdr>
            <w:top w:val="none" w:sz="0" w:space="0" w:color="auto"/>
            <w:left w:val="none" w:sz="0" w:space="0" w:color="auto"/>
            <w:bottom w:val="none" w:sz="0" w:space="0" w:color="auto"/>
            <w:right w:val="none" w:sz="0" w:space="0" w:color="auto"/>
          </w:divBdr>
        </w:div>
      </w:divsChild>
    </w:div>
    <w:div w:id="1218205092">
      <w:bodyDiv w:val="1"/>
      <w:marLeft w:val="0"/>
      <w:marRight w:val="0"/>
      <w:marTop w:val="0"/>
      <w:marBottom w:val="0"/>
      <w:divBdr>
        <w:top w:val="none" w:sz="0" w:space="0" w:color="auto"/>
        <w:left w:val="none" w:sz="0" w:space="0" w:color="auto"/>
        <w:bottom w:val="none" w:sz="0" w:space="0" w:color="auto"/>
        <w:right w:val="none" w:sz="0" w:space="0" w:color="auto"/>
      </w:divBdr>
    </w:div>
    <w:div w:id="1488860802">
      <w:bodyDiv w:val="1"/>
      <w:marLeft w:val="0"/>
      <w:marRight w:val="0"/>
      <w:marTop w:val="0"/>
      <w:marBottom w:val="0"/>
      <w:divBdr>
        <w:top w:val="none" w:sz="0" w:space="0" w:color="auto"/>
        <w:left w:val="none" w:sz="0" w:space="0" w:color="auto"/>
        <w:bottom w:val="none" w:sz="0" w:space="0" w:color="auto"/>
        <w:right w:val="none" w:sz="0" w:space="0" w:color="auto"/>
      </w:divBdr>
      <w:divsChild>
        <w:div w:id="2033451894">
          <w:marLeft w:val="0"/>
          <w:marRight w:val="0"/>
          <w:marTop w:val="0"/>
          <w:marBottom w:val="0"/>
          <w:divBdr>
            <w:top w:val="none" w:sz="0" w:space="0" w:color="auto"/>
            <w:left w:val="none" w:sz="0" w:space="0" w:color="auto"/>
            <w:bottom w:val="none" w:sz="0" w:space="0" w:color="auto"/>
            <w:right w:val="none" w:sz="0" w:space="0" w:color="auto"/>
          </w:divBdr>
        </w:div>
      </w:divsChild>
    </w:div>
    <w:div w:id="1709795786">
      <w:bodyDiv w:val="1"/>
      <w:marLeft w:val="0"/>
      <w:marRight w:val="0"/>
      <w:marTop w:val="0"/>
      <w:marBottom w:val="0"/>
      <w:divBdr>
        <w:top w:val="none" w:sz="0" w:space="0" w:color="auto"/>
        <w:left w:val="none" w:sz="0" w:space="0" w:color="auto"/>
        <w:bottom w:val="none" w:sz="0" w:space="0" w:color="auto"/>
        <w:right w:val="none" w:sz="0" w:space="0" w:color="auto"/>
      </w:divBdr>
    </w:div>
    <w:div w:id="194769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882</Words>
  <Characters>5029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Umrihin.P</dc:creator>
  <cp:keywords/>
  <dc:description/>
  <cp:lastModifiedBy>Тимошенко Сергей Александрович</cp:lastModifiedBy>
  <cp:revision>14</cp:revision>
  <cp:lastPrinted>2021-06-01T05:55:00Z</cp:lastPrinted>
  <dcterms:created xsi:type="dcterms:W3CDTF">2021-06-01T05:48:00Z</dcterms:created>
  <dcterms:modified xsi:type="dcterms:W3CDTF">2023-12-25T08:42:00Z</dcterms:modified>
</cp:coreProperties>
</file>