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FE3" w14:textId="701C7112" w:rsidR="00DE0B2E" w:rsidRPr="00E932AF" w:rsidRDefault="00E932AF" w:rsidP="00E932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2AF">
        <w:rPr>
          <w:rFonts w:ascii="Times New Roman" w:hAnsi="Times New Roman" w:cs="Times New Roman"/>
          <w:b/>
          <w:bCs/>
          <w:sz w:val="24"/>
          <w:szCs w:val="24"/>
        </w:rPr>
        <w:t>Современные</w:t>
      </w:r>
      <w:r w:rsidR="00F50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2AF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="00F508D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932AF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комплексной диагностики контактной сети по статическим анализом причин её повреждения</w:t>
      </w:r>
    </w:p>
    <w:p w14:paraId="7C2D4248" w14:textId="77777777" w:rsidR="00DE0B2E" w:rsidRPr="00E932AF" w:rsidRDefault="00DE0B2E" w:rsidP="00DE0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30EFA" w14:textId="77777777" w:rsidR="00117DA3" w:rsidRPr="00E932AF" w:rsidRDefault="00117DA3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Надежность устройств контактной сети напрямую связанно с экономической и пропускной способностью железных дорог. Своевременное выполнение диагностических работ позволяют предупредить развитие повреждений, которые могут привести к необратимым последствиям.</w:t>
      </w:r>
    </w:p>
    <w:p w14:paraId="78F76915" w14:textId="46F8D368" w:rsidR="00DE0B2E" w:rsidRPr="00E932AF" w:rsidRDefault="00117DA3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B2E" w:rsidRPr="00E932AF">
        <w:rPr>
          <w:rFonts w:ascii="Times New Roman" w:hAnsi="Times New Roman" w:cs="Times New Roman"/>
          <w:color w:val="000000"/>
          <w:sz w:val="24"/>
          <w:szCs w:val="24"/>
        </w:rPr>
        <w:t>Износ контактного провода проводят под напряжением с изолирующих съемных вышек по каждому анкерному участку. Цикличность осмотров вычисляют в связи от интенсивности износа. Для выявления уровня износа мерят высоту оставшегося сечения контактного провода (в мм), а затем по дополнительным схемам определяют износ (мм</w:t>
      </w:r>
      <w:r w:rsidR="00DE0B2E" w:rsidRPr="00E932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E0B2E" w:rsidRPr="00E932AF">
        <w:rPr>
          <w:rFonts w:ascii="Times New Roman" w:hAnsi="Times New Roman" w:cs="Times New Roman"/>
          <w:color w:val="000000"/>
          <w:sz w:val="24"/>
          <w:szCs w:val="24"/>
        </w:rPr>
        <w:t>). Замерными инструментами предусматриваются высокоэффективные микрометры, штангенциркули, комплект замерных скоб, спецоборудование автоматической регистрации износа, закрепляемые на вагонах для испытания контактной сети.</w:t>
      </w:r>
    </w:p>
    <w:p w14:paraId="46873B19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Замеры ручным способом производятся у каждого фиксирующего, подпитывающего и стыкового зажимов, у средних анкеровок, а также в позициях там, где видно на глаз место высокого износа. Итоги подсчётов перезаписывают в Книгу состояния контактного провода (форма ЭУ— 85). По итогам результатов проводят исследование износа контактного провода и определяют участки провода, доступные смене в целом по анкерному участку или только вставками.</w:t>
      </w:r>
    </w:p>
    <w:p w14:paraId="4CF2FA49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Натяжение в некомпенсированных проводах (подпитывающих, увеличивающих в фидерных линиях) проводят проверку по монтажным схемам стрел провеса или динамометром параллельного включения либо гидравлическим датчиком, включенным параллельно тросу или другими методами.</w:t>
      </w:r>
    </w:p>
    <w:p w14:paraId="207891F2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Габариты опор меряют размеченными штангами, рейками, неметаллической рулеткой от оси последнего пути до внутреннего края фундамента или опоры контактной сети.</w:t>
      </w:r>
    </w:p>
    <w:p w14:paraId="4C83B912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Сотрудники районов контактной сети коллективно с представителями локомотивного депо регулярно проводят проверку состояние токоприемников с выборочной проверкой их сведений.</w:t>
      </w:r>
    </w:p>
    <w:p w14:paraId="745FBE4E" w14:textId="77777777" w:rsidR="00DE0B2E" w:rsidRPr="00E932AF" w:rsidRDefault="00DE0B2E" w:rsidP="00E932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С лидерами причастных организаций смотрят на электротяговую рельсовую цепь и переносы воздушных линий над контактной сетью электрифицированных железных дорог.</w:t>
      </w:r>
    </w:p>
    <w:p w14:paraId="18149D37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На станциях стыкования в конкретные сроки смотрят оборудование пунктов группы, реализуют контроль подогрева приводов переключателей в зимнее время, так же реализуют надзор над работой переключателей и их приводов, блоков управления и регулирования, замеряют электроток, применяемый двигателями переключателей пунктов группировки.</w:t>
      </w:r>
    </w:p>
    <w:p w14:paraId="69E00997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Для обнаружения нагревов в зажимах электрических взаимодействий применяют инфракрасные дефектоскопы ИКД-6, ИКД-7, тепловизор и иные приспособления. Диагностику осуществляют с земли на дистанции не более 15 м, а также из вагона-лаборатории ВИКС.</w:t>
      </w:r>
    </w:p>
    <w:p w14:paraId="52DCD20D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32AF">
        <w:rPr>
          <w:rFonts w:ascii="Times New Roman" w:hAnsi="Times New Roman" w:cs="Times New Roman"/>
          <w:color w:val="000000"/>
          <w:sz w:val="24"/>
          <w:szCs w:val="24"/>
        </w:rPr>
        <w:t>При упорядочению</w:t>
      </w:r>
      <w:proofErr w:type="gramEnd"/>
      <w:r w:rsidRPr="00E932AF">
        <w:rPr>
          <w:rFonts w:ascii="Times New Roman" w:hAnsi="Times New Roman" w:cs="Times New Roman"/>
          <w:color w:val="000000"/>
          <w:sz w:val="24"/>
          <w:szCs w:val="24"/>
        </w:rPr>
        <w:t xml:space="preserve"> воздушных стрелок проходят проверку места конструкции оградительной накладки, чёткость подхвата контактных проводов полозом токоприемника. Контактные провода в локации подхвата необходимы быть в одном уровне, при скорости движения поездов свыше 70 км/ч контактные провода съезда размещаются на 20—40 мм выше контактных проводов главного пути. В задачах </w:t>
      </w:r>
      <w:proofErr w:type="spellStart"/>
      <w:r w:rsidRPr="00E932AF">
        <w:rPr>
          <w:rFonts w:ascii="Times New Roman" w:hAnsi="Times New Roman" w:cs="Times New Roman"/>
          <w:color w:val="000000"/>
          <w:sz w:val="24"/>
          <w:szCs w:val="24"/>
        </w:rPr>
        <w:t>увелечения</w:t>
      </w:r>
      <w:proofErr w:type="spellEnd"/>
      <w:r w:rsidRPr="00E932AF">
        <w:rPr>
          <w:rFonts w:ascii="Times New Roman" w:hAnsi="Times New Roman" w:cs="Times New Roman"/>
          <w:color w:val="000000"/>
          <w:sz w:val="24"/>
          <w:szCs w:val="24"/>
        </w:rPr>
        <w:t xml:space="preserve"> прочности их работы на обеих ветках за приделами области подхвата вычисляют скользящие струны или устройства одновременного подъема контактных проводов воздушной стрелки.</w:t>
      </w:r>
    </w:p>
    <w:p w14:paraId="7C7321A6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На изолирующих сопряжениях и секционных изоляторах проводят проверку по плавности перехода токоприемника, он обязан быть без распада электрической цепи, без ударов, отрывов полоза токоприемника.</w:t>
      </w:r>
    </w:p>
    <w:p w14:paraId="67DED0D8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Контактную подвеску в искусственных строениях глядят, заранее сняв напряжение и заземлив контактную сеть. Исключительное внимание акцентируют на узлы, восприимчивые вибрациям, состояние изоляции, отбойников и на расстояния от частей, располагающихся </w:t>
      </w:r>
      <w:r w:rsidRPr="00E932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 напряжением, до заземленных конструкций и от контактного провода до уровня головки рельса.</w:t>
      </w:r>
    </w:p>
    <w:p w14:paraId="69FECBE7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Компенсирующие устройства проходят проверку без снятия напряжения с контактной сети. Измеряют расстояние от низа грузов до поверхности оголовка или земли и от верхней части штанги грузов до неподвижного блока компенсатора. Эти расстояния должны отвечать графику положения грузов в обусловленности от температуры окружающего воздуха.</w:t>
      </w:r>
    </w:p>
    <w:p w14:paraId="6EE14A29" w14:textId="77777777" w:rsidR="00DE0B2E" w:rsidRPr="00E932AF" w:rsidRDefault="00DE0B2E" w:rsidP="00E93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2AF">
        <w:rPr>
          <w:rFonts w:ascii="Times New Roman" w:hAnsi="Times New Roman" w:cs="Times New Roman"/>
          <w:color w:val="000000"/>
          <w:sz w:val="24"/>
          <w:szCs w:val="24"/>
        </w:rPr>
        <w:t>На секционных разъединителях проводим проверку состояния шлейфов, прочность их крепления к опорным изоляторам, положение контактов и дугогасящих рогов разъединителя. Контакты и дугогасящие рога покрывают техническим вазелином с графитом или смазкой ЖТ-79Л, ЖТ-72 или ЖТКЗ-65.</w:t>
      </w:r>
    </w:p>
    <w:p w14:paraId="53E700A7" w14:textId="77777777" w:rsidR="00DE0B2E" w:rsidRPr="00E932AF" w:rsidRDefault="00DE0B2E" w:rsidP="00DE0B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7A5F8A" w14:textId="77777777" w:rsidR="00DE0B2E" w:rsidRDefault="00DE0B2E" w:rsidP="00DE0B2E">
      <w:pPr>
        <w:pStyle w:val="a3"/>
        <w:spacing w:before="0" w:beforeAutospacing="0" w:after="0" w:afterAutospacing="0"/>
        <w:ind w:right="150"/>
        <w:rPr>
          <w:b/>
          <w:color w:val="000000"/>
          <w:sz w:val="28"/>
          <w:szCs w:val="28"/>
        </w:rPr>
      </w:pPr>
    </w:p>
    <w:p w14:paraId="232417E9" w14:textId="423189C2" w:rsidR="00851ADD" w:rsidRPr="00E932AF" w:rsidRDefault="00E932AF" w:rsidP="00E932AF">
      <w:pPr>
        <w:pStyle w:val="a3"/>
        <w:spacing w:before="0" w:beforeAutospacing="0" w:after="0" w:afterAutospacing="0"/>
        <w:ind w:right="150" w:firstLine="709"/>
        <w:rPr>
          <w:b/>
          <w:color w:val="000000"/>
        </w:rPr>
      </w:pPr>
      <w:proofErr w:type="spellStart"/>
      <w:r w:rsidRPr="00E932AF">
        <w:rPr>
          <w:b/>
          <w:color w:val="000000"/>
        </w:rPr>
        <w:t>Фелер</w:t>
      </w:r>
      <w:proofErr w:type="spellEnd"/>
      <w:r w:rsidRPr="00E932AF">
        <w:rPr>
          <w:b/>
          <w:color w:val="000000"/>
        </w:rPr>
        <w:t xml:space="preserve"> Светлана Юрьевна, преподаватель</w:t>
      </w:r>
    </w:p>
    <w:p w14:paraId="3F29D086" w14:textId="686B8698" w:rsidR="00E932AF" w:rsidRPr="00E932AF" w:rsidRDefault="00E932AF" w:rsidP="00E932AF">
      <w:pPr>
        <w:pStyle w:val="a3"/>
        <w:spacing w:before="0" w:beforeAutospacing="0" w:after="0" w:afterAutospacing="0"/>
        <w:ind w:right="150" w:firstLine="709"/>
        <w:rPr>
          <w:b/>
          <w:color w:val="000000"/>
        </w:rPr>
      </w:pPr>
      <w:r w:rsidRPr="00E932AF">
        <w:rPr>
          <w:b/>
          <w:color w:val="000000"/>
        </w:rPr>
        <w:t>Макаров Иван Максимович, обучающийся</w:t>
      </w:r>
    </w:p>
    <w:p w14:paraId="1FBB1D9B" w14:textId="058E6600" w:rsidR="00E932AF" w:rsidRPr="00E932AF" w:rsidRDefault="00E932AF" w:rsidP="00E932AF">
      <w:pPr>
        <w:pStyle w:val="a3"/>
        <w:spacing w:before="0" w:beforeAutospacing="0" w:after="0" w:afterAutospacing="0"/>
        <w:ind w:right="150" w:firstLine="709"/>
        <w:rPr>
          <w:b/>
          <w:color w:val="000000"/>
        </w:rPr>
      </w:pPr>
      <w:proofErr w:type="spellStart"/>
      <w:r w:rsidRPr="00E932AF">
        <w:rPr>
          <w:b/>
          <w:color w:val="000000"/>
        </w:rPr>
        <w:t>Тайгинский</w:t>
      </w:r>
      <w:proofErr w:type="spellEnd"/>
      <w:r w:rsidRPr="00E932AF">
        <w:rPr>
          <w:b/>
          <w:color w:val="000000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107CD8CC" w14:textId="77777777" w:rsidR="00752921" w:rsidRPr="00752921" w:rsidRDefault="00752921" w:rsidP="00752921">
      <w:pPr>
        <w:shd w:val="clear" w:color="auto" w:fill="FFFFFF"/>
        <w:spacing w:after="0" w:line="240" w:lineRule="auto"/>
        <w:ind w:firstLine="851"/>
        <w:jc w:val="both"/>
      </w:pPr>
    </w:p>
    <w:p w14:paraId="2095D50A" w14:textId="74F18B99" w:rsidR="00321C5D" w:rsidRDefault="00321C5D" w:rsidP="00117DA3">
      <w:pPr>
        <w:jc w:val="center"/>
      </w:pPr>
    </w:p>
    <w:sectPr w:rsidR="00321C5D" w:rsidSect="00E93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312B5"/>
    <w:multiLevelType w:val="hybridMultilevel"/>
    <w:tmpl w:val="D49CF272"/>
    <w:lvl w:ilvl="0" w:tplc="E9AC27E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3257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7E"/>
    <w:rsid w:val="00012C04"/>
    <w:rsid w:val="000156D7"/>
    <w:rsid w:val="00034C22"/>
    <w:rsid w:val="00036667"/>
    <w:rsid w:val="000433D5"/>
    <w:rsid w:val="00061040"/>
    <w:rsid w:val="000753D8"/>
    <w:rsid w:val="0009094B"/>
    <w:rsid w:val="000A058E"/>
    <w:rsid w:val="000A4780"/>
    <w:rsid w:val="000A7B99"/>
    <w:rsid w:val="000C31AF"/>
    <w:rsid w:val="00111D7C"/>
    <w:rsid w:val="00117DA3"/>
    <w:rsid w:val="00120E9E"/>
    <w:rsid w:val="00151D0C"/>
    <w:rsid w:val="0015297C"/>
    <w:rsid w:val="00163E3F"/>
    <w:rsid w:val="001647E6"/>
    <w:rsid w:val="00167C11"/>
    <w:rsid w:val="00183D94"/>
    <w:rsid w:val="00184456"/>
    <w:rsid w:val="00184631"/>
    <w:rsid w:val="001A0003"/>
    <w:rsid w:val="001C1CC9"/>
    <w:rsid w:val="001C2FC3"/>
    <w:rsid w:val="001C52F1"/>
    <w:rsid w:val="001D1BF6"/>
    <w:rsid w:val="00237397"/>
    <w:rsid w:val="00241BF9"/>
    <w:rsid w:val="00246375"/>
    <w:rsid w:val="00270ED2"/>
    <w:rsid w:val="00280CE5"/>
    <w:rsid w:val="00281AF5"/>
    <w:rsid w:val="002A0768"/>
    <w:rsid w:val="002D329A"/>
    <w:rsid w:val="002D5814"/>
    <w:rsid w:val="002E1649"/>
    <w:rsid w:val="002E7ABE"/>
    <w:rsid w:val="002F31B9"/>
    <w:rsid w:val="002F59D7"/>
    <w:rsid w:val="0031165F"/>
    <w:rsid w:val="00321C5D"/>
    <w:rsid w:val="00327EC3"/>
    <w:rsid w:val="003538C1"/>
    <w:rsid w:val="00354272"/>
    <w:rsid w:val="00387292"/>
    <w:rsid w:val="00391E6A"/>
    <w:rsid w:val="00394140"/>
    <w:rsid w:val="003B09A0"/>
    <w:rsid w:val="003C4506"/>
    <w:rsid w:val="003D193F"/>
    <w:rsid w:val="0040427A"/>
    <w:rsid w:val="00480BD7"/>
    <w:rsid w:val="004A6D43"/>
    <w:rsid w:val="004B38A6"/>
    <w:rsid w:val="004B62E0"/>
    <w:rsid w:val="004C1ABF"/>
    <w:rsid w:val="004D4E16"/>
    <w:rsid w:val="004E127D"/>
    <w:rsid w:val="00511EAC"/>
    <w:rsid w:val="0052116B"/>
    <w:rsid w:val="005721E4"/>
    <w:rsid w:val="00573134"/>
    <w:rsid w:val="005779B5"/>
    <w:rsid w:val="005862B8"/>
    <w:rsid w:val="005A4492"/>
    <w:rsid w:val="005B021F"/>
    <w:rsid w:val="005B6A73"/>
    <w:rsid w:val="005C01D8"/>
    <w:rsid w:val="005D639D"/>
    <w:rsid w:val="00605B95"/>
    <w:rsid w:val="0062123F"/>
    <w:rsid w:val="00646448"/>
    <w:rsid w:val="00674197"/>
    <w:rsid w:val="00693615"/>
    <w:rsid w:val="0069776B"/>
    <w:rsid w:val="006B0504"/>
    <w:rsid w:val="006D0836"/>
    <w:rsid w:val="006D1A7E"/>
    <w:rsid w:val="0072385C"/>
    <w:rsid w:val="00750436"/>
    <w:rsid w:val="00752921"/>
    <w:rsid w:val="00755BCD"/>
    <w:rsid w:val="00766CCB"/>
    <w:rsid w:val="00782D08"/>
    <w:rsid w:val="00797494"/>
    <w:rsid w:val="007A0AC2"/>
    <w:rsid w:val="007F084F"/>
    <w:rsid w:val="007F318B"/>
    <w:rsid w:val="008055F8"/>
    <w:rsid w:val="0082630E"/>
    <w:rsid w:val="00830DDE"/>
    <w:rsid w:val="00851ADD"/>
    <w:rsid w:val="00857A5F"/>
    <w:rsid w:val="008661E9"/>
    <w:rsid w:val="00887D9F"/>
    <w:rsid w:val="00896596"/>
    <w:rsid w:val="008A018C"/>
    <w:rsid w:val="008B2BBB"/>
    <w:rsid w:val="008C690F"/>
    <w:rsid w:val="008D4491"/>
    <w:rsid w:val="008F258C"/>
    <w:rsid w:val="008F5A84"/>
    <w:rsid w:val="00900509"/>
    <w:rsid w:val="00910D29"/>
    <w:rsid w:val="00926EAC"/>
    <w:rsid w:val="00964B91"/>
    <w:rsid w:val="009A0DDF"/>
    <w:rsid w:val="009A58C5"/>
    <w:rsid w:val="009B7925"/>
    <w:rsid w:val="00A110F2"/>
    <w:rsid w:val="00A23354"/>
    <w:rsid w:val="00A46FFD"/>
    <w:rsid w:val="00AC1DC8"/>
    <w:rsid w:val="00AD3923"/>
    <w:rsid w:val="00B11855"/>
    <w:rsid w:val="00B40FEA"/>
    <w:rsid w:val="00B46A4C"/>
    <w:rsid w:val="00B95365"/>
    <w:rsid w:val="00BA433C"/>
    <w:rsid w:val="00BC4A93"/>
    <w:rsid w:val="00C154AC"/>
    <w:rsid w:val="00C23299"/>
    <w:rsid w:val="00C33309"/>
    <w:rsid w:val="00C448F2"/>
    <w:rsid w:val="00C50EE6"/>
    <w:rsid w:val="00C772F0"/>
    <w:rsid w:val="00C77FAA"/>
    <w:rsid w:val="00C80B2D"/>
    <w:rsid w:val="00CD2165"/>
    <w:rsid w:val="00CF2BF7"/>
    <w:rsid w:val="00CF7F2C"/>
    <w:rsid w:val="00D22AF9"/>
    <w:rsid w:val="00D41AE2"/>
    <w:rsid w:val="00D623D7"/>
    <w:rsid w:val="00D9496A"/>
    <w:rsid w:val="00DA5F7F"/>
    <w:rsid w:val="00DE0B2E"/>
    <w:rsid w:val="00E348D0"/>
    <w:rsid w:val="00E43B3D"/>
    <w:rsid w:val="00E4716D"/>
    <w:rsid w:val="00E532BD"/>
    <w:rsid w:val="00E5666F"/>
    <w:rsid w:val="00E5676C"/>
    <w:rsid w:val="00E713AC"/>
    <w:rsid w:val="00E932AF"/>
    <w:rsid w:val="00EC4E33"/>
    <w:rsid w:val="00ED48DC"/>
    <w:rsid w:val="00EE3609"/>
    <w:rsid w:val="00F42628"/>
    <w:rsid w:val="00F43A20"/>
    <w:rsid w:val="00F47E65"/>
    <w:rsid w:val="00F508D1"/>
    <w:rsid w:val="00F5231E"/>
    <w:rsid w:val="00FB1D3F"/>
    <w:rsid w:val="00FE077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2A8"/>
  <w15:docId w15:val="{7E8751BB-E7D9-459F-A97C-60522E7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Nickmix01 Nickmix</cp:lastModifiedBy>
  <cp:revision>7</cp:revision>
  <dcterms:created xsi:type="dcterms:W3CDTF">2023-03-10T03:19:00Z</dcterms:created>
  <dcterms:modified xsi:type="dcterms:W3CDTF">2023-04-07T05:39:00Z</dcterms:modified>
</cp:coreProperties>
</file>