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0E23E" w14:textId="4DC4E349" w:rsidR="00A56D62" w:rsidRPr="00F11E8D" w:rsidRDefault="00F11E8D" w:rsidP="00AD0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E8D">
        <w:rPr>
          <w:rFonts w:ascii="Times New Roman" w:hAnsi="Times New Roman" w:cs="Times New Roman"/>
          <w:b/>
          <w:bCs/>
          <w:sz w:val="24"/>
          <w:szCs w:val="24"/>
        </w:rPr>
        <w:t>Контактная сеть  электрифицированного участка железных дорог постоянного тока с анализом  способов освещения объектов железнодорожной инфраструктуры для создания безопасных условий</w:t>
      </w:r>
    </w:p>
    <w:p w14:paraId="2F0F6CC3" w14:textId="77777777" w:rsidR="00AD042D" w:rsidRPr="00F11E8D" w:rsidRDefault="00AD042D" w:rsidP="00AD0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DE866" w14:textId="4192277C" w:rsidR="00AF76D8" w:rsidRPr="00F11E8D" w:rsidRDefault="00FA09DD" w:rsidP="00F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E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6D62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освещения зависит от способа его выполнения, осветительных приборов, их размещения на территории, источников света. При одном и том же способе освещения могут использоваться различные опорные конструкции и типы осветительных приборов. Расстояние между конструкциями зависит от характеристик распределения света, что влияет на общую эффективность установки. Выбирая способ освещения станции, не следует ограничиваться технико-экономическими обоснованиями, следует также учитывать:</w:t>
      </w:r>
    </w:p>
    <w:p w14:paraId="49B93A7A" w14:textId="64DA81DE" w:rsidR="00A56D62" w:rsidRPr="00F11E8D" w:rsidRDefault="00054BDA" w:rsidP="00F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A56D62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 развития маршрута (количество дорожек, наличие пересечений шириной 6,5 м или двух смежных по 5,3 м); </w:t>
      </w:r>
    </w:p>
    <w:p w14:paraId="7F2A1DFB" w14:textId="2DB50D19" w:rsidR="00A56D62" w:rsidRPr="00F11E8D" w:rsidRDefault="00054BDA" w:rsidP="00F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A56D62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Назначение парка или станции, которое определяет нормированный уровень освещенности; </w:t>
      </w:r>
    </w:p>
    <w:p w14:paraId="13B3855D" w14:textId="678BE5BD" w:rsidR="00A56D62" w:rsidRPr="00F11E8D" w:rsidRDefault="00054BDA" w:rsidP="00F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A56D62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 тяги поезда; </w:t>
      </w:r>
    </w:p>
    <w:p w14:paraId="2BF3F59F" w14:textId="0D7491FA" w:rsidR="00A56D62" w:rsidRPr="00F11E8D" w:rsidRDefault="00054BDA" w:rsidP="00F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="00A56D62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Подвесные конструкции контактной сети (типы опор, жесткие или гибкие ригели), определяющие возможность использования ее элементов для установки осветительных</w:t>
      </w:r>
      <w:r w:rsidR="00857EBF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4B1D8F" w14:textId="3B8262E8" w:rsidR="00857EBF" w:rsidRPr="00F11E8D" w:rsidRDefault="00857EBF" w:rsidP="00F11E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 элементом освещения железнодорожного вокзала является конструкция для установки осветительных приборов. Это влияет на удобство последующего обслуживания и выбор типа осветительного оборудования (лампы, точечные светильники или их комбинации). </w:t>
      </w:r>
    </w:p>
    <w:p w14:paraId="4A0C74EE" w14:textId="76B9EF0E" w:rsidR="00857EBF" w:rsidRPr="00F11E8D" w:rsidRDefault="00857EBF" w:rsidP="00F11E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Вспомогательными конструкциями осветительных установок станции могут быть:</w:t>
      </w:r>
    </w:p>
    <w:p w14:paraId="0526B843" w14:textId="63C59DEF" w:rsidR="00857EBF" w:rsidRPr="00F11E8D" w:rsidRDefault="00054BDA" w:rsidP="00F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857EBF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Железобетонная прожекторная мачта высотой 15 метров</w:t>
      </w:r>
      <w:proofErr w:type="gramStart"/>
      <w:r w:rsidR="00857EBF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14:paraId="43D2C66A" w14:textId="0A4D5215" w:rsidR="009E42CD" w:rsidRPr="00F11E8D" w:rsidRDefault="00054BDA" w:rsidP="00F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="00FA09DD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EBF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Металлическая прожекторная мачта высотой 21 и 28 метров, совмещенная с опорой контактной сети на гибких перекладинах</w:t>
      </w:r>
      <w:r w:rsidR="009E42CD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прожекторная;</w:t>
      </w:r>
      <w:r w:rsidR="00857EBF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мачта высотой 28 метров с порталами - Металлическая прожекторная мачта высотой 35 </w:t>
      </w: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метров, высотой</w:t>
      </w:r>
      <w:r w:rsidR="00857EBF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 м с удлиненной </w:t>
      </w: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платформой, высотой</w:t>
      </w:r>
      <w:r w:rsidR="00857EBF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 м высотой 45 м с удлиненной платформой; </w:t>
      </w:r>
    </w:p>
    <w:p w14:paraId="6C3DAB98" w14:textId="03EAD7DB" w:rsidR="009E42CD" w:rsidRPr="00F11E8D" w:rsidRDefault="00054BDA" w:rsidP="00F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EBF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Вспомогательные конструкции осветительных установок Вспомогательные конструкции осветительных установок</w:t>
      </w:r>
      <w:r w:rsidR="009E42CD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D9E826F" w14:textId="45F592A1" w:rsidR="009E42CD" w:rsidRPr="00F11E8D" w:rsidRDefault="00054BDA" w:rsidP="00F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г)</w:t>
      </w:r>
      <w:r w:rsidR="00857EBF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Жесткие поперечины для подвески контактных сетей и установки осветительных приборов с помощью 5 и 8 способов; </w:t>
      </w:r>
    </w:p>
    <w:p w14:paraId="5F0BF178" w14:textId="1D23FD5B" w:rsidR="009E42CD" w:rsidRPr="00F11E8D" w:rsidRDefault="00054BDA" w:rsidP="00F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д)</w:t>
      </w:r>
      <w:r w:rsidR="00857EBF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Жесткие поперечины для размещения светильников, смонтированных на металлических опорах контактной сети, для гибких поперечин</w:t>
      </w:r>
      <w:r w:rsidR="009E42CD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BDFD4CA" w14:textId="1241FF4A" w:rsidR="00857EBF" w:rsidRPr="00F11E8D" w:rsidRDefault="00054BDA" w:rsidP="00F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е)</w:t>
      </w:r>
      <w:r w:rsidR="00857EBF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Металлический портал (через 8 путей) высотой 15 метров на железобетонных опорах и высотой 28 метров на металлических</w:t>
      </w:r>
      <w:r w:rsidR="009E42CD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7C18DC" w14:textId="3001DC44" w:rsidR="009E42CD" w:rsidRPr="00F11E8D" w:rsidRDefault="009E42CD" w:rsidP="00F11E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Наиболее эффективными являются методы </w:t>
      </w:r>
      <w:r w:rsidR="00054BDA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группы I</w:t>
      </w:r>
      <w:r w:rsidR="00054BDA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используются для освещения приемных и сортировочных парков всех типов станций, если это позволяет характер застройки путей. Они обеспечивают хорошее качество освещения и простоту обслуживания (есть специальное оборудование — полы, лестницы, ограждения). Этот метод также может быть применен в не электрифицированных парках, но экономически целесообразен на станциях, которые электрифицированы или подлежат электрификации в ближайшие годы. </w:t>
      </w:r>
    </w:p>
    <w:p w14:paraId="74A03B30" w14:textId="236BB2E3" w:rsidR="009E42CD" w:rsidRPr="00F11E8D" w:rsidRDefault="009E42CD" w:rsidP="00F11E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Подвесные светильники над осями стоек на гибких перекладинах используются только в тех случаях, когда возможно обслуживание этих светильников с мобильных телескопических вышек (например, на технических пассажирских станциях), а </w:t>
      </w:r>
      <w:proofErr w:type="gramStart"/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proofErr w:type="gramEnd"/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другие методы освещения неприемлемы. Главным преимуществом такой подвески является возможность перекрытия гибкими перекладинами парка шириной 130 метров (до 24 путей). </w:t>
      </w:r>
    </w:p>
    <w:p w14:paraId="53EAB947" w14:textId="60A65E4A" w:rsidR="009E42CD" w:rsidRPr="00F11E8D" w:rsidRDefault="009E42CD" w:rsidP="00F11E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Светильники </w:t>
      </w:r>
      <w:r w:rsidR="00054BDA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на цепной</w:t>
      </w: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подвеске (группа II) размещаются вдоль зазоров или над осями путей, а проводка осуществляется в соответствии со структурами контактной сети (высота 6,5 м). В последнем случае возможно затенение промежутков. При такой подвеске безопасность обслуживания лампы не обеспечивается без снятия напряжения с контактной сети. Его использование практически ограничено освещением пассажирских платформ.</w:t>
      </w:r>
    </w:p>
    <w:p w14:paraId="1E7F2136" w14:textId="595AFF0D" w:rsidR="00EB4637" w:rsidRPr="00F11E8D" w:rsidRDefault="00EB4637" w:rsidP="00F11E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Знак "+" означает, что светильник соответствует требованиям, которые характеризуют объект технического обслуживания; знак " —" </w:t>
      </w:r>
      <w:proofErr w:type="gramStart"/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оз</w:t>
      </w:r>
      <w:proofErr w:type="gramEnd"/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начает, что эти требования не были выполнены.</w:t>
      </w:r>
    </w:p>
    <w:p w14:paraId="513D033B" w14:textId="4E060216" w:rsidR="00EB4637" w:rsidRPr="00F11E8D" w:rsidRDefault="00EB4637" w:rsidP="00F11E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Несмотря на технологию станции, методы освещения  </w:t>
      </w:r>
      <w:r w:rsidR="00054BDA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группы </w:t>
      </w:r>
      <w:r w:rsidR="00054BDA"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III) </w:t>
      </w: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относительно просты в эксплуатации. Существуют специальные устройства для обслуживания освещения, а количество мачт обычно невелико. Их недостатком является низкое качество освещения и возможность затенения промежутка подвижным составом. Для размещения мачт прожекторов требуются междупутья на 6-8 путей шириной не менее 6,5 м. Мачты с портальным основанием могут быть установлены через два смежных интервала шириной 5,3 м. При этих способах наиболее целесообразно использовать мачты высотой 35 м с удлиненной платформой</w:t>
      </w:r>
      <w:proofErr w:type="gramStart"/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Мачты высотой 15 и 21 метр неприемлемы для освещения дорожек парков, так как они сильно затеняют междупутья.</w:t>
      </w:r>
    </w:p>
    <w:p w14:paraId="0AE4F701" w14:textId="7F173A62" w:rsidR="00EB4637" w:rsidRPr="00F11E8D" w:rsidRDefault="00E43E41" w:rsidP="00F11E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Постоянный ток не составит особой сложности для современных ламп, поскольку на входе лампы установлено электронное пусковое оборудование, что упрощается при использовании постоянного тока</w:t>
      </w:r>
      <w:proofErr w:type="gramStart"/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постоянный ток полностью устраняет мерцание осветительных ламп, поскольку мгновенное эффективное значение постоянного напряжения не изменяется. Пульсация светового потока полностью исчезнет, что повышает комфорт работы и уменьшает усталость, хотя непосредственно в это время она не ощущается, но в результате рабочих смен будет заметна.</w:t>
      </w:r>
    </w:p>
    <w:p w14:paraId="3927C8D9" w14:textId="67EECD74" w:rsidR="00E43E41" w:rsidRPr="00F11E8D" w:rsidRDefault="00E43E41" w:rsidP="00F11E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Переключение на постоянный ток в сетях освещения имеет еще одно преимущество: оно позволяет прокладывать линии питания длиннее, чем линии переменного тока. Это связано с тем, что длина линии питания переменного тока ограничена падением напряжения из-за важной реактивной составляющей в воздушных линиях электропередачи. Реакция по величине или даже выше активного сопротивления, поэтому она определяет допустимую длину линии. Переключение на постоянный ток также приводит к тому, что сопротивление световой сети уменьшается из-за отсутствия индуктивной составляющей сопротивления. Таким образом, улучшается режим напряжения наиболее удаленных ламп от питающей подстанции. Кроме того, по линии постоянного тока можно передавать в 2-3 раза больше мощности при том же напряжении, что и при переменном токе.</w:t>
      </w:r>
    </w:p>
    <w:p w14:paraId="4F4CD4D3" w14:textId="29FF6751" w:rsidR="00E43E41" w:rsidRPr="00F11E8D" w:rsidRDefault="00E43E41" w:rsidP="00F11E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E8D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проанализировав принципы освещения, выявив положительные и отрицательные стороны используемых на данный момент ламп, мы можем сделать вывод, что выбор светодиодных ламп с питанием от постоянного тока является наиболее правильным решением для освещения железнодорожных объектов.</w:t>
      </w:r>
    </w:p>
    <w:p w14:paraId="00272C99" w14:textId="77777777" w:rsidR="00135A8B" w:rsidRPr="00F11E8D" w:rsidRDefault="00135A8B" w:rsidP="00E43E41">
      <w:pPr>
        <w:pStyle w:val="a4"/>
        <w:spacing w:before="0" w:beforeAutospacing="0" w:after="0" w:afterAutospacing="0"/>
        <w:ind w:right="150"/>
        <w:jc w:val="center"/>
        <w:rPr>
          <w:b/>
          <w:color w:val="000000"/>
        </w:rPr>
      </w:pPr>
    </w:p>
    <w:p w14:paraId="70AAF2AB" w14:textId="24CAFCCA" w:rsidR="00E43E41" w:rsidRPr="00F11E8D" w:rsidRDefault="00F11E8D" w:rsidP="00F11E8D">
      <w:pPr>
        <w:pStyle w:val="a3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proofErr w:type="spellStart"/>
      <w:r w:rsidRPr="00F11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Фелер</w:t>
      </w:r>
      <w:proofErr w:type="spellEnd"/>
      <w:r w:rsidRPr="00F11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Светлана Юрьевна, преподаватель</w:t>
      </w:r>
    </w:p>
    <w:p w14:paraId="3B541C35" w14:textId="280D1A97" w:rsidR="00F11E8D" w:rsidRPr="00F11E8D" w:rsidRDefault="00F11E8D" w:rsidP="00F11E8D">
      <w:pPr>
        <w:pStyle w:val="a3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Лазарев Данила Сергеевич, обучающийся</w:t>
      </w:r>
    </w:p>
    <w:p w14:paraId="32F97BBF" w14:textId="102DABC9" w:rsidR="00F11E8D" w:rsidRPr="00F11E8D" w:rsidRDefault="00F11E8D" w:rsidP="00F11E8D">
      <w:pPr>
        <w:pStyle w:val="a3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11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Тайгинский</w:t>
      </w:r>
      <w:proofErr w:type="spellEnd"/>
      <w:r w:rsidRPr="00F11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институт железнодорожного транспорта - филиал федерального государственного бюджетного образовательного учреждения высшего образования «Омский государственный университет путей сообщения»</w:t>
      </w:r>
      <w:bookmarkEnd w:id="0"/>
    </w:p>
    <w:sectPr w:rsidR="00F11E8D" w:rsidRPr="00F11E8D" w:rsidSect="00F11E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0A0D"/>
    <w:multiLevelType w:val="hybridMultilevel"/>
    <w:tmpl w:val="B4E68A68"/>
    <w:lvl w:ilvl="0" w:tplc="5BE2856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F426B"/>
    <w:multiLevelType w:val="hybridMultilevel"/>
    <w:tmpl w:val="8BE206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B14A32"/>
    <w:multiLevelType w:val="hybridMultilevel"/>
    <w:tmpl w:val="62F0EE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812280"/>
    <w:multiLevelType w:val="hybridMultilevel"/>
    <w:tmpl w:val="5F76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90FED"/>
    <w:multiLevelType w:val="hybridMultilevel"/>
    <w:tmpl w:val="ABA2E4DA"/>
    <w:lvl w:ilvl="0" w:tplc="4142134A">
      <w:start w:val="1"/>
      <w:numFmt w:val="decimal"/>
      <w:lvlText w:val="%1"/>
      <w:lvlJc w:val="center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F0602F0"/>
    <w:multiLevelType w:val="hybridMultilevel"/>
    <w:tmpl w:val="A5D695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1E"/>
    <w:rsid w:val="00054BDA"/>
    <w:rsid w:val="00135A8B"/>
    <w:rsid w:val="00385E1E"/>
    <w:rsid w:val="0083035B"/>
    <w:rsid w:val="00857EBF"/>
    <w:rsid w:val="008C6A59"/>
    <w:rsid w:val="008F7E3E"/>
    <w:rsid w:val="009E42CD"/>
    <w:rsid w:val="00A56D62"/>
    <w:rsid w:val="00AD042D"/>
    <w:rsid w:val="00AF76D8"/>
    <w:rsid w:val="00E43E41"/>
    <w:rsid w:val="00EB4637"/>
    <w:rsid w:val="00EF11F9"/>
    <w:rsid w:val="00F11E8D"/>
    <w:rsid w:val="00F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A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E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E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маралёв киря</dc:creator>
  <cp:keywords/>
  <dc:description/>
  <cp:lastModifiedBy>Admin</cp:lastModifiedBy>
  <cp:revision>7</cp:revision>
  <dcterms:created xsi:type="dcterms:W3CDTF">2023-03-09T03:57:00Z</dcterms:created>
  <dcterms:modified xsi:type="dcterms:W3CDTF">2023-04-05T08:09:00Z</dcterms:modified>
</cp:coreProperties>
</file>