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98F" w14:textId="33163CEC" w:rsidR="001B5523" w:rsidRDefault="003456FD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FD">
        <w:rPr>
          <w:rFonts w:ascii="Times New Roman" w:hAnsi="Times New Roman" w:cs="Times New Roman"/>
          <w:b/>
          <w:sz w:val="24"/>
          <w:szCs w:val="24"/>
        </w:rPr>
        <w:t>ПОВЫШЕНИЕ ЭНЕРГОЭФФЕКТИВНОСТИ КОМПРЕССОРНОЙ УСТАНОВКИ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56FD">
        <w:rPr>
          <w:rFonts w:ascii="Times New Roman" w:hAnsi="Times New Roman" w:cs="Times New Roman"/>
          <w:b/>
          <w:sz w:val="24"/>
          <w:szCs w:val="24"/>
        </w:rPr>
        <w:t>СТАРООСКОЛЬСКОГО МЕХАНИЧЕСКОГО ЗАВОДА</w:t>
      </w:r>
    </w:p>
    <w:p w14:paraId="4761B47B" w14:textId="77777777" w:rsidR="003456FD" w:rsidRDefault="003456FD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FAEB5" w14:textId="180A22AB" w:rsidR="00CD0974" w:rsidRDefault="0094074D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Овсянников Андрей Александрович</w:t>
      </w:r>
      <w:r w:rsidR="00CD0974">
        <w:rPr>
          <w:rFonts w:ascii="Times New Roman" w:hAnsi="Times New Roman" w:cs="Times New Roman"/>
          <w:b/>
          <w:sz w:val="24"/>
          <w:szCs w:val="24"/>
        </w:rPr>
        <w:t xml:space="preserve">, студент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0974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14:paraId="363DFCF1" w14:textId="2667727F" w:rsidR="00CD0974" w:rsidRDefault="00CD0974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  <w:r w:rsidR="0071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74D">
        <w:rPr>
          <w:rFonts w:ascii="Times New Roman" w:hAnsi="Times New Roman" w:cs="Times New Roman"/>
          <w:b/>
          <w:sz w:val="24"/>
          <w:szCs w:val="24"/>
        </w:rPr>
        <w:t>высшей</w:t>
      </w:r>
      <w:r w:rsidR="007162B4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14:paraId="516D6375" w14:textId="77777777" w:rsidR="007162B4" w:rsidRPr="00A92576" w:rsidRDefault="007162B4" w:rsidP="007162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>Старооскольский технологический институт им. А.А. Угарова (филиал) ФГАОУ ВО «Национальный исследовательский технологический институт «МИСиС»</w:t>
      </w:r>
    </w:p>
    <w:p w14:paraId="6C8D6DF2" w14:textId="77777777" w:rsidR="007162B4" w:rsidRPr="00A92576" w:rsidRDefault="007162B4" w:rsidP="007162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14:paraId="4DF880AE" w14:textId="77777777" w:rsidR="007162B4" w:rsidRDefault="007162B4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C8385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Литейное производство - отрасль машиностроения, занимающаяся изготовлением фасонных деталей и заготовок путём заливки расплавленного металла в форму, полость которой имеет конфигурацию требуемой детали.</w:t>
      </w:r>
    </w:p>
    <w:p w14:paraId="19EE3B31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Назначение компрессорной установки ООО «СОМЗ» состоит в получении сжатого воздуха или другого необходимого газа с целью использования его энергии, для обслуживания заданных технологических процессов.</w:t>
      </w:r>
    </w:p>
    <w:p w14:paraId="6361914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Компрессорная установка представляет собой совокупность устройств, которые устанавливаются единично или группами и снабжаются вспомогательным оборудованием и приборами, необходимыми для их нормальной эксплуатации. Основным элементом такой системы является компрессор.</w:t>
      </w:r>
    </w:p>
    <w:p w14:paraId="310F3FC3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Компрессор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технический агрегат, предназначенный для перемещения, сжатия или повышения давления газообразных сред.</w:t>
      </w:r>
    </w:p>
    <w:p w14:paraId="310DF60E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Назначение компрессорной установки состоит в получении сжатого воздуха или другого необходимого газа с целью использования его энергии.</w:t>
      </w:r>
    </w:p>
    <w:p w14:paraId="7FA5453C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Целью исследования является анализ автоматизированной системы контроля и управления параметрами технологического процесса компрессорной установки ООО «СОМЗ».</w:t>
      </w:r>
    </w:p>
    <w:p w14:paraId="025DF9F3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14:paraId="6A4A8929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изучить характеристику технологического процесса и технологические параметры компрессорной установки ООО «СОМЗ»;</w:t>
      </w:r>
    </w:p>
    <w:p w14:paraId="487CD85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проанализировать существующий уровень автоматизации;</w:t>
      </w:r>
    </w:p>
    <w:p w14:paraId="7884686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выявить недостатки существующей системы управления и определить задачи для модернизации системы управления.</w:t>
      </w:r>
    </w:p>
    <w:p w14:paraId="0AA63FB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Объектом исследования является компрессорная установка литейного цеха ООО «СОМЗ».</w:t>
      </w:r>
    </w:p>
    <w:p w14:paraId="26E7128B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Предметом исследования является автоматизированная система управления компрессорной установки литейного цеха ООО «СОМЗ».</w:t>
      </w:r>
    </w:p>
    <w:p w14:paraId="09BF27C8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Компрессорная установка, рисунок 1, предназначена для получения сжатого воздуха для работы пневматических исполнительных механизмов.</w:t>
      </w:r>
    </w:p>
    <w:p w14:paraId="0565C980" w14:textId="5C40BE8B" w:rsidR="0094074D" w:rsidRPr="0094074D" w:rsidRDefault="0094074D" w:rsidP="0094074D">
      <w:pPr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GOST type B" w:hAnsi="GOST type B"/>
          <w:i/>
          <w:noProof/>
          <w:sz w:val="28"/>
          <w:szCs w:val="28"/>
        </w:rPr>
        <w:drawing>
          <wp:inline distT="0" distB="0" distL="0" distR="0" wp14:anchorId="5DF5165E" wp14:editId="7A808DA8">
            <wp:extent cx="3441700" cy="2048752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998" cy="205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DC90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Рисунок 1 - Устройство, схема, состав компрессорной установки: (1 - охладитель, 2 - компрессор, 3 - фильтр, 4 - маслоуловитель, 5 - ресивер, 6,7 - коллекторы холодной и сбросной воды) </w:t>
      </w:r>
    </w:p>
    <w:p w14:paraId="08ED4879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lastRenderedPageBreak/>
        <w:t>Основным оборудованием являются компрессор с двигателем, маслоотделитель, охладители и ресивер (воздушный баллон). Вспомогательное оборудование включает фильтр на всасывающей трубе компрессора, предохранительные клапаны и контрольно-измерительную аппаратуру.</w:t>
      </w:r>
    </w:p>
    <w:p w14:paraId="1201FA5D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Каждый компрессор снабжается ресивером (воздушным или газовым баллоном), основное назначение которого состоит в выравнивании кратковременных колебаний давления в воздухопроводах.</w:t>
      </w:r>
    </w:p>
    <w:p w14:paraId="70EE824C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Кроме того, ресивер служит для отделения влаги и паров масла из газа - с этой целью устанавливают сепарирующие устройства.</w:t>
      </w:r>
    </w:p>
    <w:p w14:paraId="09098683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Управление компрессорной установкой осуществляется в ручном режиме, в связи с малым потреблением воздуха и изменяется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в течении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суток. Дежурный слесарь проводит проверку давления в установке, если давление недостаточное, он включает установку в ручном режиме, после чего ожидает, пока компрессор накачает необходимое давление в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рессивер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>. При достижении необходимого давления установка вручную отключается.</w:t>
      </w:r>
    </w:p>
    <w:p w14:paraId="4D7A0E74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Недостатки существующей системы автоматизации заключаются в необходимости постоянного присутствия дежурного персонала и в низкой точности регулирования давления. Решение задачи управления технологическими процессами вручную не всегда предоставляется возможным, вследствие ограниченности возможностей операторов по быстродействию, точности, безошибочности действий. Управление в таких случаях возможно только путем применения автоматических регуляторов и управляющих устройств.</w:t>
      </w:r>
    </w:p>
    <w:p w14:paraId="5E896130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На данный момент отключение и включение компрессорной установки проходит в ручном режиме, для упрощения эксплуатации было принято решение автоматизировать процесс путем установки ПИД - регулятора ТРМ200</w:t>
      </w:r>
    </w:p>
    <w:p w14:paraId="5762619A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ПИД - регулятор ТРМ200 предназначен для измерения физических параметров, которые могут быть преобразованы датчиками в унифицированный сигнал постоянного тока или напряжения.</w:t>
      </w:r>
    </w:p>
    <w:p w14:paraId="744731C0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Разрабатываемая   системы автоматики строится по трехуровневому иерархическому принципу.</w:t>
      </w:r>
    </w:p>
    <w:p w14:paraId="6A4C86A9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К нижнему уровню предлагаемой системы автоматики относятся:</w:t>
      </w:r>
    </w:p>
    <w:p w14:paraId="14D7019A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датчики технологических параметров; </w:t>
      </w:r>
    </w:p>
    <w:p w14:paraId="17651C42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местные показывающие приборы; </w:t>
      </w:r>
    </w:p>
    <w:p w14:paraId="1CF9C301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исполнительные механизмы; </w:t>
      </w:r>
    </w:p>
    <w:p w14:paraId="34BACB9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аппаратура местного управления и сигнализации; </w:t>
      </w:r>
    </w:p>
    <w:p w14:paraId="7D212B9B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вторичные преобразователи. </w:t>
      </w:r>
    </w:p>
    <w:p w14:paraId="7C92CBA5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Данные средства автоматизации выполняют следующие функции: </w:t>
      </w:r>
    </w:p>
    <w:p w14:paraId="269B805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‒ измерение параметров и перевод их из физических величин в унифицированный электрический сигнал; </w:t>
      </w:r>
    </w:p>
    <w:p w14:paraId="369745C6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контроль аварийных параметров; </w:t>
      </w:r>
    </w:p>
    <w:p w14:paraId="645C914C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непосредственное воздействие на технологический процесс.</w:t>
      </w:r>
    </w:p>
    <w:p w14:paraId="4E3EFEAE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Выполняемые функции среднего уровня: </w:t>
      </w:r>
    </w:p>
    <w:p w14:paraId="61BD2C88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сбор и обработка аналоговых измерений и цифровых сигналов с датчиков; </w:t>
      </w:r>
    </w:p>
    <w:p w14:paraId="316236A6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контроль выхода за уставки технологических параметров и формирование соответствующих сигналов аварий; </w:t>
      </w:r>
    </w:p>
    <w:p w14:paraId="1FD73E98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автоматическое регулирование технологических параметров;</w:t>
      </w:r>
    </w:p>
    <w:p w14:paraId="1F89213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- выдача управляющих воздействий на механизмы; </w:t>
      </w:r>
    </w:p>
    <w:p w14:paraId="6ACC0635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связь датчиков и механизмов с нижним уровнем АСУ ТП.</w:t>
      </w:r>
    </w:p>
    <w:p w14:paraId="3017072E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Разрабатываемая подсистема предназначена для:</w:t>
      </w:r>
    </w:p>
    <w:p w14:paraId="7E7B4726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автоматического нагнетания кислорода с минимальной погрешностью;</w:t>
      </w:r>
    </w:p>
    <w:p w14:paraId="5A657C08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контроля давления в каждом компрессоре;</w:t>
      </w:r>
    </w:p>
    <w:p w14:paraId="0254293C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частотного регулирования привода резервного компрессора;</w:t>
      </w:r>
    </w:p>
    <w:p w14:paraId="71BE8C9B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плавного пуска электродвигателей остальных компрессоров;</w:t>
      </w:r>
    </w:p>
    <w:p w14:paraId="3624FDCA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обеспечения  оперативной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 информацией  технического  персонала  и смежных систем автоматизации о состоянии исполнительных механизмов;</w:t>
      </w:r>
    </w:p>
    <w:p w14:paraId="4428F2F1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регулирования давления в реципиентах и трубопроводе потребителя.</w:t>
      </w:r>
    </w:p>
    <w:p w14:paraId="71FCE91B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Поэтому при проектировании решаются следующие задачи:</w:t>
      </w:r>
    </w:p>
    <w:p w14:paraId="0E879DAF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выбор контроллеров;</w:t>
      </w:r>
    </w:p>
    <w:p w14:paraId="03B8F335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выбор современной аппаратуры контроля и сигнализации;</w:t>
      </w:r>
    </w:p>
    <w:p w14:paraId="6956E74F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замена существующего привода на частотный привод;</w:t>
      </w:r>
    </w:p>
    <w:p w14:paraId="45F49E3C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разработка структурной схемы АСУ ТП;</w:t>
      </w:r>
    </w:p>
    <w:p w14:paraId="54674A26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- выбор и разработка системы визуализации.</w:t>
      </w:r>
    </w:p>
    <w:p w14:paraId="1994724B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Автоматизация оборудования компрессорной станции позволит повысить КПД оборудования, обеспечит надежность его работы и улучшит условия труда обслуживающего персонала станции, за счет применения средств автоматизации будет осуществляться:</w:t>
      </w:r>
    </w:p>
    <w:p w14:paraId="6EF15C98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1) автоматическое регулирование производительности компрессора;</w:t>
      </w:r>
    </w:p>
    <w:p w14:paraId="3C7A19A5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2) автоматическую защиту оборудования компрессорной станции при случайном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самовключении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 xml:space="preserve"> машин и приборов, при аварии установки получения сжатого воздуха, а также при ненормальных режимах работы систем водоснабжения и смазки;</w:t>
      </w:r>
    </w:p>
    <w:p w14:paraId="3336B478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3) автоматическое регулирование расхода воды для охлаждения цилиндров компрессора и охлаждения воздуха в охладителе;</w:t>
      </w:r>
    </w:p>
    <w:p w14:paraId="54B63E27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4) автоматическое и дистанционное управление регулирующими и запорными устройствами агрегатов, механизмов и коммуникаций;</w:t>
      </w:r>
    </w:p>
    <w:p w14:paraId="6E7B40D9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5) автоматический пуск или остановку вспомогательного и резервного оборудования компрессорной установки.</w:t>
      </w:r>
    </w:p>
    <w:p w14:paraId="0973A724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34DFCF8B" w14:textId="77777777" w:rsidR="0094074D" w:rsidRPr="0094074D" w:rsidRDefault="0094074D" w:rsidP="0094074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0929DB92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1. Бородин И.Ф. Автоматизация технологических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процессов  и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системы автоматического управления: учебник для СПО/ И.Ф. Бородин, С.А. Андреев. - 2 -е изд.,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 xml:space="preserve">. и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доп..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- М.: Издательство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>, 2019. -386с.</w:t>
      </w:r>
    </w:p>
    <w:p w14:paraId="25D91BE0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2. Иванов А. А. Автоматизация технологических процессов и производств: учебное пособие /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Иванов. - 2-е изд.,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ФОРУМ, ИНФРА-М, 2018. - 224 с.</w:t>
      </w:r>
    </w:p>
    <w:p w14:paraId="150F1DD2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3. Молоканова Н. П. Автоматическое управление. Курс лекций с решением задач и лабораторных работ: учебное пособие /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Н.П.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Молоканова. 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ФОРУМ, 2017. - 224 с.</w:t>
      </w:r>
    </w:p>
    <w:p w14:paraId="7FF7B2AA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4. Евгеньев Г. Б. Основы автоматизации технологических процессов и производств. В 2 томах. Т.1. Информационные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модели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учебное пособие / Г.Б.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Евгенев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 xml:space="preserve"> [и др.].. 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технический университет имени Н.Э. Баумана, 2015. - 449 c. - ISBN 978-5-7038-4138-9 (т.1), 978-5-7038-4137-2. 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- URL: https://www.iprbookshop.ru/94042.html - Режим доступа: для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>. пользователей</w:t>
      </w:r>
    </w:p>
    <w:p w14:paraId="5C8E187F" w14:textId="77777777" w:rsidR="0094074D" w:rsidRPr="0094074D" w:rsidRDefault="0094074D" w:rsidP="0094074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 xml:space="preserve"> А. Г. Автоматизация технологических процессов и производств: учебник / А. Г.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 xml:space="preserve">, А. В. Федотов, В. Г. Хомченко. - 2-е изд. 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Ай Пи Эр Медиа, 2019. - 459 c. - ISBN 978-5-4486-0574-1. - </w:t>
      </w:r>
      <w:proofErr w:type="gramStart"/>
      <w:r w:rsidRPr="0094074D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4074D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- URL: http://www.iprbookshop.ru/83341.html. - Режим доступа: для </w:t>
      </w:r>
      <w:proofErr w:type="spellStart"/>
      <w:r w:rsidRPr="0094074D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94074D">
        <w:rPr>
          <w:rFonts w:ascii="Times New Roman" w:hAnsi="Times New Roman" w:cs="Times New Roman"/>
          <w:sz w:val="24"/>
          <w:szCs w:val="24"/>
        </w:rPr>
        <w:t>. пользователей</w:t>
      </w:r>
    </w:p>
    <w:p w14:paraId="1D6C4B6C" w14:textId="77777777" w:rsidR="0054798B" w:rsidRPr="00827085" w:rsidRDefault="0054798B" w:rsidP="0094074D">
      <w:pPr>
        <w:spacing w:after="0" w:line="240" w:lineRule="auto"/>
        <w:ind w:left="-142" w:firstLine="568"/>
        <w:jc w:val="both"/>
        <w:rPr>
          <w:rFonts w:ascii="GOST type B" w:hAnsi="GOST type B"/>
          <w:sz w:val="28"/>
          <w:szCs w:val="28"/>
        </w:rPr>
      </w:pPr>
    </w:p>
    <w:sectPr w:rsidR="0054798B" w:rsidRPr="00827085" w:rsidSect="007162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7C9"/>
    <w:multiLevelType w:val="hybridMultilevel"/>
    <w:tmpl w:val="7A9078A2"/>
    <w:lvl w:ilvl="0" w:tplc="7B329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A16"/>
    <w:multiLevelType w:val="hybridMultilevel"/>
    <w:tmpl w:val="555290EC"/>
    <w:lvl w:ilvl="0" w:tplc="7B32986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791705091">
    <w:abstractNumId w:val="1"/>
  </w:num>
  <w:num w:numId="2" w16cid:durableId="171739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4B"/>
    <w:rsid w:val="00176BF8"/>
    <w:rsid w:val="001B5523"/>
    <w:rsid w:val="001D5081"/>
    <w:rsid w:val="002C294B"/>
    <w:rsid w:val="003456FD"/>
    <w:rsid w:val="0054798B"/>
    <w:rsid w:val="007162B4"/>
    <w:rsid w:val="00800652"/>
    <w:rsid w:val="00827085"/>
    <w:rsid w:val="0094074D"/>
    <w:rsid w:val="00C45004"/>
    <w:rsid w:val="00CD0974"/>
    <w:rsid w:val="00F27B3A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3C1"/>
  <w15:docId w15:val="{04EBA13E-6335-4CBC-BD7F-810FCA3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085"/>
    <w:pPr>
      <w:spacing w:after="160" w:line="256" w:lineRule="auto"/>
      <w:ind w:left="720"/>
      <w:contextualSpacing/>
    </w:pPr>
  </w:style>
  <w:style w:type="paragraph" w:styleId="a5">
    <w:name w:val="Body Text Indent"/>
    <w:basedOn w:val="a"/>
    <w:link w:val="a6"/>
    <w:unhideWhenUsed/>
    <w:rsid w:val="008270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7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Азарова Виктория Сергеевна</cp:lastModifiedBy>
  <cp:revision>10</cp:revision>
  <dcterms:created xsi:type="dcterms:W3CDTF">2021-02-16T21:18:00Z</dcterms:created>
  <dcterms:modified xsi:type="dcterms:W3CDTF">2022-06-23T17:39:00Z</dcterms:modified>
</cp:coreProperties>
</file>