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02" w:rsidRDefault="00C26F00" w:rsidP="006920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6F00">
        <w:rPr>
          <w:rFonts w:ascii="Times New Roman" w:hAnsi="Times New Roman" w:cs="Times New Roman"/>
          <w:b/>
          <w:color w:val="000000"/>
          <w:sz w:val="24"/>
          <w:szCs w:val="24"/>
        </w:rPr>
        <w:t>Снова к прошлому взглядом приблизимся…</w:t>
      </w:r>
      <w:r w:rsidR="00917C9D" w:rsidRPr="00C26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активной гражданской позиции у студентов через внеклассную работу. </w:t>
      </w:r>
    </w:p>
    <w:p w:rsidR="00670330" w:rsidRPr="00C26F00" w:rsidRDefault="00670330" w:rsidP="006920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F00" w:rsidRDefault="00C26F00" w:rsidP="00C26F0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Голубева Елена Николаевна, преподаватель,</w:t>
      </w:r>
    </w:p>
    <w:p w:rsidR="00C26F00" w:rsidRDefault="00C26F00" w:rsidP="00C26F0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Толстикова Елен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Иннокентьевна, преподаватель,</w:t>
      </w:r>
    </w:p>
    <w:p w:rsidR="00C26F00" w:rsidRDefault="00C26F00" w:rsidP="00C26F0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Государственное бюджетное профессиональное образовательное учреждение Новосибирской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6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«Новосиби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рский автотранспортный колледж»</w:t>
      </w:r>
    </w:p>
    <w:p w:rsidR="00670330" w:rsidRPr="00C26F00" w:rsidRDefault="00670330" w:rsidP="00C26F0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0330" w:rsidRPr="00917C9D" w:rsidRDefault="00670330" w:rsidP="00670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72626"/>
          <w:sz w:val="24"/>
          <w:szCs w:val="24"/>
          <w:lang w:eastAsia="ru-RU"/>
        </w:rPr>
      </w:pPr>
      <w:r w:rsidRPr="00917C9D">
        <w:rPr>
          <w:rFonts w:ascii="Times New Roman" w:eastAsia="Times New Roman" w:hAnsi="Times New Roman" w:cs="Times New Roman"/>
          <w:i/>
          <w:color w:val="272626"/>
          <w:sz w:val="24"/>
          <w:szCs w:val="24"/>
          <w:lang w:eastAsia="ru-RU"/>
        </w:rPr>
        <w:t>Только тот народ, который чтит своих героев, может считаться великим.</w:t>
      </w:r>
    </w:p>
    <w:p w:rsidR="00670330" w:rsidRPr="00917C9D" w:rsidRDefault="00670330" w:rsidP="006703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72626"/>
          <w:sz w:val="24"/>
          <w:szCs w:val="24"/>
          <w:lang w:eastAsia="ru-RU"/>
        </w:rPr>
      </w:pPr>
      <w:r w:rsidRPr="00917C9D">
        <w:rPr>
          <w:rFonts w:ascii="Times New Roman" w:eastAsia="Times New Roman" w:hAnsi="Times New Roman" w:cs="Times New Roman"/>
          <w:i/>
          <w:color w:val="272626"/>
          <w:sz w:val="24"/>
          <w:szCs w:val="24"/>
          <w:lang w:eastAsia="ru-RU"/>
        </w:rPr>
        <w:t>К. Рокоссовский</w:t>
      </w:r>
    </w:p>
    <w:p w:rsidR="00C26F00" w:rsidRDefault="00C26F00" w:rsidP="00C26F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65C5" w:rsidRPr="005F3776" w:rsidRDefault="00BF65C5" w:rsidP="0069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Гражданско – патриотическое воспитание подрастающего поколения всегда являлось одной из важнейших задач </w:t>
      </w:r>
      <w:r w:rsidR="008416C0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образовательного учреждения. 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гражданско – патриотическим воспитанием понимается постепенное формирован</w:t>
      </w:r>
      <w:bookmarkStart w:id="0" w:name="_GoBack"/>
      <w:bookmarkEnd w:id="0"/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у учащихся любви к своей Родине, постоянной готовности к её защите, формирование активной гражданской позиции, осознание своего места в обществе. Это неустанная работа по воспитанию у </w:t>
      </w:r>
      <w:r w:rsidR="008416C0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гордости за свою страну и свой народ, уважения к его великим вершинам и достойным страницам прошлого.</w:t>
      </w:r>
    </w:p>
    <w:p w:rsidR="00161ABA" w:rsidRPr="005F3776" w:rsidRDefault="00161ABA" w:rsidP="0069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Патриотизм – это важная часть формирования личности. Если человек не любит свою страну, не знает ее истории, то он вряд ли встанет на ее защиту в трудный момент. Поэтому героико-патриотическому воспитанию молодежи должно быть уделено значительное место в образовательной системе.</w:t>
      </w:r>
    </w:p>
    <w:p w:rsidR="0067416D" w:rsidRPr="005F3776" w:rsidRDefault="0067416D" w:rsidP="00674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6920CA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время величайшего патриотического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подъёма миллионов людей разных</w:t>
      </w:r>
      <w:r w:rsidR="006920CA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возрастов и национальностей, мужчин, женщин и даже детей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останется в истории </w:t>
      </w:r>
      <w:r w:rsidR="006920CA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20CA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Победу была заплачена</w:t>
      </w:r>
      <w:r w:rsidR="00C26F00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самая высокая цена — жизнь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судьбе каждой семьи война оставила свой след. Деды и прадеды, бабушки и прабабушки каждый день совершали свой подвиг. Они шли на смерть в наступательных операциях, рыли окопы и организовывали полевые госпитали, уходили в леса, для того чтоб</w:t>
      </w:r>
      <w:r w:rsidR="00436A00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стать партизанами, работали в </w:t>
      </w:r>
      <w:hyperlink r:id="rId5" w:tooltip="тылу" w:history="1">
        <w:r w:rsidRPr="005F377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тылу</w:t>
        </w:r>
      </w:hyperlink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каждого было своё дело. И оно приближало последний день войны. </w:t>
      </w:r>
      <w:r w:rsidR="006920CA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Ратные и трудовые подвиги дедов и отцов - замечательный пример гражданственности и патриотизма для молодого поколения.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6A00" w:rsidRPr="005F3776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мировую историю и, прежде всего, историю нашей страны</w:t>
      </w:r>
      <w:r w:rsidR="00C26F00" w:rsidRPr="005F377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36A00" w:rsidRPr="005F3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пытаются переписать, когда начинают забывать подвиг русского солдата и оправдывать зверства нацистов, н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аша задача — сохранить память о подвиге народа, который своим единством и сплочённостью, трудолюбием и самоотверженностью, невероятной любовью к Родине обеспечил нам мир, свободу и независимость.</w:t>
      </w:r>
    </w:p>
    <w:p w:rsidR="00436A00" w:rsidRPr="005F3776" w:rsidRDefault="0067416D" w:rsidP="00D63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важно, чтобы именно молодое поколение сегодня знало эту трагическую и в то же время героическую историю своей страны. Чтобы юные граждане России помнили имена тех, кто прошел через страшные испытания, подарив мирное небо своим детям, внукам и правнукам.</w:t>
      </w:r>
      <w:r w:rsidRPr="005F3776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F3776">
        <w:rPr>
          <w:rFonts w:ascii="Times New Roman" w:hAnsi="Times New Roman" w:cs="Times New Roman"/>
          <w:sz w:val="24"/>
          <w:szCs w:val="24"/>
          <w:shd w:val="clear" w:color="auto" w:fill="FFFFFF"/>
        </w:rPr>
        <w:t>Мы должны быть достойны наших дедов и прадедов</w:t>
      </w:r>
      <w:r w:rsidR="00436A00" w:rsidRPr="005F3776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436A00" w:rsidRPr="005F3776" w:rsidRDefault="00436A00" w:rsidP="00D63F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Гражданско-патриотическое воспитание — является ведущим направлением внеклассной работы в Новосибирском автотранспортном колледже и реализуется в различных формах внеклассной деятельности.</w:t>
      </w:r>
    </w:p>
    <w:p w:rsidR="00D63F6F" w:rsidRPr="005F3776" w:rsidRDefault="00436A00" w:rsidP="00D63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мая 2022 года жители всех уголков нашей страны отметили 77-летие Победы в Великой Отечественной войне. После двухлетнего перерыва, связанного с пандемией, все мероприятия вновь прошли в полноценном формате. Наш колледж не остался в стороне. Традиционно </w:t>
      </w:r>
      <w:r w:rsidR="00D63F6F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26F00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туденты и преподаватели провели</w:t>
      </w:r>
      <w:r w:rsidR="00D63F6F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 мероприятий, приуроченных к празднованию Дня Победы советского народа над фашистской Германией.</w:t>
      </w:r>
    </w:p>
    <w:p w:rsidR="00D63F6F" w:rsidRPr="005F3776" w:rsidRDefault="00D63F6F" w:rsidP="00674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таких мероприятий есть определенные задачи:</w:t>
      </w:r>
    </w:p>
    <w:p w:rsidR="00436A00" w:rsidRPr="005F3776" w:rsidRDefault="00D63F6F" w:rsidP="00D63F6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у студентов уважительного отношения к государственным, национальным, региональным символам и святыням;</w:t>
      </w:r>
    </w:p>
    <w:p w:rsidR="00D63F6F" w:rsidRPr="005F3776" w:rsidRDefault="00D63F6F" w:rsidP="00D63F6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формирование у студенческой молодежи лучших черт национального характера, приобщение к изучению отечественной истории и культуры, народных традиций, обычаев и ценностей;</w:t>
      </w:r>
    </w:p>
    <w:p w:rsidR="00D63F6F" w:rsidRPr="005F3776" w:rsidRDefault="00D63F6F" w:rsidP="00D63F6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содержания, форм и методов гражданско-патриотического воспитания, сочетающих традиционные и инновационные подходы и технологии к воспитанию студенчества;</w:t>
      </w:r>
    </w:p>
    <w:p w:rsidR="00D63F6F" w:rsidRPr="005F3776" w:rsidRDefault="00D63F6F" w:rsidP="00D63F6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активное вовлечение органов студенческого самоуправления, общественных объединений колледжа в мероприятия и акции гражданско-патриотической направленности, повышение качественного уровня организации и проведения данных мероприятий.</w:t>
      </w:r>
    </w:p>
    <w:p w:rsidR="0055694F" w:rsidRPr="005F3776" w:rsidRDefault="00D63F6F" w:rsidP="00785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</w:t>
      </w:r>
      <w:r w:rsidR="003B101D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обучающиеся колледжа несут Вахту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Памяти на Мемориальном ансамбле "Монумент славы воинов-сибиряков". Монумент Славы — памятник сибирякам — участникам </w:t>
      </w:r>
      <w:hyperlink r:id="rId6" w:tooltip="Великая Отечественная война" w:history="1">
        <w:r w:rsidRPr="005F3776">
          <w:rPr>
            <w:rFonts w:ascii="Times New Roman" w:hAnsi="Times New Roman" w:cs="Times New Roman"/>
            <w:color w:val="000000"/>
            <w:sz w:val="24"/>
            <w:szCs w:val="24"/>
          </w:rPr>
          <w:t>Великой Отечественной войны</w:t>
        </w:r>
      </w:hyperlink>
      <w:r w:rsidR="003B101D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становлен в Ленинском районе г. </w:t>
      </w:r>
      <w:hyperlink r:id="rId7" w:tooltip="Новосибирск" w:history="1">
        <w:r w:rsidRPr="005F3776">
          <w:rPr>
            <w:rFonts w:ascii="Times New Roman" w:hAnsi="Times New Roman" w:cs="Times New Roman"/>
            <w:color w:val="000000"/>
            <w:sz w:val="24"/>
            <w:szCs w:val="24"/>
          </w:rPr>
          <w:t>Новосибирска</w:t>
        </w:r>
      </w:hyperlink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Открытие памятника состоялось 6 ноября 1967 года. Является </w:t>
      </w:r>
      <w:hyperlink r:id="rId8" w:tooltip="Объект культурного наследия России" w:history="1">
        <w:r w:rsidRPr="005F377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объектом культурного наследия</w:t>
        </w:r>
      </w:hyperlink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России.</w:t>
      </w:r>
      <w:r w:rsidR="0013511A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Мемориальный комплекс состоит из символического памятника скорбящей женщины-матери, </w:t>
      </w:r>
      <w:hyperlink r:id="rId9" w:tooltip="Вечный огонь" w:history="1">
        <w:r w:rsidR="0013511A" w:rsidRPr="005F3776">
          <w:rPr>
            <w:rFonts w:ascii="Times New Roman" w:hAnsi="Times New Roman" w:cs="Times New Roman"/>
            <w:color w:val="000000"/>
            <w:sz w:val="24"/>
            <w:szCs w:val="24"/>
          </w:rPr>
          <w:t>Вечного огня</w:t>
        </w:r>
      </w:hyperlink>
      <w:r w:rsidR="0013511A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пяти мощных десятиметровых </w:t>
      </w:r>
      <w:hyperlink r:id="rId10" w:tooltip="Пилон" w:history="1">
        <w:r w:rsidR="0013511A" w:rsidRPr="005F3776">
          <w:rPr>
            <w:rFonts w:ascii="Times New Roman" w:hAnsi="Times New Roman" w:cs="Times New Roman"/>
            <w:color w:val="000000"/>
            <w:sz w:val="24"/>
            <w:szCs w:val="24"/>
          </w:rPr>
          <w:t>пилонов</w:t>
        </w:r>
      </w:hyperlink>
      <w:r w:rsidR="0013511A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которых выгравированы сцены, отображающие отдельные этапы войны. С противоположной стороны впрессованы в бетон пилонов выполненные из металла имена 30266 новосибирцев, павших на фронтах. Между </w:t>
      </w:r>
      <w:hyperlink r:id="rId11" w:tooltip="Пилон" w:history="1">
        <w:r w:rsidR="0013511A" w:rsidRPr="005F3776">
          <w:rPr>
            <w:rFonts w:ascii="Times New Roman" w:hAnsi="Times New Roman" w:cs="Times New Roman"/>
            <w:color w:val="000000"/>
            <w:sz w:val="24"/>
            <w:szCs w:val="24"/>
          </w:rPr>
          <w:t>пилонами</w:t>
        </w:r>
      </w:hyperlink>
      <w:r w:rsidR="0013511A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возвышении помещены четыре урны с землей с мест кровопролитных боев. За мемориалом расположена аллея Славы, где растут 100 елей, посаженных в честь новосибирцев </w:t>
      </w:r>
      <w:hyperlink r:id="rId12" w:tooltip="Герой Советского Союза" w:history="1">
        <w:r w:rsidR="0013511A" w:rsidRPr="005F377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Героев Советского Союза</w:t>
        </w:r>
      </w:hyperlink>
      <w:r w:rsidR="0013511A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6B1C" w:rsidRPr="005F3776" w:rsidRDefault="00D63F6F" w:rsidP="009D6B1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году караул колледжа работал в 3 смены по 5 человек. Помимо строевой подготовки и несения вахты были организованы интеллектуальный и силовой конкурсы, соревнования по оказанию первой медицинской помощи, оценивалось оформление боевых листков. </w:t>
      </w:r>
      <w:r w:rsidR="003B101D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Бойцы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демонстрировали навыки работы с автоматом Калашникова, использование общевойсково</w:t>
      </w:r>
      <w:r w:rsidR="003B101D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защитного комплекта, стрельбу в электронном тире.</w:t>
      </w:r>
    </w:p>
    <w:p w:rsidR="0055694F" w:rsidRPr="005F3776" w:rsidRDefault="0055694F" w:rsidP="009D6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колледжа Андрей Садовский более шести лет несет Вахту Памяти на «</w:t>
      </w:r>
      <w:r w:rsidR="009D6B1C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1» Новосибирского героико-патриотического движения. </w:t>
      </w:r>
    </w:p>
    <w:p w:rsidR="0055694F" w:rsidRPr="005F3776" w:rsidRDefault="009D6B1C" w:rsidP="009D6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героико-патриотического воспитания «ПОСТ № 1» — учреждение с богатой историей и традициями, занимает лидирующие позиции в деле патриотического воспитания молодежи не только в городе Новосибирске и Новосибирской области, но и на Всероссийском уровне.  Целью своей деятельности Центр героико-патриотического воспитания «ПОСТ № 1» видит воспитание гражданственности, социальной активности, готовности к выполнению патриотического долга и важнейших конституционных обязанностей по защите интересов Отечества. Основным направлением деятельности Центра является несение Почетной Вахты памяти у Вечного огня на Мемориальном комплексе «Монумент Славы</w:t>
      </w:r>
      <w:r w:rsidR="005F3776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694F" w:rsidRPr="005F3776" w:rsidRDefault="0055694F" w:rsidP="009D6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российскую историю сравнительно недавно вошла </w:t>
      </w:r>
      <w:r w:rsidR="00C02E1F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всероссийская общенациональная благотворительная акция, «Свеча памяти». 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 вечером</w:t>
      </w:r>
      <w:r w:rsidR="00C02E1F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накануне Дня Победы</w:t>
      </w:r>
      <w:r w:rsidR="00C02E1F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новосибирцы зажигают тысячи свечей в знак памяти о 27 миллионах погибших соотечественников и в знак вечной благодарности героям войны. Акция «Свеча памяти» проводится в</w:t>
      </w:r>
      <w:r w:rsidR="00C02E1F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многих российских городах и сё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лах, начиная с 2009 года. Впервые Новосибирская область присоединилась к акции в 2011 году. И даже в период пандемии новосибирцы зажигали свечи и ставили их на окна у себя дома.</w:t>
      </w:r>
    </w:p>
    <w:p w:rsidR="0055694F" w:rsidRPr="005F3776" w:rsidRDefault="0055694F" w:rsidP="009D6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Вечером 8 мая в 22-00 у Монумента Славы собрались сотни сибиряков. Традиционно поддержать акцию пришли студенты и преподаватели автотранспортного колледжа. Вместе со всеми присутствующими</w:t>
      </w:r>
      <w:r w:rsidR="00C02E1F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зажгли свечи</w:t>
      </w:r>
      <w:r w:rsidR="00C02E1F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2E1F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раздавали волонтеры, 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C02E1F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поставили их к Вечному огню.</w:t>
      </w:r>
    </w:p>
    <w:p w:rsidR="0055694F" w:rsidRPr="005F3776" w:rsidRDefault="0055694F" w:rsidP="009D6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все эти годы</w:t>
      </w:r>
      <w:r w:rsidR="009D6B1C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отделяют нас от Победного М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ая, символы праздника, такие как В</w:t>
      </w:r>
      <w:r w:rsidR="009D6B1C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ечный огонь, красные гвоздики, Г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еоргиевские ле</w:t>
      </w:r>
      <w:r w:rsidR="00C02E1F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нты, п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арады и салюты, остаются неизменными. </w:t>
      </w:r>
    </w:p>
    <w:p w:rsidR="009D6B1C" w:rsidRPr="005F3776" w:rsidRDefault="009D6B1C" w:rsidP="009D6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Первый «Вечный огонь» был зажжен в СССР в Тульской области, в поселке Первомайский, 9 мая 1957 года. Но горел он не постоянно. Официально первый Вечный огонь зажгли в Санкт-Петербурге (Ленинграде) на Марсовом поле 6 ноября 1957 г. Огонь является символом памяти павших бойцов в войне. </w:t>
      </w:r>
      <w:r w:rsidRPr="00D76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Чаще всего он является частью мемориального комплекса, а непрерывное горение обеспечивается постоянной подачей газа. В 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время в Москве горит три</w:t>
      </w:r>
      <w:r w:rsidRPr="00D76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Вечных огня: на Преображенском кладбище, на Могиле Неизвестного солдата и на Поклонной горе.</w:t>
      </w:r>
    </w:p>
    <w:p w:rsidR="00785A0E" w:rsidRPr="005F3776" w:rsidRDefault="00785A0E" w:rsidP="007011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«Бессмертный полк» — международное общественное гражданско-патриотическое движение по сохранению личной памяти о поколении </w:t>
      </w:r>
      <w:hyperlink r:id="rId13" w:tooltip="Великая Отечественная война" w:history="1">
        <w:r w:rsidRPr="005F377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Великой Отечественной войны</w:t>
        </w:r>
      </w:hyperlink>
      <w:r w:rsidR="00701185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Участники ежегодно в </w:t>
      </w:r>
      <w:hyperlink r:id="rId14" w:tooltip="День Победы" w:history="1">
        <w:r w:rsidRPr="005F377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День Победы</w:t>
        </w:r>
      </w:hyperlink>
      <w:r w:rsidR="00701185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проходят колонной по улицам городов с ф</w:t>
      </w:r>
      <w:r w:rsidR="00701185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отографиями своих родственников 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участников Великой Отечественной войны, подпольщиков, бойцов Сопротивления, тружеников тыла, узников концлагерей, блокадников, детей войн</w:t>
      </w:r>
      <w:r w:rsidR="00701185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ы. </w:t>
      </w:r>
    </w:p>
    <w:p w:rsidR="00701185" w:rsidRPr="005F3776" w:rsidRDefault="00785A0E" w:rsidP="007011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Движение в его современном виде </w:t>
      </w:r>
      <w:r w:rsidR="00701185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инициировано в 2012 году в </w:t>
      </w:r>
      <w:hyperlink r:id="rId15" w:tooltip="Томск" w:history="1">
        <w:r w:rsidRPr="005F377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Томске</w:t>
        </w:r>
      </w:hyperlink>
      <w:r w:rsidR="00701185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1185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же народное движение получ</w:t>
      </w:r>
      <w:r w:rsidR="00701185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ило название «Бессмертный полк».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85A0E" w:rsidRPr="005F3776" w:rsidRDefault="009C1AC0" w:rsidP="007011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Ежегодно 9 мая </w:t>
      </w:r>
      <w:r w:rsidR="00C02E1F"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="00785A0E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реподаватели и студенты </w:t>
      </w:r>
      <w:r w:rsidR="00701185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Новосибирского автотранспортного </w:t>
      </w:r>
      <w:r w:rsidR="00785A0E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колледжа </w:t>
      </w:r>
      <w:r w:rsidR="00C02E1F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принимают</w:t>
      </w:r>
      <w:r w:rsidR="00785A0E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</w:t>
      </w:r>
      <w:r w:rsidR="00C02E1F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шествии</w:t>
      </w:r>
      <w:r w:rsidR="00785A0E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отметив особую необходимость данного мероприятия. Участники акции пришли с детьми, с родителями и другими членами семьи. Все принесли портреты своих родственников, </w:t>
      </w:r>
      <w:r w:rsidR="00C02E1F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знаменитый флаг</w:t>
      </w:r>
      <w:r w:rsidR="00701185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Победы</w:t>
      </w:r>
      <w:r w:rsidR="00785A0E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цветы и шары.</w:t>
      </w:r>
    </w:p>
    <w:p w:rsidR="00785A0E" w:rsidRPr="005F3776" w:rsidRDefault="00785A0E" w:rsidP="007011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акции </w:t>
      </w:r>
      <w:r w:rsidR="00C02E1F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«Бессмертного полка» 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значимое событие в жизни любого человека. Это демонстрация осознанного поведения на основе традиционных общечеловеческих ценностей, проявление своей гражданско-патриотической позиции, укрепление важных семейных ценностей, таких как ответственность перед прошлым и будущим поколением, сохранение памяти о героях Отечества.</w:t>
      </w:r>
    </w:p>
    <w:p w:rsidR="009D6B1C" w:rsidRPr="00D76518" w:rsidRDefault="00785A0E" w:rsidP="009D6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Всероссийская акция «Георгиевская ленточка» стала полноправным символом Дня Победы. Эта акция проходит в России и еще 30 странах мира с 2005 года и является такой же значимой, как шествие Бессмертного полка, парад на Красной площади и салют Победы. </w:t>
      </w:r>
      <w:r w:rsidRPr="005F37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Георгиевская ленточка</w:t>
      </w:r>
      <w:r w:rsidRPr="005F37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состоит из оранжевого и черного цветов. Она начинает свою историю с 1769 года, когда императрица Екатерина II 26 ноября учредила орден Святого Георгия Победоносца. Накануне Дня Победы Инициативная группа студентов вручили «Георгиевские ленточки» администрации, преподавателям, сотрудниками и студентам колледжа.</w:t>
      </w:r>
    </w:p>
    <w:p w:rsidR="0055694F" w:rsidRPr="005F3776" w:rsidRDefault="009C1AC0" w:rsidP="009D6B1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Красная гвоздика символизирует цвет знамени Красной армии и фрагменты победного салюта. В послевоенное время именно гвоздики вручают 9 мая всем ветеранам. Традиция запуска праздничного салюта возникла 5 августа 1943 года. Тогда артиллерийский салют был дан в честь </w:t>
      </w:r>
      <w:r w:rsidR="00C02E1F"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освобождения</w:t>
      </w: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Красной Армией </w:t>
      </w:r>
      <w:r w:rsidR="00C02E1F"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городов </w:t>
      </w: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Орла и Белгорода. </w:t>
      </w:r>
    </w:p>
    <w:p w:rsidR="00FB283D" w:rsidRPr="005F3776" w:rsidRDefault="00FB283D" w:rsidP="00FB283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После длительных и кровопролитных боев 9 мая в 00-43 по московскому времени был подписан Акт о безоговорочной капитуляции Германии. Советский союз выиграл эту войну.</w:t>
      </w:r>
    </w:p>
    <w:p w:rsidR="0055694F" w:rsidRPr="005F3776" w:rsidRDefault="009C1AC0" w:rsidP="00FB28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Официально День Победы стал праздничным днем в 1965 году. В 1945 году </w:t>
      </w:r>
      <w:r w:rsidR="005F3776"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парад Победы </w:t>
      </w: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тоже состоялся, однако прошел он не 9 мая, а 24 июня. Мероприяти</w:t>
      </w:r>
      <w:r w:rsidR="00FB283D"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принимал маршал Георгий Жуков.</w:t>
      </w: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1995 года парад проводится ежегодно. На сегодняшний день это хорошо отрепетированное масштабное мероприятие, за которым наблюдают на улицах и в прямых эфирах по телевизору. В программу парада включена</w:t>
      </w:r>
      <w:r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демонстрация военной мощи, как наземной, так и воздушной военной техники, парадное шествие различных подразделений военных сил, учащихся военных учебных завед</w:t>
      </w:r>
      <w:r w:rsidR="00FB283D" w:rsidRPr="005F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ений, подразделение президента.</w:t>
      </w:r>
    </w:p>
    <w:p w:rsidR="00FB283D" w:rsidRPr="005F3776" w:rsidRDefault="00FB283D" w:rsidP="00FB283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Сколько бы времени ни прошло с мая 1945-го, жители нашей страны всегда будут помнить о подвиге советских людей в Великой Отечественной войне, и о том, какой ценой досталась нашему народу Победа в битве за мирное небо, независимость Родины, право жить в мире, спокойно работать, любить, растить детей... </w:t>
      </w:r>
    </w:p>
    <w:p w:rsidR="00FB283D" w:rsidRPr="005F3776" w:rsidRDefault="00FB283D" w:rsidP="00FB283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Участие студентов колледжа в деятельности общественных организаций патриотической и военно-патриотической направленности, в соответствующей деятельности </w:t>
      </w: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различного рода молодежных движений, акций, фестивалей, конкретных мероприя</w:t>
      </w:r>
      <w:r w:rsidR="005F3776"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тий</w:t>
      </w: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формирует социально значимые патриотические качества и ценностные установки.</w:t>
      </w:r>
    </w:p>
    <w:p w:rsidR="00FB283D" w:rsidRPr="005F3776" w:rsidRDefault="00FB283D" w:rsidP="00137F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Преподаватели и обучающиеся принимают активное участие</w:t>
      </w:r>
      <w:r w:rsidR="00137FD5"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конференциях и викторинах, целью которых является </w:t>
      </w:r>
      <w:r w:rsidR="00137FD5" w:rsidRPr="003466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воспитание у </w:t>
      </w:r>
      <w:r w:rsidR="00137FD5"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молодежи</w:t>
      </w:r>
      <w:r w:rsidR="00137FD5" w:rsidRPr="003466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патриотизма, чувства гордости за подвиг нашего народа в Великой Отечественной войне</w:t>
      </w:r>
      <w:r w:rsidR="00137FD5"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FB283D" w:rsidRPr="005F3776" w:rsidRDefault="00137FD5" w:rsidP="00137F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Викторина «Парень из нашего города!». была приурочена ко дню Великой победы и включала в себя вопросы, касающиеся оборонной промышленности г. Новосибирска и его культурной жизни во времена войны, героев, которые родились на территории города и области. </w:t>
      </w:r>
      <w:r w:rsidR="00FB283D"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Всего в интеллектуальной игре приняло участие 14 команд из разных учебных заведений, общей численностью 84 человека в возрасте от 15 до 18 лет.</w:t>
      </w:r>
    </w:p>
    <w:p w:rsidR="00FB283D" w:rsidRPr="005F3776" w:rsidRDefault="00FB283D" w:rsidP="00137F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Интеллектуальная игра «Парень из нашего города!» произвела на ребят огромное впечатление. Общение со сверстниками, соревновательный дух, применение знаний о Великой отечественной войне и повышение образовательного уровня – всё это отметили наши студенты после игры!</w:t>
      </w:r>
    </w:p>
    <w:p w:rsidR="00137FD5" w:rsidRPr="005F3776" w:rsidRDefault="00137FD5" w:rsidP="00137F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преддверии Дня Победы в рамках декады истории в Новосибирском автотранспортном колледже состоялась студенческая научно-практическая конференция «Память не уходящая», посвященная Великой Отечественной войне.</w:t>
      </w:r>
    </w:p>
    <w:p w:rsidR="00137FD5" w:rsidRPr="005F3776" w:rsidRDefault="00137FD5" w:rsidP="00137F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Конференция проходила среди студентов 1 и 2 курсов. Все студенты очень ответственно отнеслись к своей работе. Было интересно заслушать каждое выступление. Некоторые студенты рассказали о том, как Великая Отечественная война затронула жизнь их родственников. После каждого выступления студенты вели оживленные дискуссии по представленным темам.</w:t>
      </w:r>
    </w:p>
    <w:p w:rsidR="0013511A" w:rsidRPr="005F3776" w:rsidRDefault="00137FD5" w:rsidP="009D6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Сегодня, для России, нет более важной идеи, чем патриотизм. </w:t>
      </w:r>
      <w:r w:rsidR="005F3776"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</w:t>
      </w: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ля </w:t>
      </w:r>
      <w:r w:rsidR="005F3776"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того, чтобы стать патриотом, не</w:t>
      </w:r>
      <w:r w:rsidRPr="005F3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обязательно быть героем, достаточно любить свою Родину такой, какая она есть, ведь другой не будет. Жизнь показывает, что дети растут, и приходит время, когда они спрашивают о семейной чести, о патриотических делах родителей, дедушек и бабушек, размышляя над прошлым своей Родины. Это хорошие уроки мужества для подрастающего поколения. Ведь в настоящее время эта проблема очень актуальна.</w:t>
      </w:r>
    </w:p>
    <w:p w:rsidR="00127CFE" w:rsidRPr="005F3776" w:rsidRDefault="00127CFE" w:rsidP="009D6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27CFE" w:rsidRPr="005F3776" w:rsidRDefault="00127CFE" w:rsidP="009D6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Литература:</w:t>
      </w:r>
    </w:p>
    <w:p w:rsidR="00C26F00" w:rsidRPr="005F3776" w:rsidRDefault="00C26F00" w:rsidP="009D6B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127CFE" w:rsidRPr="005F3776" w:rsidRDefault="00127CFE" w:rsidP="00C26F0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776">
        <w:rPr>
          <w:rFonts w:ascii="Times New Roman" w:hAnsi="Times New Roman" w:cs="Times New Roman"/>
          <w:sz w:val="24"/>
          <w:szCs w:val="24"/>
        </w:rPr>
        <w:t>Гаязов А.С. Формирование гражданина: теория, практика, проблемы: Монография. - М.: Издательство МГУ., 2015.</w:t>
      </w:r>
    </w:p>
    <w:p w:rsidR="00127CFE" w:rsidRPr="005F3776" w:rsidRDefault="00127CFE" w:rsidP="00C26F0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3776">
        <w:rPr>
          <w:rFonts w:ascii="Times New Roman" w:hAnsi="Times New Roman" w:cs="Times New Roman"/>
          <w:sz w:val="24"/>
          <w:szCs w:val="24"/>
        </w:rPr>
        <w:t>Постановление Правительства РФ от 30.12.2015 №1493 (ред. от 13.10.2017) «О государственной программе «Патриотическое воспитание граждан Российской Федерации на 2016–2020 годы».</w:t>
      </w:r>
    </w:p>
    <w:sectPr w:rsidR="00127CFE" w:rsidRPr="005F3776" w:rsidSect="003B14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3D3"/>
    <w:multiLevelType w:val="hybridMultilevel"/>
    <w:tmpl w:val="59FA35EA"/>
    <w:lvl w:ilvl="0" w:tplc="DFD8E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8A07B7"/>
    <w:multiLevelType w:val="multilevel"/>
    <w:tmpl w:val="6A9E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F502E"/>
    <w:multiLevelType w:val="hybridMultilevel"/>
    <w:tmpl w:val="86FC0E42"/>
    <w:lvl w:ilvl="0" w:tplc="DFD8E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9D449D"/>
    <w:multiLevelType w:val="hybridMultilevel"/>
    <w:tmpl w:val="F86C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E7D0B"/>
    <w:multiLevelType w:val="hybridMultilevel"/>
    <w:tmpl w:val="E8C8E1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49"/>
    <w:rsid w:val="000F4C02"/>
    <w:rsid w:val="00116EA9"/>
    <w:rsid w:val="00127CFE"/>
    <w:rsid w:val="0013511A"/>
    <w:rsid w:val="00137FD5"/>
    <w:rsid w:val="00161ABA"/>
    <w:rsid w:val="001D4049"/>
    <w:rsid w:val="0034665C"/>
    <w:rsid w:val="003676CB"/>
    <w:rsid w:val="003B101D"/>
    <w:rsid w:val="003B1400"/>
    <w:rsid w:val="003B5CE9"/>
    <w:rsid w:val="00436A00"/>
    <w:rsid w:val="0055694F"/>
    <w:rsid w:val="005F3776"/>
    <w:rsid w:val="0064635B"/>
    <w:rsid w:val="00660210"/>
    <w:rsid w:val="00670330"/>
    <w:rsid w:val="0067416D"/>
    <w:rsid w:val="006920CA"/>
    <w:rsid w:val="006C3B0A"/>
    <w:rsid w:val="006E1328"/>
    <w:rsid w:val="00701185"/>
    <w:rsid w:val="00785A0E"/>
    <w:rsid w:val="008416C0"/>
    <w:rsid w:val="00917C9D"/>
    <w:rsid w:val="009C1AC0"/>
    <w:rsid w:val="009D6B1C"/>
    <w:rsid w:val="00BF65C5"/>
    <w:rsid w:val="00C02E1F"/>
    <w:rsid w:val="00C26F00"/>
    <w:rsid w:val="00C7670B"/>
    <w:rsid w:val="00CD3544"/>
    <w:rsid w:val="00D63F6F"/>
    <w:rsid w:val="00D76518"/>
    <w:rsid w:val="00DC3F9B"/>
    <w:rsid w:val="00FB283D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E865"/>
  <w15:chartTrackingRefBased/>
  <w15:docId w15:val="{6099B3E0-DC89-471D-A1FF-DBF96C90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0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670B"/>
    <w:rPr>
      <w:color w:val="0000FF"/>
      <w:u w:val="single"/>
    </w:rPr>
  </w:style>
  <w:style w:type="character" w:styleId="a6">
    <w:name w:val="Strong"/>
    <w:basedOn w:val="a0"/>
    <w:uiPriority w:val="22"/>
    <w:qFormat/>
    <w:rsid w:val="00C7670B"/>
    <w:rPr>
      <w:b/>
      <w:bCs/>
    </w:rPr>
  </w:style>
  <w:style w:type="paragraph" w:customStyle="1" w:styleId="c0">
    <w:name w:val="c0"/>
    <w:basedOn w:val="a"/>
    <w:rsid w:val="0034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665C"/>
  </w:style>
  <w:style w:type="paragraph" w:customStyle="1" w:styleId="turbo-paragraph">
    <w:name w:val="turbo-paragraph"/>
    <w:basedOn w:val="a"/>
    <w:rsid w:val="00D7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E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A%D0%B5%D0%BA%D1%82_%D0%BA%D1%83%D0%BB%D1%8C%D1%82%D1%83%D1%80%D0%BD%D0%BE%D0%B3%D0%BE_%D0%BD%D0%B0%D1%81%D0%BB%D0%B5%D0%B4%D0%B8%D1%8F_%D0%A0%D0%BE%D1%81%D1%81%D0%B8%D0%B8" TargetMode="External"/><Relationship Id="rId1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E%D0%B2%D0%BE%D1%81%D0%B8%D0%B1%D0%B8%D1%80%D1%81%D0%BA" TargetMode="External"/><Relationship Id="rId12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1" Type="http://schemas.openxmlformats.org/officeDocument/2006/relationships/hyperlink" Target="https://ru.wikipedia.org/wiki/%D0%9F%D0%B8%D0%BB%D0%BE%D0%BD" TargetMode="External"/><Relationship Id="rId5" Type="http://schemas.openxmlformats.org/officeDocument/2006/relationships/hyperlink" Target="https://petrozavodsk.bezformata.com/word/tila/179/" TargetMode="External"/><Relationship Id="rId15" Type="http://schemas.openxmlformats.org/officeDocument/2006/relationships/hyperlink" Target="https://ru.wikipedia.org/wiki/%D0%A2%D0%BE%D0%BC%D1%81%D0%BA" TargetMode="External"/><Relationship Id="rId10" Type="http://schemas.openxmlformats.org/officeDocument/2006/relationships/hyperlink" Target="https://ru.wikipedia.org/wiki/%D0%9F%D0%B8%D0%BB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1%87%D0%BD%D1%8B%D0%B9_%D0%BE%D0%B3%D0%BE%D0%BD%D1%8C" TargetMode="External"/><Relationship Id="rId14" Type="http://schemas.openxmlformats.org/officeDocument/2006/relationships/hyperlink" Target="https://ru.wikipedia.org/wiki/%D0%94%D0%B5%D0%BD%D1%8C_%D0%9F%D0%BE%D0%B1%D0%B5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user</cp:lastModifiedBy>
  <cp:revision>4</cp:revision>
  <dcterms:created xsi:type="dcterms:W3CDTF">2022-05-18T08:21:00Z</dcterms:created>
  <dcterms:modified xsi:type="dcterms:W3CDTF">2022-05-19T05:52:00Z</dcterms:modified>
</cp:coreProperties>
</file>