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6095D" w14:textId="4EAB742B" w:rsidR="00DA7B6A" w:rsidRPr="001966B5" w:rsidRDefault="007D58FE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aps/>
          <w:sz w:val="25"/>
          <w:szCs w:val="25"/>
        </w:rPr>
      </w:pPr>
      <w:r>
        <w:rPr>
          <w:rFonts w:ascii="Times New Roman" w:hAnsi="Times New Roman" w:cs="Times New Roman"/>
          <w:b/>
          <w:caps/>
          <w:sz w:val="25"/>
          <w:szCs w:val="25"/>
        </w:rPr>
        <w:t xml:space="preserve">ДИСТАНЦИОННОЕ </w:t>
      </w:r>
      <w:r w:rsidR="00384E7C" w:rsidRPr="001966B5">
        <w:rPr>
          <w:rFonts w:ascii="Times New Roman" w:hAnsi="Times New Roman" w:cs="Times New Roman"/>
          <w:b/>
          <w:caps/>
          <w:sz w:val="25"/>
          <w:szCs w:val="25"/>
        </w:rPr>
        <w:t xml:space="preserve">обучениЕ - </w:t>
      </w:r>
      <w:r w:rsidR="00DA7B6A" w:rsidRPr="001966B5">
        <w:rPr>
          <w:rFonts w:ascii="Times New Roman" w:hAnsi="Times New Roman" w:cs="Times New Roman"/>
          <w:b/>
          <w:caps/>
          <w:sz w:val="25"/>
          <w:szCs w:val="25"/>
        </w:rPr>
        <w:t>ВРЕМЯ ПЕДАГОГИЧЕСКОГО ТВОРЧЕСТВА</w:t>
      </w:r>
    </w:p>
    <w:p w14:paraId="1381D6E1" w14:textId="77777777" w:rsidR="004C388C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 xml:space="preserve">Выблова Татьяна Николаевна, преподаватель </w:t>
      </w:r>
    </w:p>
    <w:p w14:paraId="771D4203" w14:textId="77777777" w:rsidR="00DA7B6A" w:rsidRPr="001966B5" w:rsidRDefault="004C388C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БПОУ ВО «Воронежский</w:t>
      </w:r>
      <w:r w:rsidR="00DA7B6A" w:rsidRPr="001966B5">
        <w:rPr>
          <w:rFonts w:ascii="Times New Roman" w:hAnsi="Times New Roman" w:cs="Times New Roman"/>
          <w:sz w:val="25"/>
          <w:szCs w:val="25"/>
        </w:rPr>
        <w:t xml:space="preserve"> базов</w:t>
      </w:r>
      <w:r>
        <w:rPr>
          <w:rFonts w:ascii="Times New Roman" w:hAnsi="Times New Roman" w:cs="Times New Roman"/>
          <w:sz w:val="25"/>
          <w:szCs w:val="25"/>
        </w:rPr>
        <w:t>ый</w:t>
      </w:r>
      <w:r w:rsidR="00DA7B6A" w:rsidRPr="001966B5">
        <w:rPr>
          <w:rFonts w:ascii="Times New Roman" w:hAnsi="Times New Roman" w:cs="Times New Roman"/>
          <w:sz w:val="25"/>
          <w:szCs w:val="25"/>
        </w:rPr>
        <w:t xml:space="preserve"> медицинск</w:t>
      </w:r>
      <w:r>
        <w:rPr>
          <w:rFonts w:ascii="Times New Roman" w:hAnsi="Times New Roman" w:cs="Times New Roman"/>
          <w:sz w:val="25"/>
          <w:szCs w:val="25"/>
        </w:rPr>
        <w:t>ий</w:t>
      </w:r>
      <w:r w:rsidR="00DA7B6A" w:rsidRPr="001966B5">
        <w:rPr>
          <w:rFonts w:ascii="Times New Roman" w:hAnsi="Times New Roman" w:cs="Times New Roman"/>
          <w:sz w:val="25"/>
          <w:szCs w:val="25"/>
        </w:rPr>
        <w:t xml:space="preserve"> колледж</w:t>
      </w:r>
      <w:r>
        <w:rPr>
          <w:rFonts w:ascii="Times New Roman" w:hAnsi="Times New Roman" w:cs="Times New Roman"/>
          <w:sz w:val="25"/>
          <w:szCs w:val="25"/>
        </w:rPr>
        <w:t>»</w:t>
      </w:r>
    </w:p>
    <w:p w14:paraId="387A69D9" w14:textId="77777777" w:rsidR="0005312C" w:rsidRDefault="0005312C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14:paraId="4B3B6DF1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 xml:space="preserve">Около года назад появилась </w:t>
      </w:r>
      <w:r w:rsidR="0005312C">
        <w:rPr>
          <w:rFonts w:ascii="Times New Roman" w:hAnsi="Times New Roman" w:cs="Times New Roman"/>
          <w:sz w:val="25"/>
          <w:szCs w:val="25"/>
        </w:rPr>
        <w:t>необходимость</w:t>
      </w:r>
      <w:r w:rsidRPr="001966B5">
        <w:rPr>
          <w:rFonts w:ascii="Times New Roman" w:hAnsi="Times New Roman" w:cs="Times New Roman"/>
          <w:sz w:val="25"/>
          <w:szCs w:val="25"/>
        </w:rPr>
        <w:t xml:space="preserve"> применять задания по иллюстрированию краткого фрагмента учебного текста или аудиоматериала (см</w:t>
      </w:r>
      <w:r w:rsidR="0005312C">
        <w:rPr>
          <w:rFonts w:ascii="Times New Roman" w:hAnsi="Times New Roman" w:cs="Times New Roman"/>
          <w:sz w:val="25"/>
          <w:szCs w:val="25"/>
        </w:rPr>
        <w:t>.</w:t>
      </w:r>
      <w:r w:rsidRPr="001966B5">
        <w:rPr>
          <w:rFonts w:ascii="Times New Roman" w:hAnsi="Times New Roman" w:cs="Times New Roman"/>
          <w:sz w:val="25"/>
          <w:szCs w:val="25"/>
        </w:rPr>
        <w:t xml:space="preserve"> публикацию по ссылке 1, там же особенности построения таких заданий)</w:t>
      </w:r>
      <w:r w:rsidR="004631AC">
        <w:rPr>
          <w:rFonts w:ascii="Times New Roman" w:hAnsi="Times New Roman" w:cs="Times New Roman"/>
          <w:sz w:val="25"/>
          <w:szCs w:val="25"/>
        </w:rPr>
        <w:t xml:space="preserve"> </w:t>
      </w:r>
      <w:r w:rsidRPr="001966B5">
        <w:rPr>
          <w:rFonts w:ascii="Times New Roman" w:hAnsi="Times New Roman" w:cs="Times New Roman"/>
          <w:sz w:val="25"/>
          <w:szCs w:val="25"/>
        </w:rPr>
        <w:t>[1].</w:t>
      </w:r>
    </w:p>
    <w:p w14:paraId="41F594A9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 xml:space="preserve">Целью, наряду с другими, было выявление исходящего уровня целостного представления об анатомии и физиологии человека. </w:t>
      </w:r>
    </w:p>
    <w:p w14:paraId="0554F6A2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Из 27 тем МДК 02.01 «Сестринская помощь в педиатрии», только в 4</w:t>
      </w:r>
      <w:r w:rsidR="0005312C">
        <w:rPr>
          <w:rFonts w:ascii="Times New Roman" w:hAnsi="Times New Roman" w:cs="Times New Roman"/>
          <w:sz w:val="25"/>
          <w:szCs w:val="25"/>
        </w:rPr>
        <w:t>-х</w:t>
      </w:r>
      <w:r w:rsidRPr="001966B5">
        <w:rPr>
          <w:rFonts w:ascii="Times New Roman" w:hAnsi="Times New Roman" w:cs="Times New Roman"/>
          <w:sz w:val="25"/>
          <w:szCs w:val="25"/>
        </w:rPr>
        <w:t>, причём очень сложных и важных, студентам было трудно обойтись без иллюстраций, чтобы позже не зубрить, а понимать сущность патологического процесса</w:t>
      </w:r>
      <w:r w:rsidR="004631AC">
        <w:rPr>
          <w:rFonts w:ascii="Times New Roman" w:hAnsi="Times New Roman" w:cs="Times New Roman"/>
          <w:sz w:val="25"/>
          <w:szCs w:val="25"/>
        </w:rPr>
        <w:t xml:space="preserve"> </w:t>
      </w:r>
      <w:r w:rsidRPr="001966B5">
        <w:rPr>
          <w:rFonts w:ascii="Times New Roman" w:hAnsi="Times New Roman" w:cs="Times New Roman"/>
          <w:sz w:val="25"/>
          <w:szCs w:val="25"/>
        </w:rPr>
        <w:t>[1].</w:t>
      </w:r>
    </w:p>
    <w:p w14:paraId="27865329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Во-первых, потому, что «визуалами», которые могут быстро визуализировать текст, схему, рисунок по памяти и параллельно «воспроизводить» их и «работать» с ними, по личному опыту, является не более 10-30%.</w:t>
      </w:r>
    </w:p>
    <w:p w14:paraId="6731091C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1966B5">
        <w:rPr>
          <w:rFonts w:ascii="Times New Roman" w:hAnsi="Times New Roman" w:cs="Times New Roman"/>
          <w:sz w:val="25"/>
          <w:szCs w:val="25"/>
        </w:rPr>
        <w:t>Во вторых</w:t>
      </w:r>
      <w:proofErr w:type="gramEnd"/>
      <w:r w:rsidRPr="001966B5">
        <w:rPr>
          <w:rFonts w:ascii="Times New Roman" w:hAnsi="Times New Roman" w:cs="Times New Roman"/>
          <w:sz w:val="25"/>
          <w:szCs w:val="25"/>
        </w:rPr>
        <w:t>, дистанционно, без непосредственной, мгновенной обратной связи, быстро не определить дефицит представлений каждого студента по основным важным исходным, базовым позициям учебного материала, т.е. уточнить наличие, достаточность, эффективность межпредметных связей в его представлении по теме.</w:t>
      </w:r>
    </w:p>
    <w:p w14:paraId="5F37605F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Это важно, потому что устранять дефицит придётся каждому лично, и иллюстративное задание с последующим комментарием и предоставлением эталоном рисунка/схемы и обязательной работой над ошибками, как никакое другое, экономит время. Экономит даже в тех случаях, когда проверять (или взаимопроверять) и работать над ошибками придётся повторно, потому что эффективно.</w:t>
      </w:r>
    </w:p>
    <w:p w14:paraId="6A78F73F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 xml:space="preserve">В-третьих, выкладывание в общую группу лучших работ эмоционально обогащает взаимоотношения всех участников образовательного процесса. </w:t>
      </w:r>
    </w:p>
    <w:p w14:paraId="3DB22AD1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 xml:space="preserve">При дистанционном обучении некогда выяснять, кто и почему не знает основ анатомии и физиологии. Надо выбрать максимально эффективный и минимально затратный </w:t>
      </w:r>
      <w:r w:rsidRPr="001966B5">
        <w:rPr>
          <w:rFonts w:ascii="Times New Roman" w:hAnsi="Times New Roman" w:cs="Times New Roman"/>
          <w:b/>
          <w:sz w:val="25"/>
          <w:szCs w:val="25"/>
        </w:rPr>
        <w:t>способ восполнения существенных индивидуальных пробелов</w:t>
      </w:r>
      <w:r w:rsidRPr="001966B5">
        <w:rPr>
          <w:rFonts w:ascii="Times New Roman" w:hAnsi="Times New Roman" w:cs="Times New Roman"/>
          <w:sz w:val="25"/>
          <w:szCs w:val="25"/>
        </w:rPr>
        <w:t>, которые не позволят продвинуться в изучении темы, не позволят образовать межнейронные связи, понять суть патологии.</w:t>
      </w:r>
    </w:p>
    <w:p w14:paraId="77216239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 xml:space="preserve">Менее, чем за 20 минут понятна ситуация в бригаде (см 5 примеров иллюстрации одного и того же текста из задания по теме «Сестринская помощь при рахите» студентами из одной бригады в приложении- видна большая разница в исходных представлениях по исследуемому вопросу) и ещё за несколько минут она откорректирована. </w:t>
      </w:r>
    </w:p>
    <w:p w14:paraId="56C21DCA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 xml:space="preserve">В отдельных случаях для коррекции представления студентов приходится высылать видеоэталон, который записывается на мобильный телефон «на коленке», как целевой продукт именно для этой аудитории, что нередко бывает быстрее и эффективнее, чем другие дидактические средства, и потому, что содержит визуальный, аудиальный, иногда кинестетический (когда преподаватель, рисуя, комментирует и ведёт съёмку), а также эмоциональный компоненты.  </w:t>
      </w:r>
    </w:p>
    <w:p w14:paraId="6FFDBC9A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lastRenderedPageBreak/>
        <w:t>В особо запущенных случаях приходится обсуждать проблему со студентом по телефону.</w:t>
      </w:r>
    </w:p>
    <w:p w14:paraId="74394133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Некоторые правильные и неправильные иллюстрации можно использовать в образовательном процессе в других бригадах, для отработок пропусков, на выставке работ студентов.</w:t>
      </w:r>
    </w:p>
    <w:p w14:paraId="53873909" w14:textId="77777777" w:rsidR="00DA7B6A" w:rsidRPr="001966B5" w:rsidRDefault="00DA7B6A" w:rsidP="001966B5">
      <w:pPr>
        <w:numPr>
          <w:ilvl w:val="0"/>
          <w:numId w:val="1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Разнообразие в дистанционном обучении при ограниченных ресурсах позволяет не только вносить в учебный процесс разнообразие, но и получать свои маленькие педагогические радости, предупреждать профессиональное выгорание.</w:t>
      </w:r>
    </w:p>
    <w:p w14:paraId="05A403B0" w14:textId="77777777" w:rsidR="00DA7B6A" w:rsidRPr="001966B5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1966B5">
        <w:rPr>
          <w:rFonts w:ascii="Times New Roman" w:hAnsi="Times New Roman" w:cs="Times New Roman"/>
          <w:b/>
          <w:sz w:val="25"/>
          <w:szCs w:val="25"/>
        </w:rPr>
        <w:t xml:space="preserve">Список литературы </w:t>
      </w:r>
    </w:p>
    <w:p w14:paraId="002E1C42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1. Выблова, Т.Н. Примеры иллюстративных заданий в дистанционном обучении /Т.Н. Выблова // Информио [Электронный ресурс]. - Опубликовано 21.11.2021г. Режим доступа: https://www.informio.ru/publications/id6650/Primery-illyustrativnyh-zadanii-v-distancionnom-obuchenii</w:t>
      </w:r>
    </w:p>
    <w:p w14:paraId="03FEAEA0" w14:textId="77777777" w:rsidR="00DA7B6A" w:rsidRPr="001966B5" w:rsidRDefault="00DA7B6A" w:rsidP="001966B5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Приложение</w:t>
      </w:r>
    </w:p>
    <w:p w14:paraId="5C7DEEC4" w14:textId="77777777" w:rsidR="004631AC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1966B5">
        <w:rPr>
          <w:rFonts w:ascii="Times New Roman" w:hAnsi="Times New Roman" w:cs="Times New Roman"/>
          <w:b/>
          <w:sz w:val="25"/>
          <w:szCs w:val="25"/>
        </w:rPr>
        <w:t xml:space="preserve">Пример задания и ответов студентов по теме </w:t>
      </w:r>
    </w:p>
    <w:p w14:paraId="663DB7B8" w14:textId="77777777" w:rsidR="00DA7B6A" w:rsidRPr="001966B5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1966B5">
        <w:rPr>
          <w:rFonts w:ascii="Times New Roman" w:hAnsi="Times New Roman" w:cs="Times New Roman"/>
          <w:b/>
          <w:sz w:val="25"/>
          <w:szCs w:val="25"/>
        </w:rPr>
        <w:t>«Сестринская помощь при рахите»</w:t>
      </w:r>
    </w:p>
    <w:p w14:paraId="68BDF1B9" w14:textId="77777777" w:rsidR="00DA7B6A" w:rsidRPr="001966B5" w:rsidRDefault="00DA7B6A" w:rsidP="001966B5">
      <w:pPr>
        <w:shd w:val="clear" w:color="auto" w:fill="FFFFFF" w:themeFill="background1"/>
        <w:spacing w:after="0" w:line="276" w:lineRule="auto"/>
        <w:ind w:firstLine="567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Задание Р-1:</w:t>
      </w:r>
    </w:p>
    <w:p w14:paraId="59EF24EA" w14:textId="77777777" w:rsidR="00DA7B6A" w:rsidRPr="001966B5" w:rsidRDefault="00DA7B6A" w:rsidP="001966B5">
      <w:pPr>
        <w:shd w:val="clear" w:color="auto" w:fill="FFFFFF" w:themeFill="background1"/>
        <w:spacing w:after="0" w:line="276" w:lineRule="auto"/>
        <w:ind w:firstLine="567"/>
        <w:rPr>
          <w:rFonts w:ascii="Times New Roman" w:hAnsi="Times New Roman" w:cs="Times New Roman"/>
          <w:sz w:val="25"/>
          <w:szCs w:val="25"/>
        </w:rPr>
      </w:pPr>
      <w:r w:rsidRPr="001966B5">
        <w:rPr>
          <w:rFonts w:ascii="Times New Roman" w:hAnsi="Times New Roman" w:cs="Times New Roman"/>
          <w:sz w:val="25"/>
          <w:szCs w:val="25"/>
        </w:rPr>
        <w:t>Нарисуйте схему, иллюстрирующую следующий текст (вначале нарисуйте кость, динамику обозначайте рисунками, подписями и стрелками:</w:t>
      </w:r>
    </w:p>
    <w:tbl>
      <w:tblPr>
        <w:tblStyle w:val="2"/>
        <w:tblW w:w="4997" w:type="pct"/>
        <w:jc w:val="center"/>
        <w:tblInd w:w="0" w:type="dxa"/>
        <w:tblLook w:val="04A0" w:firstRow="1" w:lastRow="0" w:firstColumn="1" w:lastColumn="0" w:noHBand="0" w:noVBand="1"/>
      </w:tblPr>
      <w:tblGrid>
        <w:gridCol w:w="9622"/>
      </w:tblGrid>
      <w:tr w:rsidR="00DA7B6A" w:rsidRPr="001966B5" w14:paraId="18C8FB7B" w14:textId="77777777" w:rsidTr="001966B5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15A0" w14:textId="77777777" w:rsidR="00DA7B6A" w:rsidRPr="001966B5" w:rsidRDefault="00DA7B6A" w:rsidP="0005312C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1966B5">
              <w:rPr>
                <w:rFonts w:ascii="Times New Roman" w:hAnsi="Times New Roman" w:cs="Times New Roman"/>
                <w:sz w:val="25"/>
                <w:szCs w:val="25"/>
              </w:rPr>
              <w:t>Для роста костной ткани необходимы белки, кальций, фосфор, витамины Д, А, С и др.</w:t>
            </w:r>
          </w:p>
          <w:p w14:paraId="22127531" w14:textId="77777777" w:rsidR="00DA7B6A" w:rsidRPr="001966B5" w:rsidRDefault="00DA7B6A" w:rsidP="0005312C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1966B5">
              <w:rPr>
                <w:rFonts w:ascii="Times New Roman" w:hAnsi="Times New Roman" w:cs="Times New Roman"/>
                <w:sz w:val="25"/>
                <w:szCs w:val="25"/>
              </w:rPr>
              <w:t>Под действием УФО солнечных лучей в коже ребёнка образуется витамин Дз (холекальциферол).</w:t>
            </w:r>
          </w:p>
          <w:p w14:paraId="39269904" w14:textId="77777777" w:rsidR="00DA7B6A" w:rsidRPr="001966B5" w:rsidRDefault="00DA7B6A" w:rsidP="0005312C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1966B5">
              <w:rPr>
                <w:rFonts w:ascii="Times New Roman" w:hAnsi="Times New Roman" w:cs="Times New Roman"/>
                <w:sz w:val="25"/>
                <w:szCs w:val="25"/>
              </w:rPr>
              <w:t>Белок, кальций, фосфор, витамины, в т.ч витамин Д поступает в организм с пищей, всасывается из ЖКТ в кровь. В крови витамин д участвует в транспортировке кальция в костную ткань. В норме кальций всё время вымывается из кости в кровь и выделяется с мочой, но витамин Д в почках препятствует потерям кальция (способствует обратному всасыванию кальция из первичной мочи обратно в кровь).</w:t>
            </w:r>
          </w:p>
        </w:tc>
      </w:tr>
    </w:tbl>
    <w:p w14:paraId="71646D08" w14:textId="77777777" w:rsidR="00617360" w:rsidRDefault="00617360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14:paraId="34B7B375" w14:textId="77777777" w:rsidR="00DA7B6A" w:rsidRPr="001966B5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1966B5">
        <w:rPr>
          <w:rFonts w:ascii="Times New Roman" w:hAnsi="Times New Roman" w:cs="Times New Roman"/>
          <w:sz w:val="26"/>
          <w:szCs w:val="26"/>
        </w:rPr>
        <w:t>Примеры фотоответов студентов ниже</w:t>
      </w:r>
    </w:p>
    <w:p w14:paraId="066C6A8C" w14:textId="77777777" w:rsidR="00DA7B6A" w:rsidRPr="001966B5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1966B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277DF40" wp14:editId="2BBC9270">
            <wp:extent cx="4752975" cy="3095625"/>
            <wp:effectExtent l="0" t="0" r="9525" b="9525"/>
            <wp:docPr id="5" name="Рисунок 5" descr="Б 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Б ко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5983" r="5128" b="24572"/>
                    <a:stretch/>
                  </pic:blipFill>
                  <pic:spPr bwMode="auto">
                    <a:xfrm>
                      <a:off x="0" y="0"/>
                      <a:ext cx="4752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02493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1FC7D938" w14:textId="77777777" w:rsidR="00DA7B6A" w:rsidRPr="001966B5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1966B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C4A93A6" wp14:editId="540F33A6">
            <wp:extent cx="3162300" cy="3571875"/>
            <wp:effectExtent l="0" t="0" r="0" b="9525"/>
            <wp:docPr id="4" name="Рисунок 4" descr="Л 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 descr="Л ко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3750" r="4999" b="18125"/>
                    <a:stretch/>
                  </pic:blipFill>
                  <pic:spPr bwMode="auto">
                    <a:xfrm>
                      <a:off x="0" y="0"/>
                      <a:ext cx="31623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50D90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E462D71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54A49F9" w14:textId="77777777" w:rsidR="00DA7B6A" w:rsidRPr="001966B5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1966B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63D5A51" wp14:editId="5ABECEA9">
            <wp:extent cx="5638800" cy="3333750"/>
            <wp:effectExtent l="0" t="0" r="0" b="0"/>
            <wp:docPr id="3" name="Рисунок 3" descr="П 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П ко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4316" r="2723" b="10897"/>
                    <a:stretch/>
                  </pic:blipFill>
                  <pic:spPr bwMode="auto">
                    <a:xfrm>
                      <a:off x="0" y="0"/>
                      <a:ext cx="5638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4D475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4A578823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1B0E7578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14BD2C67" w14:textId="77777777" w:rsidR="00DA7B6A" w:rsidRPr="001966B5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1966B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0AFF2F" wp14:editId="71ECAD73">
            <wp:extent cx="3290570" cy="3778986"/>
            <wp:effectExtent l="3492" t="0" r="8573" b="8572"/>
            <wp:docPr id="2" name="Рисунок 2" descr="Р 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 descr="Р ко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5217" r="30369"/>
                    <a:stretch/>
                  </pic:blipFill>
                  <pic:spPr bwMode="auto">
                    <a:xfrm rot="5400000">
                      <a:off x="0" y="0"/>
                      <a:ext cx="3290890" cy="37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D1A8C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6D0505D" w14:textId="77777777" w:rsidR="00DA7B6A" w:rsidRPr="001966B5" w:rsidRDefault="00DA7B6A" w:rsidP="001966B5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1966B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FC70CE4" wp14:editId="324640E6">
            <wp:extent cx="4993005" cy="3961111"/>
            <wp:effectExtent l="1905" t="0" r="0" b="0"/>
            <wp:docPr id="1" name="Рисунок 1" descr="У 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У ко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6" t="11127" r="4530"/>
                    <a:stretch/>
                  </pic:blipFill>
                  <pic:spPr bwMode="auto">
                    <a:xfrm rot="5400000">
                      <a:off x="0" y="0"/>
                      <a:ext cx="4993759" cy="396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7E204" w14:textId="77777777" w:rsidR="00DA7B6A" w:rsidRPr="001966B5" w:rsidRDefault="00DA7B6A" w:rsidP="001966B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23969250" w14:textId="77777777" w:rsidR="000558AD" w:rsidRDefault="007D58FE"/>
    <w:sectPr w:rsidR="000558AD" w:rsidSect="001966B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86EAE"/>
    <w:multiLevelType w:val="hybridMultilevel"/>
    <w:tmpl w:val="633C9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25C"/>
    <w:rsid w:val="0005312C"/>
    <w:rsid w:val="000D725C"/>
    <w:rsid w:val="001966B5"/>
    <w:rsid w:val="00384E7C"/>
    <w:rsid w:val="004631AC"/>
    <w:rsid w:val="004C388C"/>
    <w:rsid w:val="00617360"/>
    <w:rsid w:val="007D58FE"/>
    <w:rsid w:val="0097698E"/>
    <w:rsid w:val="00A33A6A"/>
    <w:rsid w:val="00CC36A2"/>
    <w:rsid w:val="00DA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A507F"/>
  <w15:chartTrackingRefBased/>
  <w15:docId w15:val="{E3C21DCC-29FE-48BD-9641-69A90CB9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B6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DA7B6A"/>
    <w:pPr>
      <w:spacing w:after="0" w:line="240" w:lineRule="auto"/>
    </w:pPr>
    <w:rPr>
      <w:rFonts w:eastAsiaTheme="minorEastAsia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Nickmix01 Nickmix</cp:lastModifiedBy>
  <cp:revision>10</cp:revision>
  <dcterms:created xsi:type="dcterms:W3CDTF">2022-02-14T11:25:00Z</dcterms:created>
  <dcterms:modified xsi:type="dcterms:W3CDTF">2022-02-15T08:59:00Z</dcterms:modified>
</cp:coreProperties>
</file>