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567"/>
        <w:jc w:val="center"/>
        <w:tabs>
          <w:tab w:val="left" w:pos="567"/>
        </w:tabs>
        <w:rPr>
          <w:rFonts w:ascii="Times New Roman" w:eastAsia="Times New Roman" w:hAnsi="Times New Roman" w:hint="default"/>
          <w:b/>
          <w:sz w:val="28"/>
          <w:szCs w:val="28"/>
        </w:rPr>
      </w:pPr>
      <w:r>
        <w:rPr>
          <w:rFonts w:ascii="Times New Roman" w:eastAsia="Times New Roman" w:hAnsi="Times New Roman" w:hint="default"/>
          <w:b/>
          <w:sz w:val="28"/>
          <w:szCs w:val="28"/>
        </w:rPr>
        <w:t>ПОЛПРЕДЫ И ЗАМПРЕДЫ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>30 июня в  ходе прямой линии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 П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>резидент РФ Владимир П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утин заявил, 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что у каждого региона будет свой куратор из федерального правительства. 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Президент сообщил, что совсем недавно разговаривал на эту тему с руководством 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>П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равительства. "В целом практика себя оправдывает", - сказал он. "Договорились, что председатель 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>П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равительства представит предложение, чтобы вице-премьеры занимались кураторством отдельных территорий", - объявил 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 xml:space="preserve">В. В. </w:t>
      </w: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  <w:t>Путин.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Эксперт Алтайского филиала РАНХиГС, доцент кафедры государственного и муниципального управления  Н</w:t>
      </w:r>
      <w:r>
        <w:rPr>
          <w:rFonts w:ascii="Times New Roman" w:eastAsia="Times New Roman" w:hAnsi="Times New Roman" w:hint="default"/>
          <w:sz w:val="28"/>
          <w:szCs w:val="28"/>
        </w:rPr>
        <w:t xml:space="preserve">аталья </w:t>
      </w:r>
      <w:r>
        <w:rPr>
          <w:rFonts w:ascii="Times New Roman" w:eastAsia="Times New Roman" w:hAnsi="Times New Roman" w:hint="default"/>
          <w:sz w:val="28"/>
          <w:szCs w:val="28"/>
        </w:rPr>
        <w:t>Ломова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комментирует инициативу Президента РФ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.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В настоящее время координационную, контрольную и кадровую деятельность в рамках президентской власти осуществляют полномочные представители Президента. В их обязанности входит обеспечение взаимодействия с субъектами РФ в части социально-экономического развития территорий в пределах федерального округа, организация по поручению Президента РФ согласительных процедур для разрешения разногласий между федеральными органами государственной власти и органами государственной власти субъектами РФ. Это вытекает </w:t>
      </w:r>
      <w:r>
        <w:rPr>
          <w:rFonts w:ascii="Times New Roman" w:eastAsia="Times New Roman" w:hAnsi="Times New Roman" w:hint="default"/>
          <w:sz w:val="28"/>
          <w:szCs w:val="28"/>
        </w:rPr>
        <w:t xml:space="preserve">из ряда функций главы государства, предусмотренных ч. 1 статьи 85 Конституции РФ.  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Однако огромная территория страны, экономическая асимметрия регионов, разнообразие структур органов исполнительной власти субъектов РФ показывает, что без принципиальной реконструкции государственного управления крайне сложно решать ключевые проблемы социально-экономического развития регионов при усложнении как внешних, так и внутренних угроз. В связи с этим п</w:t>
      </w:r>
      <w:r>
        <w:rPr>
          <w:rFonts w:ascii="Times New Roman" w:eastAsia="Times New Roman" w:hAnsi="Times New Roman" w:hint="default"/>
          <w:sz w:val="28"/>
          <w:szCs w:val="28"/>
        </w:rPr>
        <w:t xml:space="preserve">оручение Президента РФ определить вице-премьеров, отвечающих за комплексное развитие федеральных округов должно обеспечить повышение эффективности реализации принятых программ развития, координацию взаимодействия с профильными министерствами. </w:t>
      </w:r>
      <w:r>
        <w:rPr>
          <w:rFonts w:ascii="Times New Roman" w:eastAsia="Times New Roman" w:hAnsi="Times New Roman" w:hint="default"/>
          <w:sz w:val="28"/>
          <w:szCs w:val="28"/>
        </w:rPr>
        <w:t>Кураторство поможет также преодолеть излишние бюрократические процедуры при взаимодействии с федеральными органами исполнительной власти руководства субъектов РФ.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Наряду с этим важным представляется и укрепление полномочий </w:t>
      </w:r>
      <w:r>
        <w:rPr>
          <w:rFonts w:ascii="Times New Roman" w:eastAsia="Times New Roman" w:hAnsi="Times New Roman" w:hint="default"/>
          <w:sz w:val="28"/>
          <w:szCs w:val="28"/>
        </w:rPr>
        <w:t>представителей Президента в федеральных округах.</w:t>
      </w:r>
    </w:p>
    <w:p>
      <w:pPr>
        <w:pStyle w:val="a5"/>
        <w:ind w:leftChars="0" w:left="0" w:rightChars="0" w:right="0" w:hanging="0" w:firstLineChars="209" w:firstLine="570"/>
        <w:jc w:val="both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Предполагаемая </w:t>
      </w:r>
      <w:r>
        <w:rPr>
          <w:rFonts w:ascii="Times New Roman" w:eastAsia="Times New Roman" w:hAnsi="Times New Roman" w:hint="default"/>
          <w:sz w:val="28"/>
          <w:szCs w:val="28"/>
        </w:rPr>
        <w:t xml:space="preserve">реформа управления российскими регионами будет способствовать и развитию конституционного принципа управления, закрепленного п.2 ст. 77 </w:t>
      </w:r>
      <w:r>
        <w:rPr>
          <w:rFonts w:ascii="Times New Roman" w:eastAsia="Times New Roman" w:hAnsi="Times New Roman" w:hint="default"/>
          <w:sz w:val="28"/>
          <w:szCs w:val="28"/>
        </w:rPr>
        <w:t xml:space="preserve">Конституции РФ, предусматривающего </w:t>
      </w:r>
      <w:r>
        <w:rPr>
          <w:rFonts w:ascii="Times New Roman" w:eastAsia="Times New Roman" w:hAnsi="Times New Roman" w:hint="default"/>
          <w:sz w:val="28"/>
          <w:szCs w:val="28"/>
        </w:rPr>
        <w:t>функциональное </w:t>
      </w:r>
      <w:r>
        <w:rPr>
          <w:rFonts w:ascii="Times New Roman" w:eastAsia="Times New Roman" w:hAnsi="Times New Roman" w:hint="default"/>
          <w:sz w:val="28"/>
          <w:szCs w:val="28"/>
        </w:rPr>
        <w:t>единство</w:t>
      </w:r>
      <w:r>
        <w:rPr>
          <w:rFonts w:ascii="Times New Roman" w:eastAsia="Times New Roman" w:hAnsi="Times New Roman" w:hint="default"/>
          <w:sz w:val="28"/>
          <w:szCs w:val="28"/>
        </w:rPr>
        <w:t> административной структуры, которое обусловлено, в первую очередь, необходимостью реализации единой, общей государственной политики в области управления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по предметам совместного ведения Российской Федерации и субъектов Российской Федерации.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SPecialiST RePack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Mvideo</cp:lastModifiedBy>
  <cp:revision>1</cp:revision>
  <dcterms:created xsi:type="dcterms:W3CDTF">2021-06-30T22:57:00Z</dcterms:created>
  <dcterms:modified xsi:type="dcterms:W3CDTF">2021-07-01T07:36:33Z</dcterms:modified>
  <cp:version>0900.0000.01</cp:version>
</cp:coreProperties>
</file>