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E6" w:rsidRPr="003177E6" w:rsidRDefault="003177E6" w:rsidP="00317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E6">
        <w:rPr>
          <w:rFonts w:ascii="Times New Roman" w:hAnsi="Times New Roman" w:cs="Times New Roman"/>
          <w:b/>
          <w:sz w:val="24"/>
          <w:szCs w:val="24"/>
        </w:rPr>
        <w:t>СОВЕРШЕНСТВОВАНИЕ ТЕХНОЛОГИИ РАБОТЫ ЛОКОМОТИВНЫХ БРИГАД ПРИ ПРОИЗВОДСТВЕ РЕМОНТНО-ПУТЕВЫХ РАБОТ НА ДЛИТЕЛЬНО-ЗАКРЫТЫХ ПЕРЕГОНАХ</w:t>
      </w:r>
    </w:p>
    <w:p w:rsidR="00B67C0F" w:rsidRPr="003177E6" w:rsidRDefault="00B67C0F" w:rsidP="00317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7E6" w:rsidRPr="003177E6" w:rsidRDefault="003177E6" w:rsidP="00317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7E6">
        <w:rPr>
          <w:rFonts w:ascii="Times New Roman" w:hAnsi="Times New Roman" w:cs="Times New Roman"/>
          <w:b/>
          <w:sz w:val="24"/>
          <w:szCs w:val="24"/>
        </w:rPr>
        <w:t>Кривицкий Андрей Владимирович</w:t>
      </w:r>
      <w:r w:rsidRPr="003177E6"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3177E6" w:rsidRPr="003177E6" w:rsidRDefault="003177E6" w:rsidP="00317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7E6">
        <w:rPr>
          <w:rFonts w:ascii="Times New Roman" w:hAnsi="Times New Roman" w:cs="Times New Roman"/>
          <w:b/>
          <w:sz w:val="24"/>
          <w:szCs w:val="24"/>
        </w:rPr>
        <w:t>Петраков Данил Константинович</w:t>
      </w:r>
      <w:r w:rsidRPr="003177E6">
        <w:rPr>
          <w:rFonts w:ascii="Times New Roman" w:hAnsi="Times New Roman" w:cs="Times New Roman"/>
          <w:b/>
          <w:sz w:val="24"/>
          <w:szCs w:val="24"/>
        </w:rPr>
        <w:t>, студент</w:t>
      </w:r>
    </w:p>
    <w:p w:rsidR="00B67C0F" w:rsidRPr="003177E6" w:rsidRDefault="00F728E3" w:rsidP="00317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7E6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3177E6">
        <w:rPr>
          <w:rFonts w:ascii="Times New Roman" w:hAnsi="Times New Roman" w:cs="Times New Roman"/>
          <w:sz w:val="24"/>
          <w:szCs w:val="24"/>
        </w:rPr>
        <w:t xml:space="preserve"> институт железнодорожного транспорта –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642E9C" w:rsidRPr="003177E6" w:rsidRDefault="00642E9C" w:rsidP="00317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</w:p>
    <w:p w:rsidR="00A34331" w:rsidRPr="003177E6" w:rsidRDefault="00A34331" w:rsidP="0031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7E6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железнодорожному транспорту России уделяется достаточно обширное внимание. Крайне необходимо модернизировать те дороги, по которым осуществляется движение в настоящее время, запустить строительство новых, повысить скорость движения поездов, и тем самым улучшить пропускную способность.</w:t>
      </w:r>
    </w:p>
    <w:p w:rsidR="00A34331" w:rsidRPr="003177E6" w:rsidRDefault="00A34331" w:rsidP="00317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240A"/>
          <w:sz w:val="24"/>
          <w:szCs w:val="24"/>
        </w:rPr>
      </w:pPr>
      <w:r w:rsidRPr="00317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главных факторов, способствующих снижению пропускной способности поточных линий (участков) является закрытие перегонов на длительное время в связи с проведением ремонтных работ. Одной из немногих технологий, позволяющих </w:t>
      </w:r>
      <w:r w:rsidRPr="003177E6">
        <w:rPr>
          <w:rFonts w:ascii="Times New Roman" w:hAnsi="Times New Roman" w:cs="Times New Roman"/>
          <w:color w:val="10240A"/>
          <w:sz w:val="24"/>
          <w:szCs w:val="24"/>
        </w:rPr>
        <w:t>сократить время ремонта на перегоне, является технология работы на закрытых перегонах.</w:t>
      </w:r>
    </w:p>
    <w:p w:rsidR="00A34331" w:rsidRPr="003177E6" w:rsidRDefault="00A34331" w:rsidP="0031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7E6">
        <w:rPr>
          <w:rFonts w:ascii="Times New Roman" w:hAnsi="Times New Roman" w:cs="Times New Roman"/>
          <w:color w:val="10240A"/>
          <w:sz w:val="24"/>
          <w:szCs w:val="24"/>
        </w:rPr>
        <w:t xml:space="preserve">Производство работ по данной технологии целесообразно проводить на участках, обеспечивающих пропуск наиболее востребованного </w:t>
      </w:r>
      <w:proofErr w:type="spellStart"/>
      <w:r w:rsidRPr="003177E6">
        <w:rPr>
          <w:rFonts w:ascii="Times New Roman" w:hAnsi="Times New Roman" w:cs="Times New Roman"/>
          <w:color w:val="10240A"/>
          <w:sz w:val="24"/>
          <w:szCs w:val="24"/>
        </w:rPr>
        <w:t>вагонопотока</w:t>
      </w:r>
      <w:proofErr w:type="spellEnd"/>
      <w:r w:rsidRPr="003177E6">
        <w:rPr>
          <w:rFonts w:ascii="Times New Roman" w:hAnsi="Times New Roman" w:cs="Times New Roman"/>
          <w:color w:val="10240A"/>
          <w:sz w:val="24"/>
          <w:szCs w:val="24"/>
        </w:rPr>
        <w:t>, после того, как будут реализованы мероприятия, которые направлены на снятие инфраструктурных ограничений.</w:t>
      </w:r>
      <w:r w:rsidRPr="00317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 ремонта железнодорожного пути на закрытых перегонах принята для внедрения в масштабах всей железной дороги страны и взята за основу проведения абсолютного ремонта инфраструктуры. </w:t>
      </w:r>
    </w:p>
    <w:p w:rsidR="00A34331" w:rsidRPr="003177E6" w:rsidRDefault="00A34331" w:rsidP="003177E6">
      <w:pPr>
        <w:pStyle w:val="a9"/>
        <w:spacing w:before="0" w:beforeAutospacing="0" w:after="0" w:afterAutospacing="0"/>
        <w:ind w:firstLine="709"/>
        <w:jc w:val="both"/>
      </w:pPr>
      <w:r w:rsidRPr="003177E6">
        <w:t>Увеличить пропускную способность на железной дороге можно посредством выполнения таких мероприятий, как: уменьшение расстояний между станциями и сокращение межпоездных интервалов, максимально эффективные графики движения, сдваивание и соединение поездов, а также использование сборных поездов с работой на опорных станциях.</w:t>
      </w:r>
    </w:p>
    <w:p w:rsidR="00A34331" w:rsidRPr="003177E6" w:rsidRDefault="00A34331" w:rsidP="0031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7E6">
        <w:rPr>
          <w:rFonts w:ascii="Times New Roman" w:hAnsi="Times New Roman" w:cs="Times New Roman"/>
          <w:sz w:val="24"/>
          <w:szCs w:val="24"/>
        </w:rPr>
        <w:t xml:space="preserve">Метод улучшения пропускной способности выбирают в зависимости от роста перевозок, которые предстоит осуществить за определённый период производства, и технико-экономических показателей пользования подвижным составом, также здесь будет учитываться и себестоимость перевозок. </w:t>
      </w:r>
      <w:r w:rsidRPr="003177E6">
        <w:rPr>
          <w:rFonts w:ascii="Times New Roman" w:hAnsi="Times New Roman" w:cs="Times New Roman"/>
          <w:sz w:val="24"/>
          <w:szCs w:val="24"/>
          <w:shd w:val="clear" w:color="auto" w:fill="FFFFFF"/>
        </w:rPr>
        <w:t>С 2001 года по 2019 год по технологии закрытого перегона усиленным капитальным ремонтом, также модернизацией верхнего строения пути оздоровлено около 4,110 тыс. км.</w:t>
      </w:r>
    </w:p>
    <w:p w:rsidR="00A34331" w:rsidRPr="003177E6" w:rsidRDefault="00A3433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называемые окна необходимо предоставлять в графике наиболее благоприятной продолжительности, благодаря которой осуществлялись бы наименьшие задержки поездов на протяжении всего периода ремонта, а выработка в «окно» при условии гарантированного выполнения годового объёма путевых работ была реализована по максимуму. Работы с предоставлением «окон» сразу на двух и более параллельных ходах, а также на нескольких подходах к узлам при этом не планируются. </w:t>
      </w:r>
    </w:p>
    <w:p w:rsidR="00A34331" w:rsidRPr="003177E6" w:rsidRDefault="00A3433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время закрытия перегонов было как можно меньшим, а КПД машин и аппаратуры увеличивался, необходимо представлять «окна» наиболее оптимальной длительности: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усиленного капитального, капитального и усиленного среднего ремонтов пути с выполнением работ по глубокой очистке на однопутных участках – 12 часов;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среднего и </w:t>
      </w:r>
      <w:proofErr w:type="spellStart"/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подъёмочного</w:t>
      </w:r>
      <w:proofErr w:type="spellEnd"/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ремонтов пути – 4÷6 часов;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планово-предупредительной выправки пути – 3÷4 часа.</w:t>
      </w:r>
    </w:p>
    <w:p w:rsidR="00A34331" w:rsidRPr="003177E6" w:rsidRDefault="00A3433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длительные «окна» реализуются исходя из условий организации работ и определённой эксплуатационной обстановки на полигонах сети по согласованию с Департаментом управления перевозками.</w:t>
      </w:r>
    </w:p>
    <w:p w:rsidR="00A34331" w:rsidRPr="003177E6" w:rsidRDefault="00A3433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исключены случаи, когда в процессе выполнения ремонта рельсовой колеи закрытого перегона необходимо скомбинировать участие различных организаций, например, сигнализации и связи и контактной сети. В таких ситуациях за качество и правильность выполнения работ отвечает специалист, которого назначает начальник отделения.</w:t>
      </w:r>
    </w:p>
    <w:p w:rsidR="00A34331" w:rsidRPr="003177E6" w:rsidRDefault="00A3433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ремонта перегона путь должен иметь перспективу пропуска поездов, позволяя развивать скорость до 100 км/ч, причём первые поезда должны проследовать этот путь со скоростью более 40 км/ч. Такие возможности становятся доступными при условии, что балластный слой будет уплотнён несколькими проходами </w:t>
      </w:r>
      <w:proofErr w:type="spell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выправочно-подбивочных</w:t>
      </w:r>
      <w:proofErr w:type="spellEnd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а также необходимо участие динамических стабилизаторов.</w:t>
      </w:r>
      <w:proofErr w:type="gramEnd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укладывается </w:t>
      </w:r>
      <w:proofErr w:type="spell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рельсо</w:t>
      </w:r>
      <w:proofErr w:type="spellEnd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-шпальная решётка </w:t>
      </w:r>
      <w:proofErr w:type="spell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бесстыкового</w:t>
      </w:r>
      <w:proofErr w:type="spellEnd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proofErr w:type="gramEnd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путь окончательно стабилизируется дежурным по станции. Скорость следования более 100 км/ч устанавливается только после того, как по отремонтированному пути будет пропущено 700 </w:t>
      </w:r>
      <w:proofErr w:type="spell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spellEnd"/>
      <w:proofErr w:type="gramEnd"/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брутто.</w:t>
      </w:r>
    </w:p>
    <w:p w:rsidR="00A34331" w:rsidRPr="003177E6" w:rsidRDefault="00A3433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 задержки поездов во время предоставления «окон» целесообразно глобальным образом применять следующие организационно-технические мероприятия, с помощью которых  использование пропускной и провозной способности будет максимальным: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работы соединённых поездов;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механизмов, позволяющих осуществлять движение в обратную сторону (по неправильному пути) по сигналам двухсторонней автоблокировки и локомотивных светофоров;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двустороннего пакетного движения поездов в период «окна» на временно однопутном перегоне;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на станциях, ограничивающих перегон, с обеспечением скоростей движения по съездам, по которым будет организовано движение поездов во время «окна» не менее 40 км/ч;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соседнего пути для двухстороннего движения;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передвижных тяговых подстанций на электрифицированных линиях;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интегрирование работ разных видов на закрытом перегоне;</w:t>
      </w:r>
    </w:p>
    <w:p w:rsidR="00A34331" w:rsidRPr="003177E6" w:rsidRDefault="00567341" w:rsidP="00317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331" w:rsidRPr="00317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задействование более квалифицированных поездных диспетчеров для дежурства в дни предоставления «окон».</w:t>
      </w:r>
    </w:p>
    <w:p w:rsidR="00A34331" w:rsidRPr="003177E6" w:rsidRDefault="00A34331" w:rsidP="003177E6">
      <w:pPr>
        <w:pStyle w:val="a9"/>
        <w:spacing w:before="0" w:beforeAutospacing="0" w:after="0" w:afterAutospacing="0"/>
        <w:ind w:right="150" w:firstLine="851"/>
        <w:jc w:val="both"/>
      </w:pPr>
      <w:r w:rsidRPr="003177E6">
        <w:rPr>
          <w:iCs/>
        </w:rPr>
        <w:t>Уменьшить межпоездные интервалы</w:t>
      </w:r>
      <w:r w:rsidRPr="003177E6">
        <w:t> на тех участках, которые  оборудованы автоматической блокировкой, представляется возможным посредством применения таких приёмов, как:</w:t>
      </w:r>
    </w:p>
    <w:p w:rsidR="00A34331" w:rsidRPr="003177E6" w:rsidRDefault="00567341" w:rsidP="003177E6">
      <w:pPr>
        <w:pStyle w:val="a9"/>
        <w:spacing w:before="0" w:beforeAutospacing="0" w:after="0" w:afterAutospacing="0"/>
        <w:ind w:right="150" w:firstLine="851"/>
        <w:jc w:val="both"/>
      </w:pPr>
      <w:r w:rsidRPr="003177E6">
        <w:t>-</w:t>
      </w:r>
      <w:r w:rsidR="00A34331" w:rsidRPr="003177E6">
        <w:t>перегруппировка и добавление проходных светофоров;</w:t>
      </w:r>
    </w:p>
    <w:p w:rsidR="00A34331" w:rsidRPr="003177E6" w:rsidRDefault="00567341" w:rsidP="003177E6">
      <w:pPr>
        <w:pStyle w:val="a9"/>
        <w:spacing w:before="0" w:beforeAutospacing="0" w:after="0" w:afterAutospacing="0"/>
        <w:ind w:right="150" w:firstLine="851"/>
        <w:jc w:val="both"/>
      </w:pPr>
      <w:r w:rsidRPr="003177E6">
        <w:t>-</w:t>
      </w:r>
      <w:r w:rsidR="00A34331" w:rsidRPr="003177E6">
        <w:t xml:space="preserve">переход на схему движения с разделением двумя </w:t>
      </w:r>
      <w:proofErr w:type="gramStart"/>
      <w:r w:rsidR="00A34331" w:rsidRPr="003177E6">
        <w:t>блок-участками</w:t>
      </w:r>
      <w:proofErr w:type="gramEnd"/>
      <w:r w:rsidR="00A34331" w:rsidRPr="003177E6">
        <w:t xml:space="preserve"> на смену трех; </w:t>
      </w:r>
    </w:p>
    <w:p w:rsidR="00A34331" w:rsidRPr="003177E6" w:rsidRDefault="00567341" w:rsidP="003177E6">
      <w:pPr>
        <w:pStyle w:val="a9"/>
        <w:spacing w:before="0" w:beforeAutospacing="0" w:after="0" w:afterAutospacing="0"/>
        <w:ind w:right="150" w:firstLine="851"/>
        <w:jc w:val="both"/>
        <w:rPr>
          <w:color w:val="3D3D3D"/>
        </w:rPr>
      </w:pPr>
      <w:r w:rsidRPr="003177E6">
        <w:t>-</w:t>
      </w:r>
      <w:r w:rsidR="00A34331" w:rsidRPr="003177E6">
        <w:t xml:space="preserve">введение четырехзначной блокировки, повышение скоростей движения, в особенности при эксплуатации подвижного состава на электрической тяге. </w:t>
      </w:r>
    </w:p>
    <w:p w:rsidR="00A34331" w:rsidRPr="003177E6" w:rsidRDefault="00A34331" w:rsidP="00317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эффективно сокращение межпоездных интервалов на двухпутных участках. Увеличить пропускную способность на участках данного типа можно, прокладывая пассажирские поезда, следующие с одинаковыми скоростями, не разрозненно, а пакетами. За счёт этого снижается коэффициент съема, а </w:t>
      </w:r>
      <w:proofErr w:type="gramStart"/>
      <w:r w:rsidRPr="003177E6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Pr="00317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графике высвобождается дополнительное время для пропуска грузовых поездов. В случае пропуска пассажирских поездов по технологии пакета время пребывания грузового поезда под обгоном несколько возрастёт. Из-за низкого внимания к пакетной прокладке пассажирских поездов и некоторых сложностей в осуществлении, такой метод всё ещё не нашёл широкого применения на практике. К таким сложностям относятся – различные скорости следования пассажирских поездов. А для прокладки пакетами необходимо, чтобы по участку следовали пассажирские поезда со скоростями не более двух или трех градаций, например скоростные, скорые и пассажирские, и чтобы в пакетах находились поезда только одной градации, имеющие одинаковые число и продолжительность остановок.</w:t>
      </w:r>
    </w:p>
    <w:p w:rsidR="00A34331" w:rsidRPr="003177E6" w:rsidRDefault="00A34331" w:rsidP="003177E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177E6">
        <w:t>Подводя итог, хочется сделать вывод, что проблема крайней необходимости развития железнодорожного транспорта в России на протяжении уже довольно долгого времени очевидна, более того спроектировано достаточное количество планов и алгоритмов, в некоторых из которых уже пройдена стадия проектных обоснований, потому необходимо приступить непосредственно к самой реализации.</w:t>
      </w:r>
    </w:p>
    <w:p w:rsidR="00525D1E" w:rsidRPr="003177E6" w:rsidRDefault="00525D1E" w:rsidP="003177E6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1AE" w:rsidRPr="003177E6" w:rsidRDefault="00C67615" w:rsidP="003177E6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3177E6">
        <w:rPr>
          <w:rFonts w:ascii="Times New Roman" w:hAnsi="Times New Roman" w:cs="Times New Roman"/>
          <w:sz w:val="24"/>
          <w:szCs w:val="24"/>
        </w:rPr>
        <w:t>Список литерат</w:t>
      </w:r>
      <w:bookmarkStart w:id="0" w:name="_GoBack"/>
      <w:bookmarkEnd w:id="0"/>
      <w:r w:rsidRPr="003177E6">
        <w:rPr>
          <w:rFonts w:ascii="Times New Roman" w:hAnsi="Times New Roman" w:cs="Times New Roman"/>
          <w:sz w:val="24"/>
          <w:szCs w:val="24"/>
        </w:rPr>
        <w:t>уры</w:t>
      </w:r>
    </w:p>
    <w:p w:rsidR="00E5238A" w:rsidRPr="003177E6" w:rsidRDefault="00E5238A" w:rsidP="0031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6">
        <w:rPr>
          <w:rFonts w:ascii="Times New Roman" w:hAnsi="Times New Roman" w:cs="Times New Roman"/>
          <w:sz w:val="24"/>
          <w:szCs w:val="24"/>
        </w:rPr>
        <w:t xml:space="preserve">1. </w:t>
      </w:r>
      <w:r w:rsidR="00567341" w:rsidRPr="003177E6">
        <w:rPr>
          <w:rFonts w:ascii="Times New Roman" w:hAnsi="Times New Roman" w:cs="Times New Roman"/>
          <w:sz w:val="24"/>
          <w:szCs w:val="24"/>
        </w:rPr>
        <w:t xml:space="preserve">Железнодорожные станции и узлы: учебник / В.И. </w:t>
      </w:r>
      <w:proofErr w:type="spellStart"/>
      <w:r w:rsidR="00567341" w:rsidRPr="003177E6">
        <w:rPr>
          <w:rFonts w:ascii="Times New Roman" w:hAnsi="Times New Roman" w:cs="Times New Roman"/>
          <w:sz w:val="24"/>
          <w:szCs w:val="24"/>
        </w:rPr>
        <w:t>Апатцев</w:t>
      </w:r>
      <w:proofErr w:type="spellEnd"/>
      <w:r w:rsidR="00567341" w:rsidRPr="003177E6">
        <w:rPr>
          <w:rFonts w:ascii="Times New Roman" w:hAnsi="Times New Roman" w:cs="Times New Roman"/>
          <w:sz w:val="24"/>
          <w:szCs w:val="24"/>
        </w:rPr>
        <w:t xml:space="preserve"> и др.; под ред. В.И. </w:t>
      </w:r>
      <w:proofErr w:type="spellStart"/>
      <w:r w:rsidR="00567341" w:rsidRPr="003177E6">
        <w:rPr>
          <w:rFonts w:ascii="Times New Roman" w:hAnsi="Times New Roman" w:cs="Times New Roman"/>
          <w:sz w:val="24"/>
          <w:szCs w:val="24"/>
        </w:rPr>
        <w:t>Апатцева</w:t>
      </w:r>
      <w:proofErr w:type="spellEnd"/>
      <w:r w:rsidR="00567341" w:rsidRPr="003177E6">
        <w:rPr>
          <w:rFonts w:ascii="Times New Roman" w:hAnsi="Times New Roman" w:cs="Times New Roman"/>
          <w:sz w:val="24"/>
          <w:szCs w:val="24"/>
        </w:rPr>
        <w:t xml:space="preserve"> и Ю.И. Ефименко. – М.</w:t>
      </w:r>
      <w:proofErr w:type="gramStart"/>
      <w:r w:rsidR="00567341" w:rsidRPr="003177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7341" w:rsidRPr="003177E6">
        <w:rPr>
          <w:rFonts w:ascii="Times New Roman" w:hAnsi="Times New Roman" w:cs="Times New Roman"/>
          <w:sz w:val="24"/>
          <w:szCs w:val="24"/>
        </w:rPr>
        <w:t xml:space="preserve"> ФГБОУ «Учебно-методический центр по образованию на железнодорожном транспорте», 2014. – 855 с. ISBN 978-5-89035-674-1</w:t>
      </w:r>
    </w:p>
    <w:p w:rsidR="00E5238A" w:rsidRPr="003177E6" w:rsidRDefault="00E5238A" w:rsidP="0031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6">
        <w:rPr>
          <w:rFonts w:ascii="Times New Roman" w:hAnsi="Times New Roman" w:cs="Times New Roman"/>
          <w:sz w:val="24"/>
          <w:szCs w:val="24"/>
        </w:rPr>
        <w:t>2. Железнодорожные станции и узлы: учебник для студентов железнодорожных специальностей /Ю.И. Ефименко, С.И. Логинов, В.С. Суходоев и др.</w:t>
      </w:r>
      <w:proofErr w:type="gramStart"/>
      <w:r w:rsidR="00567341" w:rsidRPr="003177E6">
        <w:rPr>
          <w:rFonts w:ascii="Times New Roman" w:hAnsi="Times New Roman" w:cs="Times New Roman"/>
          <w:sz w:val="24"/>
          <w:szCs w:val="24"/>
        </w:rPr>
        <w:t xml:space="preserve"> </w:t>
      </w:r>
      <w:r w:rsidRPr="003177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177E6">
        <w:rPr>
          <w:rFonts w:ascii="Times New Roman" w:hAnsi="Times New Roman" w:cs="Times New Roman"/>
          <w:sz w:val="24"/>
          <w:szCs w:val="24"/>
        </w:rPr>
        <w:t xml:space="preserve"> под ред. Ю.И. Ефименко. – </w:t>
      </w:r>
      <w:proofErr w:type="spellStart"/>
      <w:r w:rsidRPr="003177E6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3177E6">
        <w:rPr>
          <w:rFonts w:ascii="Times New Roman" w:hAnsi="Times New Roman" w:cs="Times New Roman"/>
          <w:sz w:val="24"/>
          <w:szCs w:val="24"/>
        </w:rPr>
        <w:t>, 2006. – 336 с.</w:t>
      </w:r>
    </w:p>
    <w:p w:rsidR="00E5238A" w:rsidRPr="003177E6" w:rsidRDefault="00E5238A" w:rsidP="0031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E6">
        <w:rPr>
          <w:rFonts w:ascii="Times New Roman" w:hAnsi="Times New Roman" w:cs="Times New Roman"/>
          <w:sz w:val="24"/>
          <w:szCs w:val="24"/>
        </w:rPr>
        <w:t xml:space="preserve">3. Инструкция по сигнализации на железнодорожном транспорте Российской Федерации. Приложение №7 к ПТЭ железных дорог РФ. ИД «Урал Юр </w:t>
      </w:r>
      <w:proofErr w:type="spellStart"/>
      <w:r w:rsidRPr="003177E6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3177E6">
        <w:rPr>
          <w:rFonts w:ascii="Times New Roman" w:hAnsi="Times New Roman" w:cs="Times New Roman"/>
          <w:sz w:val="24"/>
          <w:szCs w:val="24"/>
        </w:rPr>
        <w:t xml:space="preserve">», 2012. 176с. </w:t>
      </w:r>
    </w:p>
    <w:sectPr w:rsidR="00E5238A" w:rsidRPr="003177E6" w:rsidSect="00F87D15">
      <w:pgSz w:w="11906" w:h="16838"/>
      <w:pgMar w:top="1134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A9" w:rsidRDefault="001029A9" w:rsidP="005437DF">
      <w:pPr>
        <w:spacing w:after="0" w:line="240" w:lineRule="auto"/>
      </w:pPr>
      <w:r>
        <w:separator/>
      </w:r>
    </w:p>
  </w:endnote>
  <w:endnote w:type="continuationSeparator" w:id="0">
    <w:p w:rsidR="001029A9" w:rsidRDefault="001029A9" w:rsidP="005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A9" w:rsidRDefault="001029A9" w:rsidP="005437DF">
      <w:pPr>
        <w:spacing w:after="0" w:line="240" w:lineRule="auto"/>
      </w:pPr>
      <w:r>
        <w:separator/>
      </w:r>
    </w:p>
  </w:footnote>
  <w:footnote w:type="continuationSeparator" w:id="0">
    <w:p w:rsidR="001029A9" w:rsidRDefault="001029A9" w:rsidP="0054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75"/>
    <w:multiLevelType w:val="hybridMultilevel"/>
    <w:tmpl w:val="A1664F7C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F2B1F"/>
    <w:multiLevelType w:val="hybridMultilevel"/>
    <w:tmpl w:val="0A1E766C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B04A2"/>
    <w:multiLevelType w:val="hybridMultilevel"/>
    <w:tmpl w:val="62607A58"/>
    <w:lvl w:ilvl="0" w:tplc="6D387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677BEB"/>
    <w:multiLevelType w:val="hybridMultilevel"/>
    <w:tmpl w:val="96781762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D70E90"/>
    <w:multiLevelType w:val="hybridMultilevel"/>
    <w:tmpl w:val="D32E40F6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387A09"/>
    <w:multiLevelType w:val="hybridMultilevel"/>
    <w:tmpl w:val="E4E257B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F5A2F"/>
    <w:multiLevelType w:val="hybridMultilevel"/>
    <w:tmpl w:val="1C346166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B70024"/>
    <w:multiLevelType w:val="hybridMultilevel"/>
    <w:tmpl w:val="06C2951E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D4CD4"/>
    <w:multiLevelType w:val="hybridMultilevel"/>
    <w:tmpl w:val="53D8EC34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CF4647"/>
    <w:multiLevelType w:val="hybridMultilevel"/>
    <w:tmpl w:val="8BA4A69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066071"/>
    <w:multiLevelType w:val="hybridMultilevel"/>
    <w:tmpl w:val="61BAAFB2"/>
    <w:lvl w:ilvl="0" w:tplc="57E8C6C8">
      <w:start w:val="1"/>
      <w:numFmt w:val="russianLower"/>
      <w:lvlText w:val="%1)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741476E6"/>
    <w:multiLevelType w:val="hybridMultilevel"/>
    <w:tmpl w:val="416C5B1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F24DF1"/>
    <w:multiLevelType w:val="hybridMultilevel"/>
    <w:tmpl w:val="A458437A"/>
    <w:lvl w:ilvl="0" w:tplc="808847DA">
      <w:start w:val="1"/>
      <w:numFmt w:val="bullet"/>
      <w:suff w:val="space"/>
      <w:lvlText w:val=""/>
      <w:lvlJc w:val="left"/>
      <w:pPr>
        <w:ind w:left="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AE"/>
    <w:rsid w:val="00004C7C"/>
    <w:rsid w:val="0008584B"/>
    <w:rsid w:val="000C60A1"/>
    <w:rsid w:val="001029A9"/>
    <w:rsid w:val="00167753"/>
    <w:rsid w:val="00193D3F"/>
    <w:rsid w:val="001E1AC2"/>
    <w:rsid w:val="00210B8B"/>
    <w:rsid w:val="002657D5"/>
    <w:rsid w:val="002D3B83"/>
    <w:rsid w:val="003177E6"/>
    <w:rsid w:val="0039554E"/>
    <w:rsid w:val="003D78E2"/>
    <w:rsid w:val="00460ACA"/>
    <w:rsid w:val="004745CB"/>
    <w:rsid w:val="00521F09"/>
    <w:rsid w:val="00525D1E"/>
    <w:rsid w:val="00530097"/>
    <w:rsid w:val="005437DF"/>
    <w:rsid w:val="00555DBE"/>
    <w:rsid w:val="005625A9"/>
    <w:rsid w:val="00567341"/>
    <w:rsid w:val="005B11B0"/>
    <w:rsid w:val="00642E9C"/>
    <w:rsid w:val="006648EF"/>
    <w:rsid w:val="006A41AE"/>
    <w:rsid w:val="007C30CF"/>
    <w:rsid w:val="00840E20"/>
    <w:rsid w:val="0095235D"/>
    <w:rsid w:val="009901B8"/>
    <w:rsid w:val="009E0D7C"/>
    <w:rsid w:val="00A34331"/>
    <w:rsid w:val="00A87E8A"/>
    <w:rsid w:val="00AF58A2"/>
    <w:rsid w:val="00B65E85"/>
    <w:rsid w:val="00B67C0F"/>
    <w:rsid w:val="00C42C61"/>
    <w:rsid w:val="00C67615"/>
    <w:rsid w:val="00CF37F0"/>
    <w:rsid w:val="00D12CA0"/>
    <w:rsid w:val="00D84CB6"/>
    <w:rsid w:val="00DB72DD"/>
    <w:rsid w:val="00DC5B1F"/>
    <w:rsid w:val="00DD0D79"/>
    <w:rsid w:val="00E16FC0"/>
    <w:rsid w:val="00E363A3"/>
    <w:rsid w:val="00E5238A"/>
    <w:rsid w:val="00F51F71"/>
    <w:rsid w:val="00F728E3"/>
    <w:rsid w:val="00F7479E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7DF"/>
  </w:style>
  <w:style w:type="paragraph" w:styleId="a7">
    <w:name w:val="footer"/>
    <w:basedOn w:val="a"/>
    <w:link w:val="a8"/>
    <w:uiPriority w:val="99"/>
    <w:unhideWhenUsed/>
    <w:rsid w:val="0054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7DF"/>
  </w:style>
  <w:style w:type="paragraph" w:styleId="a9">
    <w:name w:val="Normal (Web)"/>
    <w:basedOn w:val="a"/>
    <w:uiPriority w:val="99"/>
    <w:unhideWhenUsed/>
    <w:rsid w:val="0054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43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7DF"/>
  </w:style>
  <w:style w:type="paragraph" w:styleId="a7">
    <w:name w:val="footer"/>
    <w:basedOn w:val="a"/>
    <w:link w:val="a8"/>
    <w:uiPriority w:val="99"/>
    <w:unhideWhenUsed/>
    <w:rsid w:val="0054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7DF"/>
  </w:style>
  <w:style w:type="paragraph" w:styleId="a9">
    <w:name w:val="Normal (Web)"/>
    <w:basedOn w:val="a"/>
    <w:uiPriority w:val="99"/>
    <w:unhideWhenUsed/>
    <w:rsid w:val="0054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4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2021-03-10T01:21:00Z</dcterms:created>
  <dcterms:modified xsi:type="dcterms:W3CDTF">2021-05-26T06:15:00Z</dcterms:modified>
</cp:coreProperties>
</file>