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F7" w:rsidRPr="006604BD" w:rsidRDefault="004F5FF7" w:rsidP="004F5FF7">
      <w:pPr>
        <w:shd w:val="clear" w:color="auto" w:fill="FFFFFF"/>
        <w:spacing w:after="0" w:line="240" w:lineRule="auto"/>
        <w:rPr>
          <w:rFonts w:ascii="Times New Roman" w:hAnsi="Times New Roman" w:cs="Times New Roman"/>
          <w:sz w:val="24"/>
          <w:szCs w:val="24"/>
        </w:rPr>
      </w:pPr>
      <w:r w:rsidRPr="006604BD">
        <w:rPr>
          <w:rFonts w:ascii="Times New Roman" w:hAnsi="Times New Roman" w:cs="Times New Roman"/>
          <w:sz w:val="24"/>
          <w:szCs w:val="24"/>
        </w:rPr>
        <w:t>УДК 37.013.</w:t>
      </w:r>
    </w:p>
    <w:p w:rsidR="004F5FF7" w:rsidRPr="006604BD" w:rsidRDefault="004F5FF7" w:rsidP="004F5FF7">
      <w:pPr>
        <w:shd w:val="clear" w:color="auto" w:fill="FFFFFF"/>
        <w:spacing w:after="0" w:line="240" w:lineRule="auto"/>
        <w:rPr>
          <w:rFonts w:ascii="Times New Roman" w:hAnsi="Times New Roman" w:cs="Times New Roman"/>
          <w:sz w:val="24"/>
          <w:szCs w:val="24"/>
        </w:rPr>
      </w:pPr>
    </w:p>
    <w:p w:rsidR="004F5FF7" w:rsidRPr="00195204" w:rsidRDefault="004F5FF7" w:rsidP="004F5FF7">
      <w:pPr>
        <w:pStyle w:val="Default"/>
        <w:ind w:firstLine="708"/>
        <w:jc w:val="both"/>
        <w:rPr>
          <w:rFonts w:ascii="Times New Roman" w:hAnsi="Times New Roman" w:cs="Times New Roman"/>
          <w:b/>
          <w:bCs/>
          <w:color w:val="auto"/>
          <w:sz w:val="28"/>
          <w:szCs w:val="28"/>
        </w:rPr>
      </w:pPr>
      <w:r w:rsidRPr="00195204">
        <w:rPr>
          <w:rFonts w:ascii="Times New Roman" w:hAnsi="Times New Roman" w:cs="Times New Roman"/>
          <w:b/>
          <w:bCs/>
          <w:i/>
          <w:color w:val="auto"/>
          <w:sz w:val="28"/>
          <w:szCs w:val="28"/>
        </w:rPr>
        <w:t>Чеснюкова Людмила Константиновна</w:t>
      </w:r>
      <w:r w:rsidRPr="00195204">
        <w:rPr>
          <w:rFonts w:ascii="Times New Roman" w:hAnsi="Times New Roman" w:cs="Times New Roman"/>
          <w:b/>
          <w:bCs/>
          <w:color w:val="auto"/>
          <w:sz w:val="28"/>
          <w:szCs w:val="28"/>
        </w:rPr>
        <w:t>,</w:t>
      </w:r>
    </w:p>
    <w:p w:rsidR="004F5FF7" w:rsidRPr="00195204" w:rsidRDefault="004F5FF7" w:rsidP="004F5FF7">
      <w:pPr>
        <w:shd w:val="clear" w:color="auto" w:fill="FFFFFF"/>
        <w:spacing w:after="0" w:line="240" w:lineRule="auto"/>
        <w:rPr>
          <w:rFonts w:ascii="Times New Roman" w:hAnsi="Times New Roman" w:cs="Times New Roman"/>
          <w:sz w:val="28"/>
          <w:szCs w:val="28"/>
        </w:rPr>
      </w:pPr>
      <w:r w:rsidRPr="00195204">
        <w:rPr>
          <w:rFonts w:ascii="Times New Roman" w:hAnsi="Times New Roman" w:cs="Times New Roman"/>
          <w:sz w:val="28"/>
          <w:szCs w:val="28"/>
        </w:rPr>
        <w:t xml:space="preserve">ассистент, кафедра экономики предприятий, Уральский государственный экономический университет; </w:t>
      </w:r>
      <w:r w:rsidRPr="00195204">
        <w:rPr>
          <w:rFonts w:ascii="Times New Roman" w:hAnsi="Times New Roman" w:cs="Times New Roman"/>
          <w:sz w:val="28"/>
          <w:szCs w:val="28"/>
          <w:shd w:val="clear" w:color="auto" w:fill="FFFFFF"/>
        </w:rPr>
        <w:t>620144, Уральский ФО, Свердловская область, г. Екатеринбург, ул. 8 Марта/Народной Воли, д. 62/45</w:t>
      </w:r>
      <w:r w:rsidRPr="00195204">
        <w:rPr>
          <w:rFonts w:ascii="Times New Roman" w:hAnsi="Times New Roman" w:cs="Times New Roman"/>
          <w:sz w:val="28"/>
          <w:szCs w:val="28"/>
        </w:rPr>
        <w:t>;</w:t>
      </w:r>
    </w:p>
    <w:p w:rsidR="004F5FF7" w:rsidRPr="00195204" w:rsidRDefault="004F5FF7" w:rsidP="004F5FF7">
      <w:pPr>
        <w:shd w:val="clear" w:color="auto" w:fill="FFFFFF"/>
        <w:spacing w:after="0" w:line="240" w:lineRule="auto"/>
        <w:rPr>
          <w:rFonts w:ascii="Times New Roman" w:hAnsi="Times New Roman" w:cs="Times New Roman"/>
          <w:sz w:val="28"/>
          <w:szCs w:val="28"/>
          <w:lang w:val="en-US"/>
        </w:rPr>
      </w:pPr>
      <w:r w:rsidRPr="00195204">
        <w:rPr>
          <w:rFonts w:ascii="Times New Roman" w:hAnsi="Times New Roman" w:cs="Times New Roman"/>
          <w:sz w:val="28"/>
          <w:szCs w:val="28"/>
        </w:rPr>
        <w:t xml:space="preserve"> </w:t>
      </w:r>
      <w:r w:rsidRPr="00195204">
        <w:rPr>
          <w:rFonts w:ascii="Times New Roman" w:hAnsi="Times New Roman" w:cs="Times New Roman"/>
          <w:sz w:val="28"/>
          <w:szCs w:val="28"/>
          <w:lang w:val="en-US"/>
        </w:rPr>
        <w:t>e-mail: uvl70@yandex.ru</w:t>
      </w:r>
    </w:p>
    <w:p w:rsidR="004F5FF7" w:rsidRPr="00195204" w:rsidRDefault="004F5FF7" w:rsidP="004F5FF7">
      <w:pPr>
        <w:shd w:val="clear" w:color="auto" w:fill="FFFFFF"/>
        <w:spacing w:after="0" w:line="240" w:lineRule="auto"/>
        <w:jc w:val="center"/>
        <w:rPr>
          <w:rFonts w:ascii="Times New Roman" w:eastAsia="Times New Roman" w:hAnsi="Times New Roman" w:cs="Times New Roman"/>
          <w:b/>
          <w:color w:val="000000"/>
          <w:sz w:val="28"/>
          <w:szCs w:val="28"/>
          <w:lang w:val="en-US"/>
        </w:rPr>
      </w:pPr>
    </w:p>
    <w:p w:rsidR="004F5FF7" w:rsidRPr="00195204" w:rsidRDefault="004F5FF7" w:rsidP="004F5FF7">
      <w:pPr>
        <w:spacing w:after="0" w:line="240" w:lineRule="auto"/>
        <w:ind w:firstLine="709"/>
        <w:jc w:val="both"/>
        <w:rPr>
          <w:rFonts w:ascii="Times New Roman" w:hAnsi="Times New Roman" w:cs="Times New Roman"/>
          <w:sz w:val="28"/>
          <w:szCs w:val="28"/>
          <w:lang w:val="en-US"/>
        </w:rPr>
      </w:pPr>
      <w:r w:rsidRPr="00195204">
        <w:rPr>
          <w:rFonts w:ascii="Times New Roman" w:hAnsi="Times New Roman" w:cs="Times New Roman"/>
          <w:b/>
          <w:i/>
          <w:sz w:val="28"/>
          <w:szCs w:val="28"/>
          <w:lang w:val="en-US"/>
        </w:rPr>
        <w:t>Chesnyukova Lyudmila Konstantinovna</w:t>
      </w:r>
      <w:r w:rsidRPr="00195204">
        <w:rPr>
          <w:rFonts w:ascii="Times New Roman" w:hAnsi="Times New Roman" w:cs="Times New Roman"/>
          <w:sz w:val="28"/>
          <w:szCs w:val="28"/>
          <w:lang w:val="en-US"/>
        </w:rPr>
        <w:t>,</w:t>
      </w:r>
    </w:p>
    <w:p w:rsidR="004F5FF7" w:rsidRPr="00195204" w:rsidRDefault="004F5FF7" w:rsidP="004F5FF7">
      <w:pPr>
        <w:spacing w:after="0" w:line="240" w:lineRule="auto"/>
        <w:ind w:firstLine="709"/>
        <w:jc w:val="both"/>
        <w:rPr>
          <w:rFonts w:ascii="Times New Roman" w:hAnsi="Times New Roman" w:cs="Times New Roman"/>
          <w:sz w:val="28"/>
          <w:szCs w:val="28"/>
          <w:lang w:val="en-US"/>
        </w:rPr>
      </w:pPr>
      <w:r w:rsidRPr="00195204">
        <w:rPr>
          <w:rFonts w:ascii="Times New Roman" w:hAnsi="Times New Roman" w:cs="Times New Roman"/>
          <w:sz w:val="28"/>
          <w:szCs w:val="28"/>
          <w:lang w:val="en-US"/>
        </w:rPr>
        <w:t>assistant, Department of enterprise Economics, Ural state University of Economics; 620144, Ural Federal district, Sverdlovsk region, Yekaterinburg, 8 Marta str./Narodnoy voli, 62/45 D.;</w:t>
      </w:r>
    </w:p>
    <w:p w:rsidR="004F5FF7" w:rsidRPr="00195204" w:rsidRDefault="004F5FF7" w:rsidP="004F5FF7">
      <w:pPr>
        <w:spacing w:after="0" w:line="240" w:lineRule="auto"/>
        <w:ind w:firstLine="709"/>
        <w:jc w:val="both"/>
        <w:rPr>
          <w:rFonts w:ascii="Times New Roman" w:hAnsi="Times New Roman" w:cs="Times New Roman"/>
          <w:sz w:val="28"/>
          <w:szCs w:val="28"/>
        </w:rPr>
      </w:pPr>
      <w:r w:rsidRPr="00195204">
        <w:rPr>
          <w:rFonts w:ascii="Times New Roman" w:hAnsi="Times New Roman" w:cs="Times New Roman"/>
          <w:sz w:val="28"/>
          <w:szCs w:val="28"/>
          <w:lang w:val="en-US"/>
        </w:rPr>
        <w:t>e</w:t>
      </w:r>
      <w:r w:rsidRPr="00195204">
        <w:rPr>
          <w:rFonts w:ascii="Times New Roman" w:hAnsi="Times New Roman" w:cs="Times New Roman"/>
          <w:sz w:val="28"/>
          <w:szCs w:val="28"/>
        </w:rPr>
        <w:t>-</w:t>
      </w:r>
      <w:r w:rsidRPr="00195204">
        <w:rPr>
          <w:rFonts w:ascii="Times New Roman" w:hAnsi="Times New Roman" w:cs="Times New Roman"/>
          <w:sz w:val="28"/>
          <w:szCs w:val="28"/>
          <w:lang w:val="en-US"/>
        </w:rPr>
        <w:t>mail</w:t>
      </w:r>
      <w:r w:rsidRPr="00195204">
        <w:rPr>
          <w:rFonts w:ascii="Times New Roman" w:hAnsi="Times New Roman" w:cs="Times New Roman"/>
          <w:sz w:val="28"/>
          <w:szCs w:val="28"/>
        </w:rPr>
        <w:t xml:space="preserve">: </w:t>
      </w:r>
      <w:hyperlink r:id="rId8" w:history="1">
        <w:r w:rsidRPr="00195204">
          <w:rPr>
            <w:rStyle w:val="a7"/>
            <w:rFonts w:ascii="Times New Roman" w:hAnsi="Times New Roman" w:cs="Times New Roman"/>
            <w:sz w:val="28"/>
            <w:szCs w:val="28"/>
            <w:lang w:val="en-US"/>
          </w:rPr>
          <w:t>uvl</w:t>
        </w:r>
        <w:r w:rsidRPr="00195204">
          <w:rPr>
            <w:rStyle w:val="a7"/>
            <w:rFonts w:ascii="Times New Roman" w:hAnsi="Times New Roman" w:cs="Times New Roman"/>
            <w:sz w:val="28"/>
            <w:szCs w:val="28"/>
          </w:rPr>
          <w:t>70@</w:t>
        </w:r>
        <w:r w:rsidRPr="00195204">
          <w:rPr>
            <w:rStyle w:val="a7"/>
            <w:rFonts w:ascii="Times New Roman" w:hAnsi="Times New Roman" w:cs="Times New Roman"/>
            <w:sz w:val="28"/>
            <w:szCs w:val="28"/>
            <w:lang w:val="en-US"/>
          </w:rPr>
          <w:t>yandex</w:t>
        </w:r>
        <w:r w:rsidRPr="00195204">
          <w:rPr>
            <w:rStyle w:val="a7"/>
            <w:rFonts w:ascii="Times New Roman" w:hAnsi="Times New Roman" w:cs="Times New Roman"/>
            <w:sz w:val="28"/>
            <w:szCs w:val="28"/>
          </w:rPr>
          <w:t>.</w:t>
        </w:r>
        <w:r w:rsidRPr="00195204">
          <w:rPr>
            <w:rStyle w:val="a7"/>
            <w:rFonts w:ascii="Times New Roman" w:hAnsi="Times New Roman" w:cs="Times New Roman"/>
            <w:sz w:val="28"/>
            <w:szCs w:val="28"/>
            <w:lang w:val="en-US"/>
          </w:rPr>
          <w:t>ru</w:t>
        </w:r>
      </w:hyperlink>
    </w:p>
    <w:p w:rsidR="004F5FF7" w:rsidRDefault="004F5FF7" w:rsidP="00CF1682">
      <w:pPr>
        <w:spacing w:after="0" w:line="240" w:lineRule="auto"/>
        <w:jc w:val="center"/>
        <w:rPr>
          <w:rFonts w:ascii="Times New Roman" w:hAnsi="Times New Roman" w:cs="Times New Roman"/>
          <w:b/>
          <w:sz w:val="28"/>
          <w:szCs w:val="28"/>
        </w:rPr>
      </w:pPr>
    </w:p>
    <w:p w:rsidR="00CF1682" w:rsidRPr="00CF1682" w:rsidRDefault="00CF1682" w:rsidP="00CF1682">
      <w:pPr>
        <w:spacing w:after="0" w:line="240" w:lineRule="auto"/>
        <w:jc w:val="center"/>
        <w:rPr>
          <w:rFonts w:ascii="Times New Roman" w:hAnsi="Times New Roman" w:cs="Times New Roman"/>
          <w:b/>
          <w:sz w:val="28"/>
          <w:szCs w:val="28"/>
        </w:rPr>
      </w:pPr>
      <w:r w:rsidRPr="00CF1682">
        <w:rPr>
          <w:rFonts w:ascii="Times New Roman" w:hAnsi="Times New Roman" w:cs="Times New Roman"/>
          <w:b/>
          <w:sz w:val="28"/>
          <w:szCs w:val="28"/>
        </w:rPr>
        <w:t>Проблемы оценки компетенций обучающихся, формируемых на производственной практике</w:t>
      </w:r>
    </w:p>
    <w:p w:rsidR="00CF1682" w:rsidRDefault="00CF1682" w:rsidP="00861C2A">
      <w:pPr>
        <w:spacing w:after="0" w:line="240" w:lineRule="auto"/>
        <w:ind w:firstLine="567"/>
        <w:jc w:val="both"/>
        <w:rPr>
          <w:rFonts w:ascii="Times New Roman" w:hAnsi="Times New Roman" w:cs="Times New Roman"/>
          <w:sz w:val="28"/>
          <w:szCs w:val="28"/>
        </w:rPr>
      </w:pPr>
    </w:p>
    <w:p w:rsidR="00075B84" w:rsidRPr="00CE7F70" w:rsidRDefault="00B43239" w:rsidP="00861C2A">
      <w:pPr>
        <w:spacing w:after="0" w:line="240" w:lineRule="auto"/>
        <w:ind w:firstLine="567"/>
        <w:jc w:val="both"/>
        <w:rPr>
          <w:rFonts w:ascii="Times New Roman" w:hAnsi="Times New Roman" w:cs="Times New Roman"/>
          <w:b/>
          <w:sz w:val="28"/>
          <w:szCs w:val="28"/>
        </w:rPr>
      </w:pPr>
      <w:r w:rsidRPr="00CE7F70">
        <w:rPr>
          <w:rFonts w:ascii="Times New Roman" w:hAnsi="Times New Roman" w:cs="Times New Roman"/>
          <w:b/>
          <w:sz w:val="28"/>
          <w:szCs w:val="28"/>
        </w:rPr>
        <w:t>Аннотация</w:t>
      </w:r>
    </w:p>
    <w:p w:rsidR="007F5C01" w:rsidRDefault="00075B84" w:rsidP="00861C2A">
      <w:pPr>
        <w:spacing w:after="0" w:line="240" w:lineRule="auto"/>
        <w:ind w:firstLine="567"/>
        <w:jc w:val="both"/>
        <w:rPr>
          <w:rFonts w:ascii="Times New Roman" w:hAnsi="Times New Roman" w:cs="Times New Roman"/>
          <w:sz w:val="28"/>
          <w:szCs w:val="28"/>
        </w:rPr>
      </w:pPr>
      <w:r w:rsidRPr="00861C2A">
        <w:rPr>
          <w:rFonts w:ascii="Times New Roman" w:hAnsi="Times New Roman" w:cs="Times New Roman"/>
          <w:sz w:val="28"/>
          <w:szCs w:val="28"/>
        </w:rPr>
        <w:t>Эта статья призвана быть вкладом в дискуссии и размышления о формирующей роли оценки компетенций</w:t>
      </w:r>
      <w:r w:rsidR="00B43239">
        <w:rPr>
          <w:rFonts w:ascii="Times New Roman" w:hAnsi="Times New Roman" w:cs="Times New Roman"/>
          <w:sz w:val="28"/>
          <w:szCs w:val="28"/>
        </w:rPr>
        <w:t xml:space="preserve"> обучающихся, формируемых в процессе прохождения производственной практики</w:t>
      </w:r>
      <w:r w:rsidRPr="00861C2A">
        <w:rPr>
          <w:rFonts w:ascii="Times New Roman" w:hAnsi="Times New Roman" w:cs="Times New Roman"/>
          <w:sz w:val="28"/>
          <w:szCs w:val="28"/>
        </w:rPr>
        <w:t xml:space="preserve">. Подтверждается необходимость установления руководящих принципов, проектов, реализаций и инструментальных разработок для определения воздействия обучения на компетенции как способа продемонстрировать </w:t>
      </w:r>
      <w:r w:rsidR="007F5C01">
        <w:rPr>
          <w:rFonts w:ascii="Times New Roman" w:hAnsi="Times New Roman" w:cs="Times New Roman"/>
          <w:sz w:val="28"/>
          <w:szCs w:val="28"/>
        </w:rPr>
        <w:t>полученные знания и умения</w:t>
      </w:r>
      <w:r w:rsidRPr="00861C2A">
        <w:rPr>
          <w:rFonts w:ascii="Times New Roman" w:hAnsi="Times New Roman" w:cs="Times New Roman"/>
          <w:sz w:val="28"/>
          <w:szCs w:val="28"/>
        </w:rPr>
        <w:t xml:space="preserve">. </w:t>
      </w:r>
    </w:p>
    <w:p w:rsidR="0005515B" w:rsidRDefault="00075B84" w:rsidP="007F5C01">
      <w:pPr>
        <w:spacing w:after="0" w:line="240" w:lineRule="auto"/>
        <w:jc w:val="both"/>
        <w:rPr>
          <w:rFonts w:ascii="Times New Roman" w:hAnsi="Times New Roman" w:cs="Times New Roman"/>
          <w:sz w:val="28"/>
          <w:szCs w:val="28"/>
        </w:rPr>
      </w:pPr>
      <w:r w:rsidRPr="00861C2A">
        <w:rPr>
          <w:rFonts w:ascii="Times New Roman" w:hAnsi="Times New Roman" w:cs="Times New Roman"/>
          <w:sz w:val="28"/>
          <w:szCs w:val="28"/>
        </w:rPr>
        <w:t>Задача, стоящая перед практикой оценки компетенций, заключается в привлечении основных участников процесса преподавания и обучения в целях проведения более широкой оценки. В заключение приводятся заключительные соображения оценки компетенций</w:t>
      </w:r>
      <w:r w:rsidR="00B43239" w:rsidRPr="00B43239">
        <w:rPr>
          <w:rFonts w:ascii="Times New Roman" w:hAnsi="Times New Roman" w:cs="Times New Roman"/>
          <w:sz w:val="28"/>
          <w:szCs w:val="28"/>
        </w:rPr>
        <w:t xml:space="preserve"> </w:t>
      </w:r>
      <w:r w:rsidR="00B43239">
        <w:rPr>
          <w:rFonts w:ascii="Times New Roman" w:hAnsi="Times New Roman" w:cs="Times New Roman"/>
          <w:sz w:val="28"/>
          <w:szCs w:val="28"/>
        </w:rPr>
        <w:t>обучающихся, формируемых в процессе прохождения производственной практики,</w:t>
      </w:r>
      <w:r w:rsidRPr="00861C2A">
        <w:rPr>
          <w:rFonts w:ascii="Times New Roman" w:hAnsi="Times New Roman" w:cs="Times New Roman"/>
          <w:sz w:val="28"/>
          <w:szCs w:val="28"/>
        </w:rPr>
        <w:t xml:space="preserve"> особенно те</w:t>
      </w:r>
      <w:r w:rsidR="00B43239">
        <w:rPr>
          <w:rFonts w:ascii="Times New Roman" w:hAnsi="Times New Roman" w:cs="Times New Roman"/>
          <w:sz w:val="28"/>
          <w:szCs w:val="28"/>
        </w:rPr>
        <w:t>х</w:t>
      </w:r>
      <w:r w:rsidRPr="00861C2A">
        <w:rPr>
          <w:rFonts w:ascii="Times New Roman" w:hAnsi="Times New Roman" w:cs="Times New Roman"/>
          <w:sz w:val="28"/>
          <w:szCs w:val="28"/>
        </w:rPr>
        <w:t>, которые связаны с конечн</w:t>
      </w:r>
      <w:r w:rsidR="00B43239">
        <w:rPr>
          <w:rFonts w:ascii="Times New Roman" w:hAnsi="Times New Roman" w:cs="Times New Roman"/>
          <w:sz w:val="28"/>
          <w:szCs w:val="28"/>
        </w:rPr>
        <w:t>ы</w:t>
      </w:r>
      <w:r w:rsidRPr="00861C2A">
        <w:rPr>
          <w:rFonts w:ascii="Times New Roman" w:hAnsi="Times New Roman" w:cs="Times New Roman"/>
          <w:sz w:val="28"/>
          <w:szCs w:val="28"/>
        </w:rPr>
        <w:t>м результат</w:t>
      </w:r>
      <w:r w:rsidR="00B43239">
        <w:rPr>
          <w:rFonts w:ascii="Times New Roman" w:hAnsi="Times New Roman" w:cs="Times New Roman"/>
          <w:sz w:val="28"/>
          <w:szCs w:val="28"/>
        </w:rPr>
        <w:t>ом</w:t>
      </w:r>
      <w:r w:rsidRPr="00861C2A">
        <w:rPr>
          <w:rFonts w:ascii="Times New Roman" w:hAnsi="Times New Roman" w:cs="Times New Roman"/>
          <w:sz w:val="28"/>
          <w:szCs w:val="28"/>
        </w:rPr>
        <w:t xml:space="preserve"> </w:t>
      </w:r>
      <w:r w:rsidR="00B43239">
        <w:rPr>
          <w:rFonts w:ascii="Times New Roman" w:hAnsi="Times New Roman" w:cs="Times New Roman"/>
          <w:sz w:val="28"/>
          <w:szCs w:val="28"/>
        </w:rPr>
        <w:t>образовательной программы</w:t>
      </w:r>
      <w:r w:rsidRPr="00861C2A">
        <w:rPr>
          <w:rFonts w:ascii="Times New Roman" w:hAnsi="Times New Roman" w:cs="Times New Roman"/>
          <w:sz w:val="28"/>
          <w:szCs w:val="28"/>
        </w:rPr>
        <w:t>.</w:t>
      </w:r>
    </w:p>
    <w:p w:rsidR="00B43239" w:rsidRDefault="00B43239" w:rsidP="00861C2A">
      <w:pPr>
        <w:spacing w:after="0" w:line="240" w:lineRule="auto"/>
        <w:ind w:firstLine="567"/>
        <w:jc w:val="both"/>
        <w:rPr>
          <w:rFonts w:ascii="Times New Roman" w:hAnsi="Times New Roman" w:cs="Times New Roman"/>
          <w:sz w:val="28"/>
          <w:szCs w:val="28"/>
        </w:rPr>
      </w:pPr>
      <w:r w:rsidRPr="00CE7F70">
        <w:rPr>
          <w:rFonts w:ascii="Times New Roman" w:hAnsi="Times New Roman" w:cs="Times New Roman"/>
          <w:b/>
          <w:sz w:val="28"/>
          <w:szCs w:val="28"/>
        </w:rPr>
        <w:t>Ключевые слова</w:t>
      </w:r>
      <w:r>
        <w:rPr>
          <w:rFonts w:ascii="Times New Roman" w:hAnsi="Times New Roman" w:cs="Times New Roman"/>
          <w:sz w:val="28"/>
          <w:szCs w:val="28"/>
        </w:rPr>
        <w:t>: компетенция, оценка компетенций, производственная практика</w:t>
      </w:r>
    </w:p>
    <w:p w:rsidR="004F5FF7" w:rsidRDefault="004F5FF7" w:rsidP="00861C2A">
      <w:pPr>
        <w:spacing w:after="0" w:line="240" w:lineRule="auto"/>
        <w:ind w:firstLine="567"/>
        <w:jc w:val="both"/>
        <w:rPr>
          <w:rFonts w:ascii="Times New Roman" w:hAnsi="Times New Roman" w:cs="Times New Roman"/>
          <w:sz w:val="28"/>
          <w:szCs w:val="28"/>
        </w:rPr>
      </w:pPr>
    </w:p>
    <w:p w:rsidR="004F5FF7" w:rsidRPr="004F5FF7" w:rsidRDefault="004F5FF7" w:rsidP="004F5FF7">
      <w:pPr>
        <w:spacing w:after="0" w:line="240" w:lineRule="auto"/>
        <w:ind w:firstLine="567"/>
        <w:jc w:val="both"/>
        <w:rPr>
          <w:rFonts w:ascii="Times New Roman" w:hAnsi="Times New Roman" w:cs="Times New Roman"/>
          <w:b/>
          <w:sz w:val="28"/>
          <w:szCs w:val="28"/>
          <w:lang w:val="en-US"/>
        </w:rPr>
      </w:pPr>
      <w:r w:rsidRPr="004F5FF7">
        <w:rPr>
          <w:rFonts w:ascii="Times New Roman" w:hAnsi="Times New Roman" w:cs="Times New Roman"/>
          <w:b/>
          <w:sz w:val="28"/>
          <w:szCs w:val="28"/>
          <w:lang w:val="en-US"/>
        </w:rPr>
        <w:t>Abstract</w:t>
      </w:r>
    </w:p>
    <w:p w:rsidR="004F5FF7" w:rsidRPr="004F5FF7" w:rsidRDefault="004F5FF7" w:rsidP="004F5FF7">
      <w:pPr>
        <w:spacing w:after="0" w:line="240" w:lineRule="auto"/>
        <w:ind w:firstLine="567"/>
        <w:jc w:val="both"/>
        <w:rPr>
          <w:rFonts w:ascii="Times New Roman" w:hAnsi="Times New Roman" w:cs="Times New Roman"/>
          <w:sz w:val="28"/>
          <w:szCs w:val="28"/>
          <w:lang w:val="en-US"/>
        </w:rPr>
      </w:pPr>
      <w:r w:rsidRPr="004F5FF7">
        <w:rPr>
          <w:rFonts w:ascii="Times New Roman" w:hAnsi="Times New Roman" w:cs="Times New Roman"/>
          <w:sz w:val="28"/>
          <w:szCs w:val="28"/>
          <w:lang w:val="en-US"/>
        </w:rPr>
        <w:t>This article is intended to be a contribution to discussions and reflections on the formative role of assessing students ' competencies that are formed in the course of practical training. It confirms the need to establish guidelines, projects, implementations, and tools to determine the impact of learning on competencies as a way to demonstrate the assignment of complex integral knowledge. The challenge for the competency assessment practice is to involve key participants in the teaching and learning process in order to conduct a broader assessment. In conclusion, the final considerations for evaluating the competencies of students formed in the course of practical training, especially those related to the final result of the educational program, are given.</w:t>
      </w:r>
    </w:p>
    <w:p w:rsidR="004F5FF7" w:rsidRPr="004F5FF7" w:rsidRDefault="004F5FF7" w:rsidP="004F5FF7">
      <w:pPr>
        <w:spacing w:after="0" w:line="240" w:lineRule="auto"/>
        <w:ind w:firstLine="567"/>
        <w:jc w:val="both"/>
        <w:rPr>
          <w:rFonts w:ascii="Times New Roman" w:hAnsi="Times New Roman" w:cs="Times New Roman"/>
          <w:sz w:val="28"/>
          <w:szCs w:val="28"/>
          <w:lang w:val="en-US"/>
        </w:rPr>
      </w:pPr>
      <w:r w:rsidRPr="004F5FF7">
        <w:rPr>
          <w:rFonts w:ascii="Times New Roman" w:hAnsi="Times New Roman" w:cs="Times New Roman"/>
          <w:b/>
          <w:sz w:val="28"/>
          <w:szCs w:val="28"/>
          <w:lang w:val="en-US"/>
        </w:rPr>
        <w:lastRenderedPageBreak/>
        <w:t>Keywords</w:t>
      </w:r>
      <w:r w:rsidRPr="004F5FF7">
        <w:rPr>
          <w:rFonts w:ascii="Times New Roman" w:hAnsi="Times New Roman" w:cs="Times New Roman"/>
          <w:sz w:val="28"/>
          <w:szCs w:val="28"/>
          <w:lang w:val="en-US"/>
        </w:rPr>
        <w:t>: competence, competence assessment, industrial practice</w:t>
      </w:r>
    </w:p>
    <w:p w:rsidR="00075B84" w:rsidRPr="004F5FF7" w:rsidRDefault="00075B84" w:rsidP="00075B84">
      <w:pPr>
        <w:rPr>
          <w:lang w:val="en-US"/>
        </w:rPr>
      </w:pPr>
    </w:p>
    <w:p w:rsidR="00CE7F70" w:rsidRPr="00CE7F70" w:rsidRDefault="00640C91" w:rsidP="00CE7F70">
      <w:pPr>
        <w:spacing w:after="0" w:line="240" w:lineRule="auto"/>
        <w:ind w:firstLine="709"/>
        <w:jc w:val="both"/>
        <w:rPr>
          <w:rFonts w:ascii="Times New Roman" w:hAnsi="Times New Roman" w:cs="Times New Roman"/>
          <w:b/>
          <w:sz w:val="28"/>
          <w:szCs w:val="28"/>
        </w:rPr>
      </w:pPr>
      <w:r w:rsidRPr="00CE7F70">
        <w:rPr>
          <w:rFonts w:ascii="Times New Roman" w:hAnsi="Times New Roman" w:cs="Times New Roman"/>
          <w:b/>
          <w:sz w:val="28"/>
          <w:szCs w:val="28"/>
        </w:rPr>
        <w:t xml:space="preserve">Введение. </w:t>
      </w:r>
    </w:p>
    <w:p w:rsidR="00CF1682" w:rsidRDefault="00CE7F70" w:rsidP="00CE7F70">
      <w:pPr>
        <w:spacing w:after="0" w:line="240" w:lineRule="auto"/>
        <w:ind w:firstLine="709"/>
        <w:jc w:val="both"/>
        <w:rPr>
          <w:rFonts w:ascii="Times New Roman" w:hAnsi="Times New Roman" w:cs="Times New Roman"/>
          <w:sz w:val="28"/>
          <w:szCs w:val="28"/>
        </w:rPr>
      </w:pPr>
      <w:r w:rsidRPr="002E4738">
        <w:rPr>
          <w:rFonts w:ascii="Times New Roman" w:eastAsia="ArialMT" w:hAnsi="Times New Roman" w:cs="Times New Roman"/>
          <w:b/>
          <w:sz w:val="28"/>
          <w:szCs w:val="28"/>
        </w:rPr>
        <w:t>Актуальность исследования</w:t>
      </w:r>
      <w:r>
        <w:rPr>
          <w:rFonts w:ascii="Times New Roman" w:eastAsia="ArialMT" w:hAnsi="Times New Roman" w:cs="Times New Roman"/>
          <w:sz w:val="28"/>
          <w:szCs w:val="28"/>
        </w:rPr>
        <w:t xml:space="preserve">. </w:t>
      </w:r>
      <w:r w:rsidR="00861C2A" w:rsidRPr="00861C2A">
        <w:rPr>
          <w:rFonts w:ascii="Times New Roman" w:hAnsi="Times New Roman" w:cs="Times New Roman"/>
          <w:sz w:val="28"/>
          <w:szCs w:val="28"/>
        </w:rPr>
        <w:t xml:space="preserve">Образование, учебная программа, оценка и компетенция за последние двадцать лет в образовательном мире произошел процесс глубокого обсуждения роли школьных, университетских и профессионально-технических учреждений в решении проблем </w:t>
      </w:r>
      <w:r w:rsidR="00861C2A" w:rsidRPr="00861C2A">
        <w:rPr>
          <w:rFonts w:ascii="Times New Roman" w:hAnsi="Times New Roman" w:cs="Times New Roman"/>
          <w:sz w:val="28"/>
          <w:szCs w:val="28"/>
          <w:lang w:val="en-US"/>
        </w:rPr>
        <w:t>XXI</w:t>
      </w:r>
      <w:r w:rsidR="00861C2A" w:rsidRPr="00861C2A">
        <w:rPr>
          <w:rFonts w:ascii="Times New Roman" w:hAnsi="Times New Roman" w:cs="Times New Roman"/>
          <w:sz w:val="28"/>
          <w:szCs w:val="28"/>
        </w:rPr>
        <w:t xml:space="preserve"> века. </w:t>
      </w:r>
    </w:p>
    <w:p w:rsidR="00CF1682" w:rsidRDefault="00861C2A" w:rsidP="00CE7F70">
      <w:pPr>
        <w:spacing w:after="0" w:line="240" w:lineRule="auto"/>
        <w:ind w:firstLine="709"/>
        <w:jc w:val="both"/>
        <w:rPr>
          <w:rFonts w:ascii="Times New Roman" w:hAnsi="Times New Roman" w:cs="Times New Roman"/>
          <w:sz w:val="28"/>
          <w:szCs w:val="28"/>
        </w:rPr>
      </w:pPr>
      <w:r w:rsidRPr="00861C2A">
        <w:rPr>
          <w:rFonts w:ascii="Times New Roman" w:hAnsi="Times New Roman" w:cs="Times New Roman"/>
          <w:sz w:val="28"/>
          <w:szCs w:val="28"/>
        </w:rPr>
        <w:t xml:space="preserve">В частности, как переориентировать педагогическую практику, дидактику, системы оценки и учебную формулировку, чтобы предоставить студентам необходимые инструменты и навыки, чтобы они могли позитивно развиваться в обществе. </w:t>
      </w:r>
    </w:p>
    <w:p w:rsidR="00CE7F70" w:rsidRDefault="00CE7F70" w:rsidP="00CE7F70">
      <w:pPr>
        <w:spacing w:after="0" w:line="240" w:lineRule="auto"/>
        <w:ind w:firstLine="709"/>
        <w:jc w:val="both"/>
        <w:rPr>
          <w:rFonts w:ascii="Times New Roman" w:eastAsia="Times New Roman" w:hAnsi="Times New Roman" w:cs="Times New Roman"/>
          <w:sz w:val="28"/>
          <w:szCs w:val="28"/>
          <w:bdr w:val="none" w:sz="0" w:space="0" w:color="auto" w:frame="1"/>
        </w:rPr>
      </w:pPr>
      <w:r w:rsidRPr="00AB3302">
        <w:rPr>
          <w:rFonts w:ascii="Times New Roman" w:eastAsia="Times New Roman" w:hAnsi="Times New Roman" w:cs="Times New Roman"/>
          <w:b/>
          <w:iCs/>
          <w:sz w:val="28"/>
          <w:szCs w:val="28"/>
          <w:bdr w:val="none" w:sz="0" w:space="0" w:color="auto" w:frame="1"/>
        </w:rPr>
        <w:t>Цель исследования</w:t>
      </w:r>
      <w:r w:rsidRPr="00B04114">
        <w:rPr>
          <w:rFonts w:ascii="Times New Roman" w:eastAsia="Times New Roman" w:hAnsi="Times New Roman" w:cs="Times New Roman"/>
          <w:sz w:val="28"/>
          <w:szCs w:val="28"/>
          <w:bdr w:val="none" w:sz="0" w:space="0" w:color="auto" w:frame="1"/>
        </w:rPr>
        <w:t> </w:t>
      </w:r>
      <w:r w:rsidRPr="00CE7F70">
        <w:rPr>
          <w:rFonts w:ascii="Times New Roman" w:eastAsia="Times New Roman" w:hAnsi="Times New Roman" w:cs="Times New Roman"/>
          <w:sz w:val="28"/>
          <w:szCs w:val="28"/>
          <w:bdr w:val="none" w:sz="0" w:space="0" w:color="auto" w:frame="1"/>
        </w:rPr>
        <w:t>состоит в разработке</w:t>
      </w:r>
      <w:r w:rsidRPr="00CE7F70">
        <w:rPr>
          <w:rFonts w:ascii="Times New Roman" w:hAnsi="Times New Roman" w:cs="Times New Roman"/>
          <w:sz w:val="28"/>
          <w:szCs w:val="28"/>
        </w:rPr>
        <w:t xml:space="preserve"> системы оценивания результатов образования студентов и выработки корректирующих действий, позволяющей оценить уровень сформированности компетенций студента, формируемых на производственной практике.</w:t>
      </w:r>
    </w:p>
    <w:p w:rsidR="00CE7F70" w:rsidRDefault="00CE7F70" w:rsidP="00CE7F70">
      <w:pPr>
        <w:spacing w:after="0" w:line="240" w:lineRule="auto"/>
        <w:ind w:firstLine="709"/>
        <w:jc w:val="both"/>
        <w:rPr>
          <w:rFonts w:ascii="Times New Roman" w:eastAsia="Times New Roman" w:hAnsi="Times New Roman" w:cs="Times New Roman"/>
          <w:sz w:val="28"/>
          <w:szCs w:val="28"/>
          <w:bdr w:val="none" w:sz="0" w:space="0" w:color="auto" w:frame="1"/>
        </w:rPr>
      </w:pPr>
      <w:r w:rsidRPr="00CE7F70">
        <w:rPr>
          <w:rFonts w:ascii="Times New Roman" w:eastAsia="Times New Roman" w:hAnsi="Times New Roman" w:cs="Times New Roman"/>
          <w:b/>
          <w:sz w:val="28"/>
          <w:szCs w:val="28"/>
          <w:bdr w:val="none" w:sz="0" w:space="0" w:color="auto" w:frame="1"/>
        </w:rPr>
        <w:t>Задачи исследования</w:t>
      </w:r>
      <w:r>
        <w:rPr>
          <w:rFonts w:ascii="Times New Roman" w:eastAsia="Times New Roman" w:hAnsi="Times New Roman" w:cs="Times New Roman"/>
          <w:sz w:val="28"/>
          <w:szCs w:val="28"/>
          <w:bdr w:val="none" w:sz="0" w:space="0" w:color="auto" w:frame="1"/>
        </w:rPr>
        <w:t>.</w:t>
      </w:r>
    </w:p>
    <w:p w:rsidR="00986C1F" w:rsidRDefault="00861C2A" w:rsidP="00CE7F70">
      <w:pPr>
        <w:spacing w:after="0" w:line="240" w:lineRule="auto"/>
        <w:ind w:firstLine="709"/>
        <w:jc w:val="both"/>
        <w:rPr>
          <w:rFonts w:ascii="Times New Roman" w:hAnsi="Times New Roman" w:cs="Times New Roman"/>
          <w:sz w:val="28"/>
          <w:szCs w:val="28"/>
        </w:rPr>
      </w:pPr>
      <w:r w:rsidRPr="00861C2A">
        <w:rPr>
          <w:rFonts w:ascii="Times New Roman" w:hAnsi="Times New Roman" w:cs="Times New Roman"/>
          <w:sz w:val="28"/>
          <w:szCs w:val="28"/>
        </w:rPr>
        <w:t xml:space="preserve">Чтобы углубиться в эти аспекты, в статье представлен краткий теоретико-концептуальный обзор и анализ компетенций в сфере образования. </w:t>
      </w:r>
    </w:p>
    <w:p w:rsidR="00640C91" w:rsidRDefault="00861C2A" w:rsidP="00CE7F70">
      <w:pPr>
        <w:spacing w:after="0" w:line="240" w:lineRule="auto"/>
        <w:ind w:firstLine="709"/>
        <w:jc w:val="both"/>
        <w:rPr>
          <w:rFonts w:ascii="Times New Roman" w:hAnsi="Times New Roman" w:cs="Times New Roman"/>
          <w:sz w:val="28"/>
          <w:szCs w:val="28"/>
        </w:rPr>
      </w:pPr>
      <w:r w:rsidRPr="00861C2A">
        <w:rPr>
          <w:rFonts w:ascii="Times New Roman" w:hAnsi="Times New Roman" w:cs="Times New Roman"/>
          <w:sz w:val="28"/>
          <w:szCs w:val="28"/>
        </w:rPr>
        <w:t xml:space="preserve">Затем он углубляется в оценку компетенций как новую оценочную практику, выделяя комплексные и формирующие критерии, которые эти практики должны иметь при оценке. </w:t>
      </w:r>
      <w:r w:rsidR="00986C1F">
        <w:rPr>
          <w:rFonts w:ascii="Times New Roman" w:hAnsi="Times New Roman" w:cs="Times New Roman"/>
          <w:sz w:val="28"/>
          <w:szCs w:val="28"/>
        </w:rPr>
        <w:t>Р</w:t>
      </w:r>
      <w:r w:rsidRPr="00861C2A">
        <w:rPr>
          <w:rFonts w:ascii="Times New Roman" w:hAnsi="Times New Roman" w:cs="Times New Roman"/>
          <w:sz w:val="28"/>
          <w:szCs w:val="28"/>
        </w:rPr>
        <w:t xml:space="preserve">ассматривается вопрос о том, как оценка компетентности может направлять и влиять на улучшение обучения и практики. </w:t>
      </w:r>
    </w:p>
    <w:p w:rsidR="00CE7F70" w:rsidRPr="007F5C01" w:rsidRDefault="00CE7F70" w:rsidP="007F5C01">
      <w:pPr>
        <w:pStyle w:val="Default"/>
        <w:ind w:firstLine="709"/>
        <w:jc w:val="both"/>
        <w:rPr>
          <w:rFonts w:ascii="Times New Roman" w:hAnsi="Times New Roman" w:cs="Times New Roman"/>
          <w:sz w:val="28"/>
          <w:szCs w:val="28"/>
        </w:rPr>
      </w:pPr>
      <w:r w:rsidRPr="007F5C01">
        <w:rPr>
          <w:rFonts w:ascii="Times New Roman" w:hAnsi="Times New Roman" w:cs="Times New Roman"/>
          <w:b/>
          <w:bCs/>
          <w:iCs/>
          <w:sz w:val="28"/>
          <w:szCs w:val="28"/>
        </w:rPr>
        <w:t>Методами исследования</w:t>
      </w:r>
      <w:r w:rsidRPr="007F5C01">
        <w:rPr>
          <w:rFonts w:ascii="Times New Roman" w:hAnsi="Times New Roman" w:cs="Times New Roman"/>
          <w:b/>
          <w:bCs/>
          <w:i/>
          <w:iCs/>
          <w:sz w:val="28"/>
          <w:szCs w:val="28"/>
        </w:rPr>
        <w:t xml:space="preserve"> </w:t>
      </w:r>
      <w:r w:rsidRPr="007F5C01">
        <w:rPr>
          <w:rFonts w:ascii="Times New Roman" w:hAnsi="Times New Roman" w:cs="Times New Roman"/>
          <w:sz w:val="28"/>
          <w:szCs w:val="28"/>
        </w:rPr>
        <w:t xml:space="preserve">послужили: теоретический анализ литературы по проблеме исследования, синтез и обобщение. </w:t>
      </w:r>
    </w:p>
    <w:p w:rsidR="00CE7F70" w:rsidRPr="007F5C01" w:rsidRDefault="00CE7F70"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b/>
          <w:bCs/>
          <w:iCs/>
          <w:sz w:val="28"/>
          <w:szCs w:val="28"/>
        </w:rPr>
        <w:t>Теоретическая база</w:t>
      </w:r>
      <w:r w:rsidRPr="007F5C01">
        <w:rPr>
          <w:rFonts w:ascii="Times New Roman" w:hAnsi="Times New Roman" w:cs="Times New Roman"/>
          <w:b/>
          <w:bCs/>
          <w:i/>
          <w:iCs/>
          <w:sz w:val="28"/>
          <w:szCs w:val="28"/>
        </w:rPr>
        <w:t xml:space="preserve"> </w:t>
      </w:r>
      <w:r w:rsidRPr="007F5C01">
        <w:rPr>
          <w:rFonts w:ascii="Times New Roman" w:hAnsi="Times New Roman" w:cs="Times New Roman"/>
          <w:b/>
          <w:sz w:val="28"/>
          <w:szCs w:val="28"/>
        </w:rPr>
        <w:t>исследования</w:t>
      </w:r>
      <w:r w:rsidRPr="007F5C01">
        <w:rPr>
          <w:rFonts w:ascii="Times New Roman" w:hAnsi="Times New Roman" w:cs="Times New Roman"/>
          <w:sz w:val="28"/>
          <w:szCs w:val="28"/>
        </w:rPr>
        <w:t>. Ответом Европейского Сообщества по вопросам образования, ОЭСР-Организации экономического сотрудничества и развития (2002 год)</w:t>
      </w:r>
      <w:r w:rsidR="00B1526A" w:rsidRPr="007F5C01">
        <w:rPr>
          <w:rFonts w:ascii="Times New Roman" w:hAnsi="Times New Roman" w:cs="Times New Roman"/>
          <w:sz w:val="28"/>
          <w:szCs w:val="28"/>
        </w:rPr>
        <w:t xml:space="preserve"> [25]</w:t>
      </w:r>
      <w:r w:rsidRPr="007F5C01">
        <w:rPr>
          <w:rFonts w:ascii="Times New Roman" w:hAnsi="Times New Roman" w:cs="Times New Roman"/>
          <w:sz w:val="28"/>
          <w:szCs w:val="28"/>
        </w:rPr>
        <w:t xml:space="preserve"> и ЮНЕСКО (2005 год)</w:t>
      </w:r>
      <w:r w:rsidR="00B1526A" w:rsidRPr="007F5C01">
        <w:rPr>
          <w:rFonts w:ascii="Times New Roman" w:hAnsi="Times New Roman" w:cs="Times New Roman"/>
          <w:sz w:val="28"/>
          <w:szCs w:val="28"/>
        </w:rPr>
        <w:t xml:space="preserve"> [26]</w:t>
      </w:r>
      <w:r w:rsidRPr="007F5C01">
        <w:rPr>
          <w:rFonts w:ascii="Times New Roman" w:hAnsi="Times New Roman" w:cs="Times New Roman"/>
          <w:sz w:val="28"/>
          <w:szCs w:val="28"/>
        </w:rPr>
        <w:t xml:space="preserve"> является внедрение систем образования с учетом профессиональных качеств. Профили по компетенциям были созданы в качестве передовых показателей для формулирования учебных программ и педагогических практик в образовательной подготовке. </w:t>
      </w:r>
    </w:p>
    <w:p w:rsidR="00CE7F70" w:rsidRPr="007F5C01" w:rsidRDefault="00CE7F70" w:rsidP="007F5C01">
      <w:pPr>
        <w:spacing w:after="0" w:line="240" w:lineRule="auto"/>
        <w:ind w:firstLine="709"/>
        <w:jc w:val="both"/>
        <w:rPr>
          <w:rFonts w:ascii="Times New Roman" w:hAnsi="Times New Roman" w:cs="Times New Roman"/>
          <w:color w:val="000000"/>
          <w:sz w:val="28"/>
          <w:szCs w:val="28"/>
        </w:rPr>
      </w:pPr>
      <w:r w:rsidRPr="007F5C01">
        <w:rPr>
          <w:rFonts w:ascii="Times New Roman" w:hAnsi="Times New Roman" w:cs="Times New Roman"/>
          <w:color w:val="000000"/>
          <w:sz w:val="28"/>
          <w:szCs w:val="28"/>
        </w:rPr>
        <w:t>Вопросы изучения условий развития компетенций, их роли при подготовке современного выпускника университета рассматривали в своих исследованиях И.А. Зимняя</w:t>
      </w:r>
      <w:r w:rsidR="00B1526A" w:rsidRPr="007F5C01">
        <w:rPr>
          <w:rFonts w:ascii="Times New Roman" w:hAnsi="Times New Roman" w:cs="Times New Roman"/>
          <w:color w:val="000000"/>
          <w:sz w:val="28"/>
          <w:szCs w:val="28"/>
        </w:rPr>
        <w:t xml:space="preserve"> </w:t>
      </w:r>
      <w:r w:rsidR="00B1526A" w:rsidRPr="007F5C01">
        <w:rPr>
          <w:rFonts w:ascii="Times New Roman" w:hAnsi="Times New Roman" w:cs="Times New Roman"/>
          <w:sz w:val="28"/>
          <w:szCs w:val="28"/>
        </w:rPr>
        <w:t>[11]</w:t>
      </w:r>
      <w:r w:rsidRPr="007F5C01">
        <w:rPr>
          <w:rFonts w:ascii="Times New Roman" w:hAnsi="Times New Roman" w:cs="Times New Roman"/>
          <w:color w:val="000000"/>
          <w:sz w:val="28"/>
          <w:szCs w:val="28"/>
        </w:rPr>
        <w:t xml:space="preserve">, А.А. Петров, С.Л. Троянская. </w:t>
      </w:r>
    </w:p>
    <w:p w:rsidR="00CE7F70" w:rsidRPr="007F5C01" w:rsidRDefault="00CE7F70"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color w:val="000000"/>
          <w:sz w:val="28"/>
          <w:szCs w:val="28"/>
        </w:rPr>
        <w:t>Вопросы структуры и функции, а также содержание компонентов в структуре компетенции как важнейшей характеристики занимались В.П.</w:t>
      </w:r>
      <w:r w:rsidR="00B1526A" w:rsidRPr="007F5C01">
        <w:rPr>
          <w:rFonts w:ascii="Times New Roman" w:hAnsi="Times New Roman" w:cs="Times New Roman"/>
          <w:color w:val="000000"/>
          <w:sz w:val="28"/>
          <w:szCs w:val="28"/>
        </w:rPr>
        <w:t> </w:t>
      </w:r>
      <w:r w:rsidRPr="007F5C01">
        <w:rPr>
          <w:rFonts w:ascii="Times New Roman" w:hAnsi="Times New Roman" w:cs="Times New Roman"/>
          <w:color w:val="000000"/>
          <w:sz w:val="28"/>
          <w:szCs w:val="28"/>
        </w:rPr>
        <w:t>Беспалько, Б.С. Гершунский</w:t>
      </w:r>
      <w:r w:rsidR="00B1526A" w:rsidRPr="007F5C01">
        <w:rPr>
          <w:rFonts w:ascii="Times New Roman" w:hAnsi="Times New Roman" w:cs="Times New Roman"/>
          <w:color w:val="000000"/>
          <w:sz w:val="28"/>
          <w:szCs w:val="28"/>
        </w:rPr>
        <w:t xml:space="preserve"> </w:t>
      </w:r>
      <w:r w:rsidR="00B1526A" w:rsidRPr="007F5C01">
        <w:rPr>
          <w:rFonts w:ascii="Times New Roman" w:hAnsi="Times New Roman" w:cs="Times New Roman"/>
          <w:sz w:val="28"/>
          <w:szCs w:val="28"/>
        </w:rPr>
        <w:t>[3]</w:t>
      </w:r>
      <w:r w:rsidRPr="007F5C01">
        <w:rPr>
          <w:rFonts w:ascii="Times New Roman" w:hAnsi="Times New Roman" w:cs="Times New Roman"/>
          <w:color w:val="000000"/>
          <w:sz w:val="28"/>
          <w:szCs w:val="28"/>
        </w:rPr>
        <w:t>, Э.Ф. Зеер</w:t>
      </w:r>
      <w:r w:rsidR="00B1526A" w:rsidRPr="007F5C01">
        <w:rPr>
          <w:rFonts w:ascii="Times New Roman" w:hAnsi="Times New Roman" w:cs="Times New Roman"/>
          <w:color w:val="000000"/>
          <w:sz w:val="28"/>
          <w:szCs w:val="28"/>
        </w:rPr>
        <w:t xml:space="preserve"> </w:t>
      </w:r>
      <w:r w:rsidR="00B1526A" w:rsidRPr="007F5C01">
        <w:rPr>
          <w:rFonts w:ascii="Times New Roman" w:hAnsi="Times New Roman" w:cs="Times New Roman"/>
          <w:sz w:val="28"/>
          <w:szCs w:val="28"/>
        </w:rPr>
        <w:t>[10]</w:t>
      </w:r>
      <w:r w:rsidRPr="007F5C01">
        <w:rPr>
          <w:rFonts w:ascii="Times New Roman" w:hAnsi="Times New Roman" w:cs="Times New Roman"/>
          <w:color w:val="000000"/>
          <w:sz w:val="28"/>
          <w:szCs w:val="28"/>
        </w:rPr>
        <w:t>.</w:t>
      </w:r>
    </w:p>
    <w:p w:rsidR="00CE7F70" w:rsidRPr="007F5C01" w:rsidRDefault="00CE7F70"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Тем не менее, в целом, дискуссии не углубились по поводу различий между школьным и высшим образованием в непрерывном обучении студентов, связанных с процессами образовательных инноваций, ориентированных на построение компетенций. Более того, внедрение и мониторинг достижения этих знаний не сопровождались разработкой </w:t>
      </w:r>
      <w:r w:rsidRPr="007F5C01">
        <w:rPr>
          <w:rFonts w:ascii="Times New Roman" w:hAnsi="Times New Roman" w:cs="Times New Roman"/>
          <w:sz w:val="28"/>
          <w:szCs w:val="28"/>
        </w:rPr>
        <w:lastRenderedPageBreak/>
        <w:t xml:space="preserve">проектов и процессов оценки, которые свидетельствуют о влиянии компетенций на обучение студентов. </w:t>
      </w:r>
    </w:p>
    <w:p w:rsidR="00CE7F70" w:rsidRPr="007F5C01" w:rsidRDefault="00CE7F70"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В связи с этим оценка частично отстранена от инновационных процессов учебной программы и теоретико-образовательных дискуссий о ее роли в совершенствовании компетенций. В свою очередь, трудность заключается в том, что мы подразумеваем под компетенциями и как их удается превратить в оценочный объект, который имеет свой собственный дизайн, реализацию и формализацию в различных оценочных инструментах. </w:t>
      </w:r>
    </w:p>
    <w:p w:rsidR="00640C91" w:rsidRPr="007F5C01" w:rsidRDefault="001E5FCB"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b/>
          <w:bCs/>
          <w:iCs/>
          <w:sz w:val="28"/>
          <w:szCs w:val="28"/>
        </w:rPr>
        <w:t>Практическая значимость</w:t>
      </w:r>
      <w:r w:rsidRPr="007F5C01">
        <w:rPr>
          <w:rFonts w:ascii="Times New Roman" w:hAnsi="Times New Roman" w:cs="Times New Roman"/>
          <w:b/>
          <w:bCs/>
          <w:i/>
          <w:iCs/>
          <w:sz w:val="28"/>
          <w:szCs w:val="28"/>
        </w:rPr>
        <w:t xml:space="preserve"> </w:t>
      </w:r>
      <w:r w:rsidRPr="007F5C01">
        <w:rPr>
          <w:rFonts w:ascii="Times New Roman" w:hAnsi="Times New Roman" w:cs="Times New Roman"/>
          <w:sz w:val="28"/>
          <w:szCs w:val="28"/>
        </w:rPr>
        <w:t xml:space="preserve">исследования состоит в возможности внедрения системы оценивания результатов формирования </w:t>
      </w:r>
      <w:r w:rsidRPr="007F5C01">
        <w:rPr>
          <w:rFonts w:ascii="Times New Roman" w:eastAsia="Times New Roman" w:hAnsi="Times New Roman" w:cs="Times New Roman"/>
          <w:color w:val="000000"/>
          <w:sz w:val="28"/>
          <w:szCs w:val="28"/>
        </w:rPr>
        <w:t>компетенций в условиях производственной практики студентов</w:t>
      </w:r>
      <w:r w:rsidRPr="007F5C01">
        <w:rPr>
          <w:rFonts w:ascii="Times New Roman" w:hAnsi="Times New Roman" w:cs="Times New Roman"/>
          <w:sz w:val="28"/>
          <w:szCs w:val="28"/>
        </w:rPr>
        <w:t>.</w:t>
      </w:r>
    </w:p>
    <w:p w:rsidR="00CE7F70" w:rsidRPr="007F5C01" w:rsidRDefault="00CE7F70" w:rsidP="007F5C01">
      <w:pPr>
        <w:spacing w:after="0" w:line="240" w:lineRule="auto"/>
        <w:ind w:firstLine="709"/>
        <w:jc w:val="both"/>
        <w:rPr>
          <w:rFonts w:ascii="Times New Roman" w:hAnsi="Times New Roman" w:cs="Times New Roman"/>
          <w:sz w:val="28"/>
          <w:szCs w:val="28"/>
        </w:rPr>
      </w:pPr>
    </w:p>
    <w:p w:rsidR="00CE1735" w:rsidRPr="007F5C01" w:rsidRDefault="001E5FCB"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b/>
          <w:sz w:val="28"/>
          <w:szCs w:val="28"/>
        </w:rPr>
        <w:t>Основная часть</w:t>
      </w:r>
      <w:r w:rsidR="00CE7F70" w:rsidRPr="007F5C01">
        <w:rPr>
          <w:rFonts w:ascii="Times New Roman" w:hAnsi="Times New Roman" w:cs="Times New Roman"/>
          <w:b/>
          <w:sz w:val="28"/>
          <w:szCs w:val="28"/>
        </w:rPr>
        <w:t>.</w:t>
      </w:r>
      <w:r w:rsidR="00CE7F70" w:rsidRPr="007F5C01">
        <w:rPr>
          <w:rFonts w:ascii="Times New Roman" w:hAnsi="Times New Roman" w:cs="Times New Roman"/>
          <w:sz w:val="28"/>
          <w:szCs w:val="28"/>
        </w:rPr>
        <w:t xml:space="preserve"> </w:t>
      </w:r>
      <w:r w:rsidR="00861C2A" w:rsidRPr="007F5C01">
        <w:rPr>
          <w:rFonts w:ascii="Times New Roman" w:hAnsi="Times New Roman" w:cs="Times New Roman"/>
          <w:sz w:val="28"/>
          <w:szCs w:val="28"/>
        </w:rPr>
        <w:t xml:space="preserve">Конкуренция как интеграция сложных знаний, </w:t>
      </w:r>
      <w:r w:rsidR="00CE1735" w:rsidRPr="007F5C01">
        <w:rPr>
          <w:rFonts w:ascii="Times New Roman" w:hAnsi="Times New Roman" w:cs="Times New Roman"/>
          <w:sz w:val="28"/>
          <w:szCs w:val="28"/>
        </w:rPr>
        <w:t>формируемых в процессе обучения</w:t>
      </w:r>
      <w:r w:rsidR="00861C2A" w:rsidRPr="007F5C01">
        <w:rPr>
          <w:rFonts w:ascii="Times New Roman" w:hAnsi="Times New Roman" w:cs="Times New Roman"/>
          <w:sz w:val="28"/>
          <w:szCs w:val="28"/>
        </w:rPr>
        <w:t xml:space="preserve">, </w:t>
      </w:r>
      <w:r w:rsidR="00CE1735" w:rsidRPr="007F5C01">
        <w:rPr>
          <w:rFonts w:ascii="Times New Roman" w:hAnsi="Times New Roman" w:cs="Times New Roman"/>
          <w:sz w:val="28"/>
          <w:szCs w:val="28"/>
        </w:rPr>
        <w:t>поднимает</w:t>
      </w:r>
      <w:r w:rsidR="00861C2A" w:rsidRPr="007F5C01">
        <w:rPr>
          <w:rFonts w:ascii="Times New Roman" w:hAnsi="Times New Roman" w:cs="Times New Roman"/>
          <w:sz w:val="28"/>
          <w:szCs w:val="28"/>
        </w:rPr>
        <w:t xml:space="preserve"> интересную дискуссию о том, что мы подразумеваем под компетенциями. </w:t>
      </w:r>
    </w:p>
    <w:p w:rsidR="00CE1735"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Следуя постулатам интерпретирующей парадигмы о компетенциях, они должны быть визуализированы как комбинированное и интегрированное знание из процедур и установок, которые определяются только в действии и опыте для достижения их развития и практики. </w:t>
      </w:r>
    </w:p>
    <w:p w:rsidR="00861C2A"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По сути, он включает в себя контекст и ресурсы, которые субъект способен мобилизовать на основе анализа той или иной проблемы с целью принятия соответствующих решений для решения этого контекста. Таким образом, невозможно передать эти знания из отношений </w:t>
      </w:r>
      <w:r w:rsidR="00CE1735" w:rsidRPr="007F5C01">
        <w:rPr>
          <w:rFonts w:ascii="Times New Roman" w:hAnsi="Times New Roman" w:cs="Times New Roman"/>
          <w:sz w:val="28"/>
          <w:szCs w:val="28"/>
        </w:rPr>
        <w:t>преподаватель-обучающийся</w:t>
      </w:r>
      <w:r w:rsidRPr="007F5C01">
        <w:rPr>
          <w:rFonts w:ascii="Times New Roman" w:hAnsi="Times New Roman" w:cs="Times New Roman"/>
          <w:sz w:val="28"/>
          <w:szCs w:val="28"/>
        </w:rPr>
        <w:t xml:space="preserve">, скорее, это взаимодействие между </w:t>
      </w:r>
      <w:r w:rsidR="00CE1735" w:rsidRPr="007F5C01">
        <w:rPr>
          <w:rFonts w:ascii="Times New Roman" w:hAnsi="Times New Roman" w:cs="Times New Roman"/>
          <w:sz w:val="28"/>
          <w:szCs w:val="28"/>
        </w:rPr>
        <w:t>преподавателем</w:t>
      </w:r>
      <w:r w:rsidRPr="007F5C01">
        <w:rPr>
          <w:rFonts w:ascii="Times New Roman" w:hAnsi="Times New Roman" w:cs="Times New Roman"/>
          <w:sz w:val="28"/>
          <w:szCs w:val="28"/>
        </w:rPr>
        <w:t>, котор</w:t>
      </w:r>
      <w:r w:rsidR="00CE1735" w:rsidRPr="007F5C01">
        <w:rPr>
          <w:rFonts w:ascii="Times New Roman" w:hAnsi="Times New Roman" w:cs="Times New Roman"/>
          <w:sz w:val="28"/>
          <w:szCs w:val="28"/>
        </w:rPr>
        <w:t>ый</w:t>
      </w:r>
      <w:r w:rsidRPr="007F5C01">
        <w:rPr>
          <w:rFonts w:ascii="Times New Roman" w:hAnsi="Times New Roman" w:cs="Times New Roman"/>
          <w:sz w:val="28"/>
          <w:szCs w:val="28"/>
        </w:rPr>
        <w:t xml:space="preserve"> строит обучение на основе выполнения образовательных мероприятий и условий, которые заставляют мобилизовать ресурсы субъекта (</w:t>
      </w:r>
      <w:r w:rsidR="00CE1735" w:rsidRPr="007F5C01">
        <w:rPr>
          <w:rFonts w:ascii="Times New Roman" w:hAnsi="Times New Roman" w:cs="Times New Roman"/>
          <w:sz w:val="28"/>
          <w:szCs w:val="28"/>
        </w:rPr>
        <w:t>обучающегося</w:t>
      </w:r>
      <w:r w:rsidRPr="007F5C01">
        <w:rPr>
          <w:rFonts w:ascii="Times New Roman" w:hAnsi="Times New Roman" w:cs="Times New Roman"/>
          <w:sz w:val="28"/>
          <w:szCs w:val="28"/>
        </w:rPr>
        <w:t>) для решения данной ситуации.</w:t>
      </w:r>
    </w:p>
    <w:p w:rsidR="00D675C6"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Из этого концептуального разграничения </w:t>
      </w:r>
      <w:r w:rsidR="00CE1735" w:rsidRPr="007F5C01">
        <w:rPr>
          <w:rFonts w:ascii="Times New Roman" w:hAnsi="Times New Roman" w:cs="Times New Roman"/>
          <w:sz w:val="28"/>
          <w:szCs w:val="28"/>
        </w:rPr>
        <w:t>можно выделить</w:t>
      </w:r>
      <w:r w:rsidRPr="007F5C01">
        <w:rPr>
          <w:rFonts w:ascii="Times New Roman" w:hAnsi="Times New Roman" w:cs="Times New Roman"/>
          <w:sz w:val="28"/>
          <w:szCs w:val="28"/>
        </w:rPr>
        <w:t xml:space="preserve"> следующие составляющие аспекты компетенций: </w:t>
      </w:r>
    </w:p>
    <w:p w:rsidR="00CE1735"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1. Компетенции-это комбинированные знания, которые объединяют</w:t>
      </w:r>
      <w:r w:rsidR="00E16AD7" w:rsidRPr="007F5C01">
        <w:rPr>
          <w:rFonts w:ascii="Times New Roman" w:hAnsi="Times New Roman" w:cs="Times New Roman"/>
          <w:sz w:val="28"/>
          <w:szCs w:val="28"/>
        </w:rPr>
        <w:t xml:space="preserve"> </w:t>
      </w:r>
      <w:r w:rsidR="00E16AD7" w:rsidRPr="007F5C01">
        <w:rPr>
          <w:rFonts w:ascii="Times New Roman" w:hAnsi="Times New Roman" w:cs="Times New Roman"/>
          <w:color w:val="000000"/>
          <w:sz w:val="28"/>
          <w:szCs w:val="28"/>
        </w:rPr>
        <w:t>поняти</w:t>
      </w:r>
      <w:r w:rsidR="008D57C5" w:rsidRPr="007F5C01">
        <w:rPr>
          <w:rFonts w:ascii="Times New Roman" w:hAnsi="Times New Roman" w:cs="Times New Roman"/>
          <w:color w:val="000000"/>
          <w:sz w:val="28"/>
          <w:szCs w:val="28"/>
        </w:rPr>
        <w:t>я</w:t>
      </w:r>
      <w:r w:rsidR="00E16AD7" w:rsidRPr="007F5C01">
        <w:rPr>
          <w:rFonts w:ascii="Times New Roman" w:hAnsi="Times New Roman" w:cs="Times New Roman"/>
          <w:color w:val="000000"/>
          <w:sz w:val="28"/>
          <w:szCs w:val="28"/>
        </w:rPr>
        <w:t xml:space="preserve"> принцип</w:t>
      </w:r>
      <w:r w:rsidR="008D57C5" w:rsidRPr="007F5C01">
        <w:rPr>
          <w:rFonts w:ascii="Times New Roman" w:hAnsi="Times New Roman" w:cs="Times New Roman"/>
          <w:color w:val="000000"/>
          <w:sz w:val="28"/>
          <w:szCs w:val="28"/>
        </w:rPr>
        <w:t>ы</w:t>
      </w:r>
      <w:r w:rsidR="00E16AD7" w:rsidRPr="007F5C01">
        <w:rPr>
          <w:rFonts w:ascii="Times New Roman" w:hAnsi="Times New Roman" w:cs="Times New Roman"/>
          <w:color w:val="000000"/>
          <w:sz w:val="28"/>
          <w:szCs w:val="28"/>
        </w:rPr>
        <w:t>, смыслообразующи</w:t>
      </w:r>
      <w:r w:rsidR="008D57C5" w:rsidRPr="007F5C01">
        <w:rPr>
          <w:rFonts w:ascii="Times New Roman" w:hAnsi="Times New Roman" w:cs="Times New Roman"/>
          <w:color w:val="000000"/>
          <w:sz w:val="28"/>
          <w:szCs w:val="28"/>
        </w:rPr>
        <w:t>е</w:t>
      </w:r>
      <w:r w:rsidR="00E16AD7" w:rsidRPr="007F5C01">
        <w:rPr>
          <w:rFonts w:ascii="Times New Roman" w:hAnsi="Times New Roman" w:cs="Times New Roman"/>
          <w:color w:val="000000"/>
          <w:sz w:val="28"/>
          <w:szCs w:val="28"/>
        </w:rPr>
        <w:t xml:space="preserve"> положени</w:t>
      </w:r>
      <w:r w:rsidR="008D57C5" w:rsidRPr="007F5C01">
        <w:rPr>
          <w:rFonts w:ascii="Times New Roman" w:hAnsi="Times New Roman" w:cs="Times New Roman"/>
          <w:color w:val="000000"/>
          <w:sz w:val="28"/>
          <w:szCs w:val="28"/>
        </w:rPr>
        <w:t>я</w:t>
      </w:r>
      <w:r w:rsidR="00E16AD7" w:rsidRPr="007F5C01">
        <w:rPr>
          <w:rFonts w:ascii="Times New Roman" w:hAnsi="Times New Roman" w:cs="Times New Roman"/>
          <w:color w:val="000000"/>
          <w:sz w:val="28"/>
          <w:szCs w:val="28"/>
        </w:rPr>
        <w:t>.</w:t>
      </w:r>
    </w:p>
    <w:p w:rsidR="00D675C6"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 Здесь </w:t>
      </w:r>
      <w:r w:rsidR="008D57C5" w:rsidRPr="007F5C01">
        <w:rPr>
          <w:rFonts w:ascii="Times New Roman" w:hAnsi="Times New Roman" w:cs="Times New Roman"/>
          <w:sz w:val="28"/>
          <w:szCs w:val="28"/>
        </w:rPr>
        <w:t>компетенция</w:t>
      </w:r>
      <w:r w:rsidRPr="007F5C01">
        <w:rPr>
          <w:rFonts w:ascii="Times New Roman" w:hAnsi="Times New Roman" w:cs="Times New Roman"/>
          <w:sz w:val="28"/>
          <w:szCs w:val="28"/>
        </w:rPr>
        <w:t xml:space="preserve"> носит гибкий и творческий характер, близкий к когнитивистской перспективе, когда субъект может выбирать и мобилизовать свои личные, сетевые ресурсы и выполнять с ними </w:t>
      </w:r>
      <w:r w:rsidR="008D57C5" w:rsidRPr="007F5C01">
        <w:rPr>
          <w:rFonts w:ascii="Times New Roman" w:hAnsi="Times New Roman" w:cs="Times New Roman"/>
          <w:sz w:val="28"/>
          <w:szCs w:val="28"/>
        </w:rPr>
        <w:t>определенные задачи</w:t>
      </w:r>
      <w:r w:rsidRPr="007F5C01">
        <w:rPr>
          <w:rFonts w:ascii="Times New Roman" w:hAnsi="Times New Roman" w:cs="Times New Roman"/>
          <w:sz w:val="28"/>
          <w:szCs w:val="28"/>
        </w:rPr>
        <w:t>. Это не просто означает умение действовать. Как это было выдвинуто различными концепциями</w:t>
      </w:r>
      <w:r w:rsidR="00B1526A" w:rsidRPr="007F5C01">
        <w:rPr>
          <w:rFonts w:ascii="Times New Roman" w:hAnsi="Times New Roman" w:cs="Times New Roman"/>
          <w:sz w:val="28"/>
          <w:szCs w:val="28"/>
        </w:rPr>
        <w:t xml:space="preserve"> [2]</w:t>
      </w:r>
      <w:r w:rsidRPr="007F5C01">
        <w:rPr>
          <w:rFonts w:ascii="Times New Roman" w:hAnsi="Times New Roman" w:cs="Times New Roman"/>
          <w:sz w:val="28"/>
          <w:szCs w:val="28"/>
        </w:rPr>
        <w:t>, быть компетентным означает иметь возможность иметь профессиональное образовательное оборудование и достаточные ресурсы для эффективного развития деятельности</w:t>
      </w:r>
      <w:r w:rsidR="00B1526A" w:rsidRPr="007F5C01">
        <w:rPr>
          <w:rFonts w:ascii="Times New Roman" w:hAnsi="Times New Roman" w:cs="Times New Roman"/>
          <w:sz w:val="28"/>
          <w:szCs w:val="28"/>
        </w:rPr>
        <w:t xml:space="preserve"> [19]</w:t>
      </w:r>
      <w:r w:rsidRPr="007F5C01">
        <w:rPr>
          <w:rFonts w:ascii="Times New Roman" w:hAnsi="Times New Roman" w:cs="Times New Roman"/>
          <w:sz w:val="28"/>
          <w:szCs w:val="28"/>
        </w:rPr>
        <w:t>. Для этого необходимо не сводить компетенции к сумме трехмерных факторов образования, а анализировать их как комплекс</w:t>
      </w:r>
      <w:r w:rsidR="008D57C5" w:rsidRPr="007F5C01">
        <w:rPr>
          <w:rFonts w:ascii="Times New Roman" w:hAnsi="Times New Roman" w:cs="Times New Roman"/>
          <w:sz w:val="28"/>
          <w:szCs w:val="28"/>
        </w:rPr>
        <w:t xml:space="preserve"> средств, которые взаимодействую</w:t>
      </w:r>
      <w:r w:rsidRPr="007F5C01">
        <w:rPr>
          <w:rFonts w:ascii="Times New Roman" w:hAnsi="Times New Roman" w:cs="Times New Roman"/>
          <w:sz w:val="28"/>
          <w:szCs w:val="28"/>
        </w:rPr>
        <w:t>т друг с другом и не мо</w:t>
      </w:r>
      <w:r w:rsidR="008D57C5" w:rsidRPr="007F5C01">
        <w:rPr>
          <w:rFonts w:ascii="Times New Roman" w:hAnsi="Times New Roman" w:cs="Times New Roman"/>
          <w:sz w:val="28"/>
          <w:szCs w:val="28"/>
        </w:rPr>
        <w:t>гут</w:t>
      </w:r>
      <w:r w:rsidRPr="007F5C01">
        <w:rPr>
          <w:rFonts w:ascii="Times New Roman" w:hAnsi="Times New Roman" w:cs="Times New Roman"/>
          <w:sz w:val="28"/>
          <w:szCs w:val="28"/>
        </w:rPr>
        <w:t xml:space="preserve"> быть изолирован</w:t>
      </w:r>
      <w:r w:rsidR="008D57C5" w:rsidRPr="007F5C01">
        <w:rPr>
          <w:rFonts w:ascii="Times New Roman" w:hAnsi="Times New Roman" w:cs="Times New Roman"/>
          <w:sz w:val="28"/>
          <w:szCs w:val="28"/>
        </w:rPr>
        <w:t>ы</w:t>
      </w:r>
      <w:r w:rsidRPr="007F5C01">
        <w:rPr>
          <w:rFonts w:ascii="Times New Roman" w:hAnsi="Times New Roman" w:cs="Times New Roman"/>
          <w:sz w:val="28"/>
          <w:szCs w:val="28"/>
        </w:rPr>
        <w:t xml:space="preserve">, поскольку они зависят от конкретного контекста и личных факторов для достижения </w:t>
      </w:r>
      <w:r w:rsidR="008D57C5" w:rsidRPr="007F5C01">
        <w:rPr>
          <w:rFonts w:ascii="Times New Roman" w:hAnsi="Times New Roman" w:cs="Times New Roman"/>
          <w:sz w:val="28"/>
          <w:szCs w:val="28"/>
        </w:rPr>
        <w:t>результата</w:t>
      </w:r>
      <w:r w:rsidRPr="007F5C01">
        <w:rPr>
          <w:rFonts w:ascii="Times New Roman" w:hAnsi="Times New Roman" w:cs="Times New Roman"/>
          <w:sz w:val="28"/>
          <w:szCs w:val="28"/>
        </w:rPr>
        <w:t xml:space="preserve">. </w:t>
      </w:r>
    </w:p>
    <w:p w:rsidR="00D675C6"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2. Компетенции могут быть определены и проанализированы только в действии</w:t>
      </w:r>
      <w:r w:rsidR="00B1526A" w:rsidRPr="007F5C01">
        <w:rPr>
          <w:rFonts w:ascii="Times New Roman" w:hAnsi="Times New Roman" w:cs="Times New Roman"/>
          <w:sz w:val="28"/>
          <w:szCs w:val="28"/>
        </w:rPr>
        <w:t xml:space="preserve"> [1]</w:t>
      </w:r>
      <w:r w:rsidRPr="007F5C01">
        <w:rPr>
          <w:rFonts w:ascii="Times New Roman" w:hAnsi="Times New Roman" w:cs="Times New Roman"/>
          <w:sz w:val="28"/>
          <w:szCs w:val="28"/>
        </w:rPr>
        <w:t xml:space="preserve">. Компетенция заключается в способности мобилизовать </w:t>
      </w:r>
      <w:r w:rsidRPr="007F5C01">
        <w:rPr>
          <w:rFonts w:ascii="Times New Roman" w:hAnsi="Times New Roman" w:cs="Times New Roman"/>
          <w:sz w:val="28"/>
          <w:szCs w:val="28"/>
        </w:rPr>
        <w:lastRenderedPageBreak/>
        <w:t>интеллектуальные, контекстуальные, личные и материальные ресурсы для решения конкретной проблемы, выходящей за рамки обладания, а скорее в необходимости передачи или мобилизации таких ресурсов для разрешения контекстуальной ситуации</w:t>
      </w:r>
      <w:r w:rsidR="00B1526A" w:rsidRPr="007F5C01">
        <w:rPr>
          <w:rFonts w:ascii="Times New Roman" w:hAnsi="Times New Roman" w:cs="Times New Roman"/>
          <w:sz w:val="28"/>
          <w:szCs w:val="28"/>
        </w:rPr>
        <w:t xml:space="preserve"> [10,11]</w:t>
      </w:r>
      <w:r w:rsidRPr="007F5C01">
        <w:rPr>
          <w:rFonts w:ascii="Times New Roman" w:hAnsi="Times New Roman" w:cs="Times New Roman"/>
          <w:sz w:val="28"/>
          <w:szCs w:val="28"/>
        </w:rPr>
        <w:t xml:space="preserve">. </w:t>
      </w:r>
    </w:p>
    <w:p w:rsidR="00D675C6"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3. </w:t>
      </w:r>
      <w:r w:rsidR="008D7655" w:rsidRPr="007F5C01">
        <w:rPr>
          <w:rFonts w:ascii="Times New Roman" w:hAnsi="Times New Roman" w:cs="Times New Roman"/>
          <w:sz w:val="28"/>
          <w:szCs w:val="28"/>
        </w:rPr>
        <w:t>Компетенции</w:t>
      </w:r>
      <w:r w:rsidRPr="007F5C01">
        <w:rPr>
          <w:rFonts w:ascii="Times New Roman" w:hAnsi="Times New Roman" w:cs="Times New Roman"/>
          <w:sz w:val="28"/>
          <w:szCs w:val="28"/>
        </w:rPr>
        <w:t xml:space="preserve"> связаны с личностными ф</w:t>
      </w:r>
      <w:r w:rsidR="008D7655" w:rsidRPr="007F5C01">
        <w:rPr>
          <w:rFonts w:ascii="Times New Roman" w:hAnsi="Times New Roman" w:cs="Times New Roman"/>
          <w:sz w:val="28"/>
          <w:szCs w:val="28"/>
        </w:rPr>
        <w:t>акторами</w:t>
      </w:r>
      <w:r w:rsidRPr="007F5C01">
        <w:rPr>
          <w:rFonts w:ascii="Times New Roman" w:hAnsi="Times New Roman" w:cs="Times New Roman"/>
          <w:sz w:val="28"/>
          <w:szCs w:val="28"/>
        </w:rPr>
        <w:t>. Переход от знания к действию означает создание реконфигурации, реконструкции как процесса практики-действия, основанного на диалектическом развитии, которое взаимодействует с контекстом и ресурсами. Здесь опыт является элементарной основой для достижения связей компонентов, составляющих компетенцию</w:t>
      </w:r>
      <w:r w:rsidR="00B1526A" w:rsidRPr="007F5C01">
        <w:rPr>
          <w:rFonts w:ascii="Times New Roman" w:hAnsi="Times New Roman" w:cs="Times New Roman"/>
          <w:sz w:val="28"/>
          <w:szCs w:val="28"/>
        </w:rPr>
        <w:t xml:space="preserve"> [3,7,14,21]</w:t>
      </w:r>
      <w:r w:rsidRPr="007F5C01">
        <w:rPr>
          <w:rFonts w:ascii="Times New Roman" w:hAnsi="Times New Roman" w:cs="Times New Roman"/>
          <w:sz w:val="28"/>
          <w:szCs w:val="28"/>
        </w:rPr>
        <w:t xml:space="preserve">. </w:t>
      </w:r>
    </w:p>
    <w:p w:rsidR="00861C2A"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4. Компетенции приобретают смысл в действии и практике из опыта. Отражение имеет важное значение для того, чтобы механически не реплицировать данное представление из определенного контекста. Это предполагает обдумывание одной и той же практики в смысле укрепления, исправления и обратной связи индивидуально и коллективно в качестве уроков мобилизации и передачи ресурсов, направленных на постоянное решение и улучшение возникшей проблемы или ситуации.</w:t>
      </w:r>
    </w:p>
    <w:p w:rsidR="00CF1682"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Как указывает Ле Ботерф</w:t>
      </w:r>
      <w:r w:rsidR="00B1526A" w:rsidRPr="007F5C01">
        <w:rPr>
          <w:rFonts w:ascii="Times New Roman" w:hAnsi="Times New Roman" w:cs="Times New Roman"/>
          <w:sz w:val="28"/>
          <w:szCs w:val="28"/>
        </w:rPr>
        <w:t xml:space="preserve"> [24]</w:t>
      </w:r>
      <w:r w:rsidRPr="007F5C01">
        <w:rPr>
          <w:rFonts w:ascii="Times New Roman" w:hAnsi="Times New Roman" w:cs="Times New Roman"/>
          <w:sz w:val="28"/>
          <w:szCs w:val="28"/>
        </w:rPr>
        <w:t>, именно компетенции представляют собой совокупность с динамикой взаимодействия между субъектами образования, начиная с процесса, означающего различие между компетентностью (компетенция) и компетенцией (связанная с ресурсами). В конечном счете, недостаточно владеть ресурсами-знаниями - также необходимо четко знать, когда и как использовать и передавать эти знания с учетом конкретных контекстов, в которых развивается субъект</w:t>
      </w:r>
      <w:r w:rsidR="00B1526A" w:rsidRPr="007F5C01">
        <w:rPr>
          <w:rFonts w:ascii="Times New Roman" w:hAnsi="Times New Roman" w:cs="Times New Roman"/>
          <w:sz w:val="28"/>
          <w:szCs w:val="28"/>
        </w:rPr>
        <w:t xml:space="preserve"> [20]</w:t>
      </w:r>
      <w:r w:rsidRPr="007F5C01">
        <w:rPr>
          <w:rFonts w:ascii="Times New Roman" w:hAnsi="Times New Roman" w:cs="Times New Roman"/>
          <w:sz w:val="28"/>
          <w:szCs w:val="28"/>
        </w:rPr>
        <w:t xml:space="preserve">. </w:t>
      </w:r>
    </w:p>
    <w:p w:rsidR="00CF1682"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Это краткое теоретико-концептуальное описание имеет интересные последствия для того, что оценивать (оценочный объект) и процедуры для эффективного включения оценки компетенци</w:t>
      </w:r>
      <w:r w:rsidR="00CF1682" w:rsidRPr="007F5C01">
        <w:rPr>
          <w:rFonts w:ascii="Times New Roman" w:hAnsi="Times New Roman" w:cs="Times New Roman"/>
          <w:sz w:val="28"/>
          <w:szCs w:val="28"/>
        </w:rPr>
        <w:t>й</w:t>
      </w:r>
      <w:r w:rsidRPr="007F5C01">
        <w:rPr>
          <w:rFonts w:ascii="Times New Roman" w:hAnsi="Times New Roman" w:cs="Times New Roman"/>
          <w:sz w:val="28"/>
          <w:szCs w:val="28"/>
        </w:rPr>
        <w:t xml:space="preserve"> как взаимодействи</w:t>
      </w:r>
      <w:r w:rsidR="00CF1682" w:rsidRPr="007F5C01">
        <w:rPr>
          <w:rFonts w:ascii="Times New Roman" w:hAnsi="Times New Roman" w:cs="Times New Roman"/>
          <w:sz w:val="28"/>
          <w:szCs w:val="28"/>
        </w:rPr>
        <w:t>я</w:t>
      </w:r>
      <w:r w:rsidRPr="007F5C01">
        <w:rPr>
          <w:rFonts w:ascii="Times New Roman" w:hAnsi="Times New Roman" w:cs="Times New Roman"/>
          <w:sz w:val="28"/>
          <w:szCs w:val="28"/>
        </w:rPr>
        <w:t xml:space="preserve"> знаний. </w:t>
      </w:r>
    </w:p>
    <w:p w:rsidR="00CF1682"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Это ставит нас в ситуацию, является ли оценка компетенций новой оценочной моделью или может быть визуализирована как дополнение к другим подходам, которые стремятся продемонстрировать знания, достигнутые у студентов. </w:t>
      </w:r>
    </w:p>
    <w:p w:rsidR="003E283A"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Условия, навязываемые глобализацией, порождают новые требования ко всей системе образования и, следовательно, необходимость инноваций и переформулирования педагогической и оценочной практики. Таким образом, компетенции возникают как ответ на необходимость позитивно сформулировать знания из их целостного и интегрированного характера с</w:t>
      </w:r>
      <w:r w:rsidR="003E283A" w:rsidRPr="007F5C01">
        <w:rPr>
          <w:rFonts w:ascii="Times New Roman" w:hAnsi="Times New Roman" w:cs="Times New Roman"/>
          <w:sz w:val="28"/>
          <w:szCs w:val="28"/>
        </w:rPr>
        <w:t>о</w:t>
      </w:r>
      <w:r w:rsidRPr="007F5C01">
        <w:rPr>
          <w:rFonts w:ascii="Times New Roman" w:hAnsi="Times New Roman" w:cs="Times New Roman"/>
          <w:sz w:val="28"/>
          <w:szCs w:val="28"/>
        </w:rPr>
        <w:t xml:space="preserve"> способностями, которыми субъекты должны обладать, чтобы </w:t>
      </w:r>
      <w:r w:rsidR="003E283A" w:rsidRPr="007F5C01">
        <w:rPr>
          <w:rFonts w:ascii="Times New Roman" w:hAnsi="Times New Roman" w:cs="Times New Roman"/>
          <w:sz w:val="28"/>
          <w:szCs w:val="28"/>
        </w:rPr>
        <w:t>быть конкурентоспособными на рынке труда</w:t>
      </w:r>
      <w:r w:rsidRPr="007F5C01">
        <w:rPr>
          <w:rFonts w:ascii="Times New Roman" w:hAnsi="Times New Roman" w:cs="Times New Roman"/>
          <w:sz w:val="28"/>
          <w:szCs w:val="28"/>
        </w:rPr>
        <w:t xml:space="preserve">. </w:t>
      </w:r>
    </w:p>
    <w:p w:rsidR="003E283A" w:rsidRPr="007F5C01" w:rsidRDefault="00861C2A"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Вот почему компетенции стали ответом, способным противостоять отношениям между академическими и трудовыми проблемами </w:t>
      </w:r>
      <w:r w:rsidR="003E283A" w:rsidRPr="007F5C01">
        <w:rPr>
          <w:rFonts w:ascii="Times New Roman" w:hAnsi="Times New Roman" w:cs="Times New Roman"/>
          <w:sz w:val="28"/>
          <w:szCs w:val="28"/>
        </w:rPr>
        <w:t>учебных дисциплин</w:t>
      </w:r>
      <w:r w:rsidRPr="007F5C01">
        <w:rPr>
          <w:rFonts w:ascii="Times New Roman" w:hAnsi="Times New Roman" w:cs="Times New Roman"/>
          <w:sz w:val="28"/>
          <w:szCs w:val="28"/>
        </w:rPr>
        <w:t xml:space="preserve">. </w:t>
      </w:r>
    </w:p>
    <w:p w:rsidR="00937813"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Как утверждает </w:t>
      </w:r>
      <w:r w:rsidR="00937813" w:rsidRPr="007F5C01">
        <w:rPr>
          <w:rFonts w:ascii="Times New Roman" w:hAnsi="Times New Roman" w:cs="Times New Roman"/>
          <w:sz w:val="28"/>
          <w:szCs w:val="28"/>
        </w:rPr>
        <w:t>Данилов А.Н.</w:t>
      </w:r>
      <w:r w:rsidR="00B1526A" w:rsidRPr="007F5C01">
        <w:rPr>
          <w:rFonts w:ascii="Times New Roman" w:hAnsi="Times New Roman" w:cs="Times New Roman"/>
          <w:sz w:val="28"/>
          <w:szCs w:val="28"/>
        </w:rPr>
        <w:t xml:space="preserve"> [5]</w:t>
      </w:r>
      <w:r w:rsidRPr="007F5C01">
        <w:rPr>
          <w:rFonts w:ascii="Times New Roman" w:hAnsi="Times New Roman" w:cs="Times New Roman"/>
          <w:sz w:val="28"/>
          <w:szCs w:val="28"/>
        </w:rPr>
        <w:t xml:space="preserve">, оценка компетентности должна интегрировать качественное с количественным, поскольку словами она не может быть измерена, а цифрами она не может быть понята или объяснена, поскольку оба они способствуют улучшению процессов преподавания и </w:t>
      </w:r>
      <w:r w:rsidRPr="007F5C01">
        <w:rPr>
          <w:rFonts w:ascii="Times New Roman" w:hAnsi="Times New Roman" w:cs="Times New Roman"/>
          <w:sz w:val="28"/>
          <w:szCs w:val="28"/>
        </w:rPr>
        <w:lastRenderedPageBreak/>
        <w:t xml:space="preserve">обучения. С этой точки зрения оценка компетенций использует концепцию оценки в многомерном смысле. </w:t>
      </w:r>
    </w:p>
    <w:p w:rsidR="00973051" w:rsidRPr="007F5C01" w:rsidRDefault="00937813"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Ильязова М.Д.</w:t>
      </w:r>
      <w:r w:rsidR="00B1526A" w:rsidRPr="007F5C01">
        <w:rPr>
          <w:rFonts w:ascii="Times New Roman" w:hAnsi="Times New Roman" w:cs="Times New Roman"/>
          <w:sz w:val="28"/>
          <w:szCs w:val="28"/>
        </w:rPr>
        <w:t xml:space="preserve"> [12]</w:t>
      </w:r>
      <w:r w:rsidR="00973051" w:rsidRPr="007F5C01">
        <w:rPr>
          <w:rFonts w:ascii="Times New Roman" w:hAnsi="Times New Roman" w:cs="Times New Roman"/>
          <w:sz w:val="28"/>
          <w:szCs w:val="28"/>
        </w:rPr>
        <w:t xml:space="preserve"> утвержда</w:t>
      </w:r>
      <w:r w:rsidRPr="007F5C01">
        <w:rPr>
          <w:rFonts w:ascii="Times New Roman" w:hAnsi="Times New Roman" w:cs="Times New Roman"/>
          <w:sz w:val="28"/>
          <w:szCs w:val="28"/>
        </w:rPr>
        <w:t>е</w:t>
      </w:r>
      <w:r w:rsidR="00973051" w:rsidRPr="007F5C01">
        <w:rPr>
          <w:rFonts w:ascii="Times New Roman" w:hAnsi="Times New Roman" w:cs="Times New Roman"/>
          <w:sz w:val="28"/>
          <w:szCs w:val="28"/>
        </w:rPr>
        <w:t xml:space="preserve">т, что </w:t>
      </w:r>
      <w:r w:rsidRPr="007F5C01">
        <w:rPr>
          <w:rFonts w:ascii="Times New Roman" w:hAnsi="Times New Roman" w:cs="Times New Roman"/>
          <w:sz w:val="28"/>
          <w:szCs w:val="28"/>
        </w:rPr>
        <w:t>оценка сформированности компетенций</w:t>
      </w:r>
      <w:r w:rsidR="00973051" w:rsidRPr="007F5C01">
        <w:rPr>
          <w:rFonts w:ascii="Times New Roman" w:hAnsi="Times New Roman" w:cs="Times New Roman"/>
          <w:sz w:val="28"/>
          <w:szCs w:val="28"/>
        </w:rPr>
        <w:t xml:space="preserve"> относится к всесторонним знаниям и оценочным ситуациям подлинного характера, отдавая предпочтение процессам, а не конечным результатам. Таким образом, оценка становится одним из наиболее значимых стимулов для развития обучения как инструмента и практики, которые направляют участие студентов в содействии отражению, самооценке и саморегуляции признанных компетенций.</w:t>
      </w:r>
    </w:p>
    <w:p w:rsidR="00937813"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В этой же связи </w:t>
      </w:r>
      <w:r w:rsidR="00937813" w:rsidRPr="007F5C01">
        <w:rPr>
          <w:rFonts w:ascii="Times New Roman" w:hAnsi="Times New Roman" w:cs="Times New Roman"/>
          <w:sz w:val="28"/>
          <w:szCs w:val="28"/>
        </w:rPr>
        <w:t xml:space="preserve">Гитман М.Б. </w:t>
      </w:r>
      <w:r w:rsidR="00B1526A" w:rsidRPr="007F5C01">
        <w:rPr>
          <w:rFonts w:ascii="Times New Roman" w:hAnsi="Times New Roman" w:cs="Times New Roman"/>
          <w:sz w:val="28"/>
          <w:szCs w:val="28"/>
        </w:rPr>
        <w:t>[4]</w:t>
      </w:r>
      <w:r w:rsidRPr="007F5C01">
        <w:rPr>
          <w:rFonts w:ascii="Times New Roman" w:hAnsi="Times New Roman" w:cs="Times New Roman"/>
          <w:sz w:val="28"/>
          <w:szCs w:val="28"/>
        </w:rPr>
        <w:t xml:space="preserve"> поднима</w:t>
      </w:r>
      <w:r w:rsidR="00937813" w:rsidRPr="007F5C01">
        <w:rPr>
          <w:rFonts w:ascii="Times New Roman" w:hAnsi="Times New Roman" w:cs="Times New Roman"/>
          <w:sz w:val="28"/>
          <w:szCs w:val="28"/>
        </w:rPr>
        <w:t>е</w:t>
      </w:r>
      <w:r w:rsidRPr="007F5C01">
        <w:rPr>
          <w:rFonts w:ascii="Times New Roman" w:hAnsi="Times New Roman" w:cs="Times New Roman"/>
          <w:sz w:val="28"/>
          <w:szCs w:val="28"/>
        </w:rPr>
        <w:t xml:space="preserve">т более технический фактор оценки компетенций, отмечая, что она должна пониматься как совокупность мероприятий, которые являются частью систематического процесса сбора информации, который затем должен быть проанализирован и истолкован с целью вынесения суждений о действиях, совершенных оцениваемым субъектом, сообществом или учреждением. </w:t>
      </w:r>
    </w:p>
    <w:p w:rsidR="00937813"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Это обязательно требует формулирования сравнительных образовательных критериев для поддержки принятия решений. Оба определения понимают, что оценка компетенций является глобальной конструкцией, это тело, которое должно быть разработано и структурировано для укрепления процесса оценки. Кроме того, должны быть установлены критерии, которые необходимы для того, чтобы иметь возможность визуализировать и демонстрировать достижения студентов, преподавателей и даже того же образовательного подразделения, которое стремится к постоянному со</w:t>
      </w:r>
      <w:r w:rsidR="00937813" w:rsidRPr="007F5C01">
        <w:rPr>
          <w:rFonts w:ascii="Times New Roman" w:hAnsi="Times New Roman" w:cs="Times New Roman"/>
          <w:sz w:val="28"/>
          <w:szCs w:val="28"/>
        </w:rPr>
        <w:t>вершенствованию своего обучения</w:t>
      </w:r>
      <w:r w:rsidR="00B1526A" w:rsidRPr="007F5C01">
        <w:rPr>
          <w:rFonts w:ascii="Times New Roman" w:hAnsi="Times New Roman" w:cs="Times New Roman"/>
          <w:sz w:val="28"/>
          <w:szCs w:val="28"/>
        </w:rPr>
        <w:t xml:space="preserve"> [6]</w:t>
      </w:r>
      <w:r w:rsidRPr="007F5C01">
        <w:rPr>
          <w:rFonts w:ascii="Times New Roman" w:hAnsi="Times New Roman" w:cs="Times New Roman"/>
          <w:sz w:val="28"/>
          <w:szCs w:val="28"/>
        </w:rPr>
        <w:t xml:space="preserve">. </w:t>
      </w:r>
    </w:p>
    <w:p w:rsidR="00937813" w:rsidRPr="007F5C01" w:rsidRDefault="00937813"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Т</w:t>
      </w:r>
      <w:r w:rsidR="00973051" w:rsidRPr="007F5C01">
        <w:rPr>
          <w:rFonts w:ascii="Times New Roman" w:hAnsi="Times New Roman" w:cs="Times New Roman"/>
          <w:sz w:val="28"/>
          <w:szCs w:val="28"/>
        </w:rPr>
        <w:t xml:space="preserve">ем не менее, в литературе были предложены концепции оценки компетенций, ориентированные на технические процессы, связанные с формированием профилей профессиональных расходов. </w:t>
      </w:r>
    </w:p>
    <w:p w:rsidR="00937813"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С помощью этой оптики оценивающий объект становится количественным, как только он устанавливает общие руководящие принципы для сравнения до и после формирования. </w:t>
      </w:r>
    </w:p>
    <w:p w:rsidR="00A3515B"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Так, </w:t>
      </w:r>
      <w:r w:rsidR="00937813" w:rsidRPr="007F5C01">
        <w:rPr>
          <w:rFonts w:ascii="Times New Roman" w:hAnsi="Times New Roman" w:cs="Times New Roman"/>
          <w:sz w:val="28"/>
          <w:szCs w:val="28"/>
        </w:rPr>
        <w:t xml:space="preserve">Логиновский О.В. </w:t>
      </w:r>
      <w:r w:rsidR="00B1526A" w:rsidRPr="007F5C01">
        <w:rPr>
          <w:rFonts w:ascii="Times New Roman" w:hAnsi="Times New Roman" w:cs="Times New Roman"/>
          <w:sz w:val="28"/>
          <w:szCs w:val="28"/>
        </w:rPr>
        <w:t>[13]</w:t>
      </w:r>
      <w:r w:rsidRPr="007F5C01">
        <w:rPr>
          <w:rFonts w:ascii="Times New Roman" w:hAnsi="Times New Roman" w:cs="Times New Roman"/>
          <w:sz w:val="28"/>
          <w:szCs w:val="28"/>
        </w:rPr>
        <w:t xml:space="preserve"> и другие </w:t>
      </w:r>
      <w:r w:rsidR="00A3515B" w:rsidRPr="007F5C01">
        <w:rPr>
          <w:rFonts w:ascii="Times New Roman" w:hAnsi="Times New Roman" w:cs="Times New Roman"/>
          <w:sz w:val="28"/>
          <w:szCs w:val="28"/>
        </w:rPr>
        <w:t>авторы</w:t>
      </w:r>
      <w:r w:rsidR="00B1526A" w:rsidRPr="007F5C01">
        <w:rPr>
          <w:rFonts w:ascii="Times New Roman" w:hAnsi="Times New Roman" w:cs="Times New Roman"/>
          <w:sz w:val="28"/>
          <w:szCs w:val="28"/>
        </w:rPr>
        <w:t xml:space="preserve"> [16]</w:t>
      </w:r>
      <w:r w:rsidR="00A3515B" w:rsidRPr="007F5C01">
        <w:rPr>
          <w:rFonts w:ascii="Times New Roman" w:hAnsi="Times New Roman" w:cs="Times New Roman"/>
          <w:sz w:val="28"/>
          <w:szCs w:val="28"/>
        </w:rPr>
        <w:t xml:space="preserve"> утверждают</w:t>
      </w:r>
      <w:r w:rsidRPr="007F5C01">
        <w:rPr>
          <w:rFonts w:ascii="Times New Roman" w:hAnsi="Times New Roman" w:cs="Times New Roman"/>
          <w:sz w:val="28"/>
          <w:szCs w:val="28"/>
        </w:rPr>
        <w:t>, что оценка по компетенциям</w:t>
      </w:r>
      <w:r w:rsidR="00A3515B" w:rsidRPr="007F5C01">
        <w:rPr>
          <w:rFonts w:ascii="Times New Roman" w:hAnsi="Times New Roman" w:cs="Times New Roman"/>
          <w:sz w:val="28"/>
          <w:szCs w:val="28"/>
        </w:rPr>
        <w:t xml:space="preserve"> </w:t>
      </w:r>
      <w:r w:rsidRPr="007F5C01">
        <w:rPr>
          <w:rFonts w:ascii="Times New Roman" w:hAnsi="Times New Roman" w:cs="Times New Roman"/>
          <w:sz w:val="28"/>
          <w:szCs w:val="28"/>
        </w:rPr>
        <w:t>-</w:t>
      </w:r>
      <w:r w:rsidR="00A3515B" w:rsidRPr="007F5C01">
        <w:rPr>
          <w:rFonts w:ascii="Times New Roman" w:hAnsi="Times New Roman" w:cs="Times New Roman"/>
          <w:sz w:val="28"/>
          <w:szCs w:val="28"/>
        </w:rPr>
        <w:t xml:space="preserve"> </w:t>
      </w:r>
      <w:r w:rsidRPr="007F5C01">
        <w:rPr>
          <w:rFonts w:ascii="Times New Roman" w:hAnsi="Times New Roman" w:cs="Times New Roman"/>
          <w:sz w:val="28"/>
          <w:szCs w:val="28"/>
        </w:rPr>
        <w:t xml:space="preserve">это: ... систематический процесс получения и объективной информации полезной в поддержку оценочное суждение в вопросах разработки, осуществления и результатов обучения, с тем чтобы служить основой для принятия соответствующих решений, и, чтобы продвинуть знание и понимание причин успехов и неудач обучения. </w:t>
      </w:r>
    </w:p>
    <w:p w:rsidR="00A3515B"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Из определения мы можем указать на две интересные идеи для обсуждения. С одной стороны, в этой перспективе акцент делается на достигнутых результатах, и, следовательно, оценка компетенций выступает в качестве процесса сертификации обучения, выявленного в профиле выхода. </w:t>
      </w:r>
    </w:p>
    <w:p w:rsidR="00A3515B"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Здесь образовательный агент является односторонним, ответственным за учет гарантии, указывая, были ли выполнены институциональные образовательные критерии, предложенные при обучении студента. Кроме того, он интересуется результатами, в которых высшее образование заинтересовано в расширении и ослаблении связи между формальным </w:t>
      </w:r>
      <w:r w:rsidRPr="007F5C01">
        <w:rPr>
          <w:rFonts w:ascii="Times New Roman" w:hAnsi="Times New Roman" w:cs="Times New Roman"/>
          <w:sz w:val="28"/>
          <w:szCs w:val="28"/>
        </w:rPr>
        <w:lastRenderedPageBreak/>
        <w:t xml:space="preserve">образованием, планами профессионального развития, институциональной организацией с трудовыми структурами и изменениями, которые оно внесло за последние тридцать лет. </w:t>
      </w:r>
    </w:p>
    <w:p w:rsidR="00A3515B"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Как указывает </w:t>
      </w:r>
      <w:r w:rsidR="00A3515B" w:rsidRPr="007F5C01">
        <w:rPr>
          <w:rFonts w:ascii="Times New Roman" w:hAnsi="Times New Roman" w:cs="Times New Roman"/>
          <w:color w:val="000000"/>
          <w:sz w:val="28"/>
          <w:szCs w:val="28"/>
        </w:rPr>
        <w:t xml:space="preserve">Петренко Е.А. </w:t>
      </w:r>
      <w:r w:rsidR="00B1526A" w:rsidRPr="007F5C01">
        <w:rPr>
          <w:rFonts w:ascii="Times New Roman" w:hAnsi="Times New Roman" w:cs="Times New Roman"/>
          <w:sz w:val="28"/>
          <w:szCs w:val="28"/>
        </w:rPr>
        <w:t>[15]</w:t>
      </w:r>
      <w:r w:rsidRPr="007F5C01">
        <w:rPr>
          <w:rFonts w:ascii="Times New Roman" w:hAnsi="Times New Roman" w:cs="Times New Roman"/>
          <w:sz w:val="28"/>
          <w:szCs w:val="28"/>
        </w:rPr>
        <w:t xml:space="preserve"> оценка компетенций должна заботиться об эффективности учебных программ, обеспечивая соответствие и меру достижений, связанных с профилем профессионального выхода. </w:t>
      </w:r>
    </w:p>
    <w:p w:rsidR="00A3515B"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Руководствуясь этими же функциональными принципами оценки компетентности, </w:t>
      </w:r>
      <w:r w:rsidR="00A3515B" w:rsidRPr="007F5C01">
        <w:rPr>
          <w:rFonts w:ascii="Times New Roman" w:hAnsi="Times New Roman" w:cs="Times New Roman"/>
          <w:sz w:val="28"/>
          <w:szCs w:val="28"/>
        </w:rPr>
        <w:t>Чучалин А.И.</w:t>
      </w:r>
      <w:r w:rsidR="00B1526A" w:rsidRPr="007F5C01">
        <w:rPr>
          <w:rFonts w:ascii="Times New Roman" w:hAnsi="Times New Roman" w:cs="Times New Roman"/>
          <w:sz w:val="28"/>
          <w:szCs w:val="28"/>
        </w:rPr>
        <w:t xml:space="preserve"> [22]</w:t>
      </w:r>
      <w:r w:rsidRPr="007F5C01">
        <w:rPr>
          <w:rFonts w:ascii="Times New Roman" w:hAnsi="Times New Roman" w:cs="Times New Roman"/>
          <w:sz w:val="28"/>
          <w:szCs w:val="28"/>
        </w:rPr>
        <w:t xml:space="preserve"> и другие авторы утверждают, что оценка компетентности требует собственной модели оценки, которая направлена на четкое и синтетическое схематизацию оценочных моделей и компонентов с учетом их архетипического представления, процессов обратной связи, функций вовлеченных субъектов и конкретных последовательностей, свидетельствующих о развитии достигнутых знаний. </w:t>
      </w:r>
    </w:p>
    <w:p w:rsidR="00A3515B"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Лучший способ оценить компетенции-поставить субъекта перед сложной задачей, чтобы увидеть, как ему удается понять ее и решить ее, мобилизуя знания. </w:t>
      </w:r>
    </w:p>
    <w:p w:rsidR="00A3515B" w:rsidRPr="007F5C01" w:rsidRDefault="0097305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Используемые инструменты оценки не могут ограничиваться тестами для оценки степени овладения содержанием или целями, а могут предлагать сложные ситуации, относящиеся к определенному компетенцией семейству ситуаций, которые потребуются студенту, а также сложное производство для разрешения ситуации, поскольку ему нужны знания, взгляды, метакогнитивное и стратегическое мышление</w:t>
      </w:r>
      <w:r w:rsidR="00B1526A" w:rsidRPr="007F5C01">
        <w:rPr>
          <w:rFonts w:ascii="Times New Roman" w:hAnsi="Times New Roman" w:cs="Times New Roman"/>
          <w:sz w:val="28"/>
          <w:szCs w:val="28"/>
        </w:rPr>
        <w:t xml:space="preserve"> [18]</w:t>
      </w:r>
      <w:r w:rsidRPr="007F5C01">
        <w:rPr>
          <w:rFonts w:ascii="Times New Roman" w:hAnsi="Times New Roman" w:cs="Times New Roman"/>
          <w:sz w:val="28"/>
          <w:szCs w:val="28"/>
        </w:rPr>
        <w:t xml:space="preserve">. </w:t>
      </w:r>
    </w:p>
    <w:p w:rsidR="00A3515B" w:rsidRPr="007F5C01" w:rsidRDefault="00A3515B"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Интересной является точка зрения испанского ученого Антонио Боливара</w:t>
      </w:r>
      <w:r w:rsidR="00B1526A" w:rsidRPr="007F5C01">
        <w:rPr>
          <w:rFonts w:ascii="Times New Roman" w:hAnsi="Times New Roman" w:cs="Times New Roman"/>
          <w:sz w:val="28"/>
          <w:szCs w:val="28"/>
        </w:rPr>
        <w:t xml:space="preserve"> [23]</w:t>
      </w:r>
      <w:r w:rsidRPr="007F5C01">
        <w:rPr>
          <w:rFonts w:ascii="Times New Roman" w:hAnsi="Times New Roman" w:cs="Times New Roman"/>
          <w:sz w:val="28"/>
          <w:szCs w:val="28"/>
        </w:rPr>
        <w:t xml:space="preserve">, который в своих работах </w:t>
      </w:r>
      <w:r w:rsidR="00973051" w:rsidRPr="007F5C01">
        <w:rPr>
          <w:rFonts w:ascii="Times New Roman" w:hAnsi="Times New Roman" w:cs="Times New Roman"/>
          <w:sz w:val="28"/>
          <w:szCs w:val="28"/>
        </w:rPr>
        <w:t>также подн</w:t>
      </w:r>
      <w:r w:rsidRPr="007F5C01">
        <w:rPr>
          <w:rFonts w:ascii="Times New Roman" w:hAnsi="Times New Roman" w:cs="Times New Roman"/>
          <w:sz w:val="28"/>
          <w:szCs w:val="28"/>
        </w:rPr>
        <w:t>имает</w:t>
      </w:r>
      <w:r w:rsidR="00973051" w:rsidRPr="007F5C01">
        <w:rPr>
          <w:rFonts w:ascii="Times New Roman" w:hAnsi="Times New Roman" w:cs="Times New Roman"/>
          <w:sz w:val="28"/>
          <w:szCs w:val="28"/>
        </w:rPr>
        <w:t xml:space="preserve"> вопрос о необходимости переформулировать подходы и способы оценки. </w:t>
      </w:r>
    </w:p>
    <w:p w:rsidR="00CE326C" w:rsidRPr="007F5C01" w:rsidRDefault="00CE326C"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О</w:t>
      </w:r>
      <w:r w:rsidR="00973051" w:rsidRPr="007F5C01">
        <w:rPr>
          <w:rFonts w:ascii="Times New Roman" w:hAnsi="Times New Roman" w:cs="Times New Roman"/>
          <w:sz w:val="28"/>
          <w:szCs w:val="28"/>
        </w:rPr>
        <w:t xml:space="preserve">н предлагает включить оценочные показатели с учетом компетенций, которые школы, лицеи и университеты хотят развивать в качестве общих и основных учебных программ для XXI века. </w:t>
      </w:r>
      <w:r w:rsidRPr="007F5C01">
        <w:rPr>
          <w:rFonts w:ascii="Times New Roman" w:hAnsi="Times New Roman" w:cs="Times New Roman"/>
          <w:sz w:val="28"/>
          <w:szCs w:val="28"/>
        </w:rPr>
        <w:t xml:space="preserve"> </w:t>
      </w:r>
      <w:r w:rsidR="00973051" w:rsidRPr="007F5C01">
        <w:rPr>
          <w:rFonts w:ascii="Times New Roman" w:hAnsi="Times New Roman" w:cs="Times New Roman"/>
          <w:sz w:val="28"/>
          <w:szCs w:val="28"/>
        </w:rPr>
        <w:t xml:space="preserve">Здесь фундаментальное значение придается стандартам оцениваемого обучения, которые постепенно включаются в национальную учебную программу и некоторые высшие учебные заведения. </w:t>
      </w:r>
      <w:r w:rsidRPr="007F5C01">
        <w:rPr>
          <w:rFonts w:ascii="Times New Roman" w:hAnsi="Times New Roman" w:cs="Times New Roman"/>
          <w:sz w:val="28"/>
          <w:szCs w:val="28"/>
        </w:rPr>
        <w:t>Оценка сформированности компетенций</w:t>
      </w:r>
      <w:r w:rsidR="00973051" w:rsidRPr="007F5C01">
        <w:rPr>
          <w:rFonts w:ascii="Times New Roman" w:hAnsi="Times New Roman" w:cs="Times New Roman"/>
          <w:sz w:val="28"/>
          <w:szCs w:val="28"/>
        </w:rPr>
        <w:t xml:space="preserve"> </w:t>
      </w:r>
      <w:r w:rsidRPr="007F5C01">
        <w:rPr>
          <w:rFonts w:ascii="Times New Roman" w:hAnsi="Times New Roman" w:cs="Times New Roman"/>
          <w:sz w:val="28"/>
          <w:szCs w:val="28"/>
        </w:rPr>
        <w:t>может рассматриваться как элемент развития при прохождении производственной практики</w:t>
      </w:r>
      <w:r w:rsidR="00973051" w:rsidRPr="007F5C01">
        <w:rPr>
          <w:rFonts w:ascii="Times New Roman" w:hAnsi="Times New Roman" w:cs="Times New Roman"/>
          <w:sz w:val="28"/>
          <w:szCs w:val="28"/>
        </w:rPr>
        <w:t xml:space="preserve">. </w:t>
      </w:r>
    </w:p>
    <w:p w:rsidR="00CE326C" w:rsidRPr="007F5C01" w:rsidRDefault="00CE326C"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По мнению Антонио Боливара, оценка сформированности компетенций может быть структурирована в шесть пунктов.</w:t>
      </w:r>
    </w:p>
    <w:p w:rsidR="00CE326C" w:rsidRPr="007F5C01" w:rsidRDefault="00CE326C"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 xml:space="preserve">Первый из них связан с выбором компетенций в качестве ожидаемых результатов обучения, основанных на профиле / направлении подготовки обучающегося. Во-вторых, постановка целей в соответствии с проектом квалификации и облегчение процесса приобретения / развития навыков. В-третьих, установление уровней или показателей достижений в качестве критериев оценки. В-четвертых, определение видов деятельности или задач, которые позволяют развивать навыки. В-пятых, планирование и разработка инструментов для сбора данных в различные моменты оценки. И, наконец, выдача решения о развитии системы оценки, позволяющей анализировать и оценивать информацию для систематизации принятия решений. </w:t>
      </w:r>
    </w:p>
    <w:p w:rsidR="00CE326C" w:rsidRPr="007F5C01" w:rsidRDefault="00CE326C"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lastRenderedPageBreak/>
        <w:t xml:space="preserve">Этот последний момент интересен для анализа, так как в Болонской декларации предполагается, что основное внимание в процессе обучения будет уделяться обучающимся, поскольку преподаватель является лишь посредником в обучении, и поэтому руководство его производственной практикой должно привести к разработке стратегий, позволяющих ему посредничать/ сотрудничать / направлять уровни обучения. </w:t>
      </w:r>
    </w:p>
    <w:p w:rsidR="00764E31" w:rsidRPr="007F5C01" w:rsidRDefault="00764E3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В формате ФГОС ВО результаты освоения циклов, дисциплин, модулей, практических разделов направлены на получение конкретных конечных результатов обучения, которые, в свою очередь, должны быть описаны компонентами компетенций в виде таксономического ряда: знать, уметь, владеть.</w:t>
      </w:r>
    </w:p>
    <w:p w:rsidR="00764E31" w:rsidRDefault="00764E31" w:rsidP="007F5C01">
      <w:pPr>
        <w:spacing w:after="0" w:line="240" w:lineRule="auto"/>
        <w:ind w:firstLine="709"/>
        <w:jc w:val="both"/>
        <w:rPr>
          <w:rFonts w:ascii="Times New Roman" w:hAnsi="Times New Roman" w:cs="Times New Roman"/>
          <w:sz w:val="28"/>
          <w:szCs w:val="28"/>
        </w:rPr>
      </w:pPr>
      <w:r w:rsidRPr="007F5C01">
        <w:rPr>
          <w:rFonts w:ascii="Times New Roman" w:hAnsi="Times New Roman" w:cs="Times New Roman"/>
          <w:sz w:val="28"/>
          <w:szCs w:val="28"/>
        </w:rPr>
        <w:t>На настоящий момент времени нет единой методологии оценивания формируемых компетенций, как результатов обучения студентов, соответствующим требованиям</w:t>
      </w:r>
      <w:r w:rsidRPr="009D1810">
        <w:rPr>
          <w:rFonts w:ascii="Times New Roman" w:hAnsi="Times New Roman" w:cs="Times New Roman"/>
          <w:sz w:val="28"/>
          <w:szCs w:val="28"/>
        </w:rPr>
        <w:t xml:space="preserve"> ФГОС, также нет единого взгляда на разработку измерительных материалов для педагогов, особенно для оценивания освоенных компетенций в соответствии с требованиями ФГОС ВО. В </w:t>
      </w:r>
      <w:r>
        <w:rPr>
          <w:rFonts w:ascii="Times New Roman" w:hAnsi="Times New Roman" w:cs="Times New Roman"/>
          <w:sz w:val="28"/>
          <w:szCs w:val="28"/>
        </w:rPr>
        <w:t>университетах</w:t>
      </w:r>
      <w:r w:rsidRPr="009D1810">
        <w:rPr>
          <w:rFonts w:ascii="Times New Roman" w:hAnsi="Times New Roman" w:cs="Times New Roman"/>
          <w:sz w:val="28"/>
          <w:szCs w:val="28"/>
        </w:rPr>
        <w:t xml:space="preserve"> отсутствуют подготовленные кадры для конструирования современных оценочных средств и применения технологий оценивания. На текущий момент в литературе</w:t>
      </w:r>
      <w:r w:rsidR="00B1526A" w:rsidRPr="009D1810">
        <w:rPr>
          <w:rFonts w:ascii="Times New Roman" w:hAnsi="Times New Roman" w:cs="Times New Roman"/>
          <w:sz w:val="28"/>
          <w:szCs w:val="28"/>
        </w:rPr>
        <w:t xml:space="preserve"> </w:t>
      </w:r>
      <w:r w:rsidRPr="009D1810">
        <w:rPr>
          <w:rFonts w:ascii="Times New Roman" w:hAnsi="Times New Roman" w:cs="Times New Roman"/>
          <w:sz w:val="28"/>
          <w:szCs w:val="28"/>
        </w:rPr>
        <w:t>[</w:t>
      </w:r>
      <w:r w:rsidR="00B1526A">
        <w:rPr>
          <w:rFonts w:ascii="Times New Roman" w:hAnsi="Times New Roman" w:cs="Times New Roman"/>
          <w:sz w:val="28"/>
          <w:szCs w:val="28"/>
        </w:rPr>
        <w:t>8,9</w:t>
      </w:r>
      <w:r w:rsidRPr="009D1810">
        <w:rPr>
          <w:rFonts w:ascii="Times New Roman" w:hAnsi="Times New Roman" w:cs="Times New Roman"/>
          <w:sz w:val="28"/>
          <w:szCs w:val="28"/>
        </w:rPr>
        <w:t>] выделяется ряд системных проблем оценивания результатов образования</w:t>
      </w:r>
      <w:r>
        <w:rPr>
          <w:rFonts w:ascii="Times New Roman" w:hAnsi="Times New Roman" w:cs="Times New Roman"/>
          <w:sz w:val="28"/>
          <w:szCs w:val="28"/>
        </w:rPr>
        <w:t xml:space="preserve"> (рис. 1)</w:t>
      </w:r>
      <w:r w:rsidRPr="009D1810">
        <w:rPr>
          <w:rFonts w:ascii="Times New Roman" w:hAnsi="Times New Roman" w:cs="Times New Roman"/>
          <w:sz w:val="28"/>
          <w:szCs w:val="28"/>
        </w:rPr>
        <w:t>:</w:t>
      </w:r>
    </w:p>
    <w:p w:rsidR="007F5C01" w:rsidRDefault="007F5C01" w:rsidP="007F5C01">
      <w:pPr>
        <w:spacing w:after="0" w:line="240" w:lineRule="auto"/>
        <w:ind w:firstLine="709"/>
        <w:jc w:val="both"/>
        <w:rPr>
          <w:rFonts w:ascii="Times New Roman" w:hAnsi="Times New Roman" w:cs="Times New Roman"/>
          <w:sz w:val="28"/>
          <w:szCs w:val="28"/>
        </w:rPr>
      </w:pPr>
    </w:p>
    <w:p w:rsidR="00764E31" w:rsidRDefault="00764E31" w:rsidP="00764E3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B7203CE" wp14:editId="4008D598">
            <wp:extent cx="5969000" cy="3200400"/>
            <wp:effectExtent l="0" t="0" r="0" b="0"/>
            <wp:docPr id="138" name="Схема 1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64E31" w:rsidRDefault="00764E31" w:rsidP="00B152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Рисунок 1 – Системные проблемы оценивания сформированности компетенций обучающихся</w:t>
      </w:r>
      <w:r w:rsidR="00B1526A">
        <w:rPr>
          <w:rFonts w:ascii="Times New Roman" w:hAnsi="Times New Roman" w:cs="Times New Roman"/>
          <w:sz w:val="28"/>
          <w:szCs w:val="28"/>
        </w:rPr>
        <w:t xml:space="preserve"> [17]</w:t>
      </w:r>
    </w:p>
    <w:p w:rsidR="002E077C" w:rsidRDefault="002E077C" w:rsidP="00B1526A">
      <w:pPr>
        <w:pStyle w:val="Default"/>
        <w:ind w:firstLine="709"/>
        <w:jc w:val="both"/>
        <w:rPr>
          <w:rFonts w:ascii="Times New Roman" w:hAnsi="Times New Roman" w:cs="Times New Roman"/>
          <w:color w:val="auto"/>
          <w:sz w:val="28"/>
          <w:szCs w:val="28"/>
        </w:rPr>
      </w:pPr>
      <w:r w:rsidRPr="002E077C">
        <w:rPr>
          <w:rFonts w:ascii="Times New Roman" w:hAnsi="Times New Roman" w:cs="Times New Roman"/>
          <w:color w:val="auto"/>
          <w:sz w:val="28"/>
          <w:szCs w:val="28"/>
        </w:rPr>
        <w:t xml:space="preserve">Предлагаем при оценке сформированности компетенций использовать </w:t>
      </w:r>
      <w:r w:rsidR="005F5889">
        <w:rPr>
          <w:rFonts w:ascii="Times New Roman" w:hAnsi="Times New Roman" w:cs="Times New Roman"/>
          <w:color w:val="auto"/>
          <w:sz w:val="28"/>
          <w:szCs w:val="28"/>
        </w:rPr>
        <w:t>критерии (</w:t>
      </w:r>
      <w:r w:rsidRPr="002E077C">
        <w:rPr>
          <w:rFonts w:ascii="Times New Roman" w:hAnsi="Times New Roman" w:cs="Times New Roman"/>
          <w:color w:val="auto"/>
          <w:sz w:val="28"/>
          <w:szCs w:val="28"/>
        </w:rPr>
        <w:t>цветовые соглашения</w:t>
      </w:r>
      <w:r w:rsidR="005F5889">
        <w:rPr>
          <w:rFonts w:ascii="Times New Roman" w:hAnsi="Times New Roman" w:cs="Times New Roman"/>
          <w:color w:val="auto"/>
          <w:sz w:val="28"/>
          <w:szCs w:val="28"/>
        </w:rPr>
        <w:t>)</w:t>
      </w:r>
      <w:r w:rsidRPr="002E077C">
        <w:rPr>
          <w:rFonts w:ascii="Times New Roman" w:hAnsi="Times New Roman" w:cs="Times New Roman"/>
          <w:color w:val="auto"/>
          <w:sz w:val="28"/>
          <w:szCs w:val="28"/>
        </w:rPr>
        <w:t xml:space="preserve">, через которые представим классификацию компетенций по группам. </w:t>
      </w:r>
    </w:p>
    <w:p w:rsidR="007F5C01" w:rsidRDefault="007F5C01" w:rsidP="00B1526A">
      <w:pPr>
        <w:pStyle w:val="Default"/>
        <w:ind w:firstLine="709"/>
        <w:jc w:val="both"/>
        <w:rPr>
          <w:rFonts w:ascii="Times New Roman" w:hAnsi="Times New Roman" w:cs="Times New Roman"/>
          <w:color w:val="auto"/>
          <w:sz w:val="28"/>
          <w:szCs w:val="28"/>
        </w:rPr>
      </w:pPr>
    </w:p>
    <w:p w:rsidR="007F5C01" w:rsidRDefault="007F5C01" w:rsidP="00B1526A">
      <w:pPr>
        <w:pStyle w:val="Default"/>
        <w:ind w:firstLine="709"/>
        <w:jc w:val="both"/>
        <w:rPr>
          <w:rFonts w:ascii="Times New Roman" w:hAnsi="Times New Roman" w:cs="Times New Roman"/>
          <w:color w:val="auto"/>
          <w:sz w:val="28"/>
          <w:szCs w:val="28"/>
        </w:rPr>
      </w:pPr>
    </w:p>
    <w:p w:rsidR="007F5C01" w:rsidRPr="002E077C" w:rsidRDefault="007F5C01" w:rsidP="00B1526A">
      <w:pPr>
        <w:pStyle w:val="Default"/>
        <w:ind w:firstLine="709"/>
        <w:jc w:val="both"/>
        <w:rPr>
          <w:rFonts w:ascii="Times New Roman" w:hAnsi="Times New Roman" w:cs="Times New Roman"/>
          <w:color w:val="auto"/>
          <w:sz w:val="28"/>
          <w:szCs w:val="28"/>
        </w:rPr>
      </w:pPr>
    </w:p>
    <w:p w:rsidR="002E077C" w:rsidRPr="002E077C" w:rsidRDefault="002E077C" w:rsidP="002E077C">
      <w:pPr>
        <w:pStyle w:val="Default"/>
        <w:spacing w:line="360" w:lineRule="auto"/>
        <w:jc w:val="center"/>
        <w:rPr>
          <w:rFonts w:ascii="Times New Roman" w:hAnsi="Times New Roman" w:cs="Times New Roman"/>
          <w:color w:val="auto"/>
        </w:rPr>
      </w:pPr>
      <w:r w:rsidRPr="002E077C">
        <w:rPr>
          <w:rFonts w:ascii="Times New Roman" w:hAnsi="Times New Roman" w:cs="Times New Roman"/>
          <w:color w:val="auto"/>
        </w:rPr>
        <w:lastRenderedPageBreak/>
        <w:t>Проявление компетенций</w:t>
      </w:r>
    </w:p>
    <w:tbl>
      <w:tblPr>
        <w:tblStyle w:val="a8"/>
        <w:tblW w:w="9493" w:type="dxa"/>
        <w:tblLook w:val="04A0" w:firstRow="1" w:lastRow="0" w:firstColumn="1" w:lastColumn="0" w:noHBand="0" w:noVBand="1"/>
      </w:tblPr>
      <w:tblGrid>
        <w:gridCol w:w="4248"/>
        <w:gridCol w:w="890"/>
        <w:gridCol w:w="3221"/>
        <w:gridCol w:w="1134"/>
      </w:tblGrid>
      <w:tr w:rsidR="002E077C" w:rsidRPr="002E077C" w:rsidTr="006811CE">
        <w:tc>
          <w:tcPr>
            <w:tcW w:w="4248" w:type="dxa"/>
          </w:tcPr>
          <w:p w:rsidR="002E077C" w:rsidRPr="002E077C" w:rsidRDefault="002E077C" w:rsidP="006811CE">
            <w:pPr>
              <w:pStyle w:val="Default"/>
              <w:jc w:val="both"/>
              <w:rPr>
                <w:rFonts w:ascii="Times New Roman" w:hAnsi="Times New Roman" w:cs="Times New Roman"/>
                <w:color w:val="auto"/>
                <w:sz w:val="22"/>
                <w:szCs w:val="22"/>
              </w:rPr>
            </w:pPr>
            <w:r w:rsidRPr="002E077C">
              <w:rPr>
                <w:rFonts w:ascii="Times New Roman" w:hAnsi="Times New Roman" w:cs="Times New Roman"/>
                <w:color w:val="auto"/>
                <w:sz w:val="22"/>
                <w:szCs w:val="22"/>
              </w:rPr>
              <w:t>Организационная деятельность: синий</w:t>
            </w:r>
          </w:p>
        </w:tc>
        <w:tc>
          <w:tcPr>
            <w:tcW w:w="890" w:type="dxa"/>
            <w:shd w:val="clear" w:color="auto" w:fill="365F91" w:themeFill="accent1" w:themeFillShade="BF"/>
          </w:tcPr>
          <w:p w:rsidR="002E077C" w:rsidRPr="002E077C" w:rsidRDefault="002E077C" w:rsidP="006811CE">
            <w:pPr>
              <w:pStyle w:val="Default"/>
              <w:jc w:val="both"/>
              <w:rPr>
                <w:rFonts w:ascii="Times New Roman" w:hAnsi="Times New Roman" w:cs="Times New Roman"/>
                <w:color w:val="auto"/>
                <w:sz w:val="22"/>
                <w:szCs w:val="22"/>
              </w:rPr>
            </w:pPr>
          </w:p>
        </w:tc>
        <w:tc>
          <w:tcPr>
            <w:tcW w:w="3221" w:type="dxa"/>
          </w:tcPr>
          <w:p w:rsidR="002E077C" w:rsidRPr="002E077C" w:rsidRDefault="002E077C" w:rsidP="006811CE">
            <w:pPr>
              <w:pStyle w:val="Default"/>
              <w:jc w:val="both"/>
              <w:rPr>
                <w:rFonts w:ascii="Times New Roman" w:hAnsi="Times New Roman" w:cs="Times New Roman"/>
                <w:color w:val="auto"/>
                <w:sz w:val="22"/>
                <w:szCs w:val="22"/>
              </w:rPr>
            </w:pPr>
            <w:r w:rsidRPr="002E077C">
              <w:rPr>
                <w:rFonts w:ascii="Times New Roman" w:hAnsi="Times New Roman" w:cs="Times New Roman"/>
                <w:color w:val="auto"/>
                <w:sz w:val="22"/>
                <w:szCs w:val="22"/>
              </w:rPr>
              <w:t>Интеллектуальная деятельность: темно-зеленый</w:t>
            </w:r>
          </w:p>
        </w:tc>
        <w:tc>
          <w:tcPr>
            <w:tcW w:w="1134" w:type="dxa"/>
            <w:shd w:val="clear" w:color="auto" w:fill="00B050"/>
          </w:tcPr>
          <w:p w:rsidR="002E077C" w:rsidRPr="002E077C" w:rsidRDefault="002E077C" w:rsidP="006811CE">
            <w:pPr>
              <w:pStyle w:val="Default"/>
              <w:jc w:val="both"/>
              <w:rPr>
                <w:rFonts w:ascii="Times New Roman" w:hAnsi="Times New Roman" w:cs="Times New Roman"/>
                <w:color w:val="auto"/>
                <w:sz w:val="22"/>
                <w:szCs w:val="22"/>
              </w:rPr>
            </w:pPr>
          </w:p>
        </w:tc>
      </w:tr>
      <w:tr w:rsidR="002E077C" w:rsidRPr="002E077C" w:rsidTr="006811CE">
        <w:tc>
          <w:tcPr>
            <w:tcW w:w="4248" w:type="dxa"/>
          </w:tcPr>
          <w:p w:rsidR="002E077C" w:rsidRPr="002E077C" w:rsidRDefault="002E077C" w:rsidP="006811CE">
            <w:pPr>
              <w:pStyle w:val="Default"/>
              <w:jc w:val="both"/>
              <w:rPr>
                <w:rFonts w:ascii="Times New Roman" w:hAnsi="Times New Roman" w:cs="Times New Roman"/>
                <w:color w:val="auto"/>
                <w:sz w:val="22"/>
                <w:szCs w:val="22"/>
              </w:rPr>
            </w:pPr>
            <w:r w:rsidRPr="002E077C">
              <w:rPr>
                <w:rFonts w:ascii="Times New Roman" w:hAnsi="Times New Roman" w:cs="Times New Roman"/>
                <w:color w:val="auto"/>
                <w:sz w:val="22"/>
                <w:szCs w:val="22"/>
              </w:rPr>
              <w:t>Технологическая деятельность: светло-зеленый</w:t>
            </w:r>
          </w:p>
        </w:tc>
        <w:tc>
          <w:tcPr>
            <w:tcW w:w="890" w:type="dxa"/>
            <w:shd w:val="clear" w:color="auto" w:fill="92D050"/>
          </w:tcPr>
          <w:p w:rsidR="002E077C" w:rsidRPr="002E077C" w:rsidRDefault="002E077C" w:rsidP="006811CE">
            <w:pPr>
              <w:pStyle w:val="Default"/>
              <w:jc w:val="both"/>
              <w:rPr>
                <w:rFonts w:ascii="Times New Roman" w:hAnsi="Times New Roman" w:cs="Times New Roman"/>
                <w:color w:val="auto"/>
                <w:sz w:val="22"/>
                <w:szCs w:val="22"/>
              </w:rPr>
            </w:pPr>
          </w:p>
        </w:tc>
        <w:tc>
          <w:tcPr>
            <w:tcW w:w="3221" w:type="dxa"/>
          </w:tcPr>
          <w:p w:rsidR="002E077C" w:rsidRPr="002E077C" w:rsidRDefault="002E077C" w:rsidP="006811CE">
            <w:pPr>
              <w:pStyle w:val="Default"/>
              <w:jc w:val="both"/>
              <w:rPr>
                <w:rFonts w:ascii="Times New Roman" w:hAnsi="Times New Roman" w:cs="Times New Roman"/>
                <w:color w:val="auto"/>
                <w:sz w:val="22"/>
                <w:szCs w:val="22"/>
              </w:rPr>
            </w:pPr>
            <w:r w:rsidRPr="002E077C">
              <w:rPr>
                <w:rFonts w:ascii="Times New Roman" w:hAnsi="Times New Roman" w:cs="Times New Roman"/>
                <w:color w:val="auto"/>
                <w:sz w:val="22"/>
                <w:szCs w:val="22"/>
              </w:rPr>
              <w:t>Личный рост: желтый</w:t>
            </w:r>
          </w:p>
        </w:tc>
        <w:tc>
          <w:tcPr>
            <w:tcW w:w="1134" w:type="dxa"/>
            <w:shd w:val="clear" w:color="auto" w:fill="FFFF00"/>
          </w:tcPr>
          <w:p w:rsidR="002E077C" w:rsidRPr="002E077C" w:rsidRDefault="002E077C" w:rsidP="006811CE">
            <w:pPr>
              <w:pStyle w:val="Default"/>
              <w:jc w:val="both"/>
              <w:rPr>
                <w:rFonts w:ascii="Times New Roman" w:hAnsi="Times New Roman" w:cs="Times New Roman"/>
                <w:color w:val="auto"/>
                <w:sz w:val="22"/>
                <w:szCs w:val="22"/>
              </w:rPr>
            </w:pPr>
          </w:p>
        </w:tc>
      </w:tr>
      <w:tr w:rsidR="002E077C" w:rsidRPr="002E077C" w:rsidTr="006811CE">
        <w:tc>
          <w:tcPr>
            <w:tcW w:w="4248" w:type="dxa"/>
          </w:tcPr>
          <w:p w:rsidR="002E077C" w:rsidRPr="002E077C" w:rsidRDefault="002E077C" w:rsidP="006811CE">
            <w:pPr>
              <w:pStyle w:val="Default"/>
              <w:jc w:val="both"/>
              <w:rPr>
                <w:rFonts w:ascii="Times New Roman" w:hAnsi="Times New Roman" w:cs="Times New Roman"/>
                <w:color w:val="auto"/>
                <w:sz w:val="22"/>
                <w:szCs w:val="22"/>
              </w:rPr>
            </w:pPr>
            <w:r w:rsidRPr="002E077C">
              <w:rPr>
                <w:rFonts w:ascii="Times New Roman" w:hAnsi="Times New Roman" w:cs="Times New Roman"/>
                <w:color w:val="auto"/>
                <w:sz w:val="22"/>
                <w:szCs w:val="22"/>
              </w:rPr>
              <w:t>Предпринимательская деятельность: фиолетовый</w:t>
            </w:r>
          </w:p>
        </w:tc>
        <w:tc>
          <w:tcPr>
            <w:tcW w:w="890" w:type="dxa"/>
            <w:shd w:val="clear" w:color="auto" w:fill="7030A0"/>
          </w:tcPr>
          <w:p w:rsidR="002E077C" w:rsidRPr="002E077C" w:rsidRDefault="002E077C" w:rsidP="006811CE">
            <w:pPr>
              <w:pStyle w:val="Default"/>
              <w:jc w:val="both"/>
              <w:rPr>
                <w:rFonts w:ascii="Times New Roman" w:hAnsi="Times New Roman" w:cs="Times New Roman"/>
                <w:color w:val="auto"/>
                <w:sz w:val="22"/>
                <w:szCs w:val="22"/>
              </w:rPr>
            </w:pPr>
          </w:p>
        </w:tc>
        <w:tc>
          <w:tcPr>
            <w:tcW w:w="3221" w:type="dxa"/>
          </w:tcPr>
          <w:p w:rsidR="002E077C" w:rsidRPr="002E077C" w:rsidRDefault="002E077C" w:rsidP="006811CE">
            <w:pPr>
              <w:pStyle w:val="Default"/>
              <w:jc w:val="both"/>
              <w:rPr>
                <w:rFonts w:ascii="Times New Roman" w:hAnsi="Times New Roman" w:cs="Times New Roman"/>
                <w:color w:val="auto"/>
                <w:sz w:val="22"/>
                <w:szCs w:val="22"/>
              </w:rPr>
            </w:pPr>
            <w:r w:rsidRPr="002E077C">
              <w:rPr>
                <w:rFonts w:ascii="Times New Roman" w:hAnsi="Times New Roman" w:cs="Times New Roman"/>
                <w:color w:val="auto"/>
                <w:sz w:val="22"/>
                <w:szCs w:val="22"/>
              </w:rPr>
              <w:t>Межличностная и коммуникативная деятельность: красный</w:t>
            </w:r>
          </w:p>
        </w:tc>
        <w:tc>
          <w:tcPr>
            <w:tcW w:w="1134" w:type="dxa"/>
            <w:shd w:val="clear" w:color="auto" w:fill="FF0000"/>
          </w:tcPr>
          <w:p w:rsidR="002E077C" w:rsidRPr="002E077C" w:rsidRDefault="002E077C" w:rsidP="006811CE">
            <w:pPr>
              <w:pStyle w:val="Default"/>
              <w:jc w:val="both"/>
              <w:rPr>
                <w:rFonts w:ascii="Times New Roman" w:hAnsi="Times New Roman" w:cs="Times New Roman"/>
                <w:color w:val="auto"/>
                <w:sz w:val="22"/>
                <w:szCs w:val="22"/>
              </w:rPr>
            </w:pPr>
          </w:p>
        </w:tc>
      </w:tr>
    </w:tbl>
    <w:p w:rsidR="002E077C" w:rsidRPr="002E077C" w:rsidRDefault="002E077C" w:rsidP="00B1526A">
      <w:pPr>
        <w:pStyle w:val="Default"/>
        <w:ind w:firstLine="709"/>
        <w:jc w:val="center"/>
        <w:rPr>
          <w:rFonts w:ascii="Times New Roman" w:hAnsi="Times New Roman" w:cs="Times New Roman"/>
          <w:color w:val="auto"/>
          <w:sz w:val="28"/>
          <w:szCs w:val="28"/>
        </w:rPr>
      </w:pPr>
      <w:r w:rsidRPr="002E077C">
        <w:rPr>
          <w:rFonts w:ascii="Times New Roman" w:hAnsi="Times New Roman" w:cs="Times New Roman"/>
          <w:color w:val="auto"/>
          <w:sz w:val="28"/>
          <w:szCs w:val="28"/>
        </w:rPr>
        <w:t>Рисунок 2 – Система оценки сформированности компетенций при прохождении производственной практики через виды деятельности</w:t>
      </w:r>
    </w:p>
    <w:p w:rsidR="00B1526A" w:rsidRDefault="00B1526A" w:rsidP="00B1526A">
      <w:pPr>
        <w:pStyle w:val="Default"/>
        <w:ind w:firstLine="709"/>
        <w:jc w:val="both"/>
        <w:rPr>
          <w:rFonts w:ascii="Times New Roman" w:hAnsi="Times New Roman" w:cs="Times New Roman"/>
          <w:sz w:val="28"/>
          <w:szCs w:val="28"/>
        </w:rPr>
      </w:pPr>
    </w:p>
    <w:p w:rsidR="002E077C" w:rsidRPr="002E077C" w:rsidRDefault="002E077C" w:rsidP="00B1526A">
      <w:pPr>
        <w:pStyle w:val="Default"/>
        <w:ind w:firstLine="709"/>
        <w:jc w:val="both"/>
        <w:rPr>
          <w:rFonts w:ascii="Times New Roman" w:hAnsi="Times New Roman" w:cs="Times New Roman"/>
          <w:sz w:val="28"/>
          <w:szCs w:val="28"/>
        </w:rPr>
      </w:pPr>
      <w:r w:rsidRPr="002E077C">
        <w:rPr>
          <w:rFonts w:ascii="Times New Roman" w:hAnsi="Times New Roman" w:cs="Times New Roman"/>
          <w:sz w:val="28"/>
          <w:szCs w:val="28"/>
        </w:rPr>
        <w:t>Распишем подробнее методику оценки компетенций (табл.</w:t>
      </w:r>
      <w:r>
        <w:rPr>
          <w:rFonts w:ascii="Times New Roman" w:hAnsi="Times New Roman" w:cs="Times New Roman"/>
          <w:sz w:val="28"/>
          <w:szCs w:val="28"/>
        </w:rPr>
        <w:t>1</w:t>
      </w:r>
      <w:r w:rsidRPr="002E077C">
        <w:rPr>
          <w:rFonts w:ascii="Times New Roman" w:hAnsi="Times New Roman" w:cs="Times New Roman"/>
          <w:sz w:val="28"/>
          <w:szCs w:val="28"/>
        </w:rPr>
        <w:t>).</w:t>
      </w:r>
    </w:p>
    <w:p w:rsidR="007F5C01" w:rsidRDefault="007F5C01" w:rsidP="00B1526A">
      <w:pPr>
        <w:pStyle w:val="Default"/>
        <w:ind w:firstLine="709"/>
        <w:jc w:val="right"/>
        <w:rPr>
          <w:rFonts w:ascii="Times New Roman" w:hAnsi="Times New Roman" w:cs="Times New Roman"/>
          <w:sz w:val="28"/>
          <w:szCs w:val="28"/>
        </w:rPr>
      </w:pPr>
    </w:p>
    <w:p w:rsidR="002E077C" w:rsidRPr="002E077C" w:rsidRDefault="002E077C" w:rsidP="00B1526A">
      <w:pPr>
        <w:pStyle w:val="Default"/>
        <w:ind w:firstLine="709"/>
        <w:jc w:val="right"/>
        <w:rPr>
          <w:rFonts w:ascii="Times New Roman" w:hAnsi="Times New Roman" w:cs="Times New Roman"/>
          <w:sz w:val="28"/>
          <w:szCs w:val="28"/>
        </w:rPr>
      </w:pPr>
      <w:r w:rsidRPr="002E077C">
        <w:rPr>
          <w:rFonts w:ascii="Times New Roman" w:hAnsi="Times New Roman" w:cs="Times New Roman"/>
          <w:sz w:val="28"/>
          <w:szCs w:val="28"/>
        </w:rPr>
        <w:t xml:space="preserve">Таблица </w:t>
      </w:r>
      <w:r>
        <w:rPr>
          <w:rFonts w:ascii="Times New Roman" w:hAnsi="Times New Roman" w:cs="Times New Roman"/>
          <w:sz w:val="28"/>
          <w:szCs w:val="28"/>
        </w:rPr>
        <w:t>1</w:t>
      </w:r>
    </w:p>
    <w:p w:rsidR="002E077C" w:rsidRDefault="002E077C" w:rsidP="00B1526A">
      <w:pPr>
        <w:pStyle w:val="Default"/>
        <w:ind w:firstLine="709"/>
        <w:jc w:val="center"/>
        <w:rPr>
          <w:rFonts w:ascii="Times New Roman" w:hAnsi="Times New Roman" w:cs="Times New Roman"/>
          <w:sz w:val="28"/>
          <w:szCs w:val="28"/>
        </w:rPr>
      </w:pPr>
      <w:r w:rsidRPr="002E077C">
        <w:rPr>
          <w:rFonts w:ascii="Times New Roman" w:hAnsi="Times New Roman" w:cs="Times New Roman"/>
          <w:sz w:val="28"/>
          <w:szCs w:val="28"/>
        </w:rPr>
        <w:t xml:space="preserve">Оценка сформированности компетенций </w:t>
      </w:r>
      <w:r>
        <w:rPr>
          <w:rFonts w:ascii="Times New Roman" w:hAnsi="Times New Roman" w:cs="Times New Roman"/>
          <w:sz w:val="28"/>
          <w:szCs w:val="28"/>
        </w:rPr>
        <w:t xml:space="preserve">через виды </w:t>
      </w:r>
      <w:r w:rsidRPr="002E077C">
        <w:rPr>
          <w:rFonts w:ascii="Times New Roman" w:hAnsi="Times New Roman" w:cs="Times New Roman"/>
          <w:sz w:val="28"/>
          <w:szCs w:val="28"/>
        </w:rPr>
        <w:t>деятельност</w:t>
      </w:r>
      <w:r>
        <w:rPr>
          <w:rFonts w:ascii="Times New Roman" w:hAnsi="Times New Roman" w:cs="Times New Roman"/>
          <w:sz w:val="28"/>
          <w:szCs w:val="28"/>
        </w:rPr>
        <w:t>и</w:t>
      </w:r>
      <w:r w:rsidR="00EE2482">
        <w:rPr>
          <w:rFonts w:ascii="Times New Roman" w:hAnsi="Times New Roman" w:cs="Times New Roman"/>
          <w:sz w:val="28"/>
          <w:szCs w:val="28"/>
        </w:rPr>
        <w:t xml:space="preserve"> на производственной практике</w:t>
      </w:r>
    </w:p>
    <w:tbl>
      <w:tblPr>
        <w:tblStyle w:val="a8"/>
        <w:tblW w:w="0" w:type="auto"/>
        <w:tblLook w:val="04A0" w:firstRow="1" w:lastRow="0" w:firstColumn="1" w:lastColumn="0" w:noHBand="0" w:noVBand="1"/>
      </w:tblPr>
      <w:tblGrid>
        <w:gridCol w:w="4785"/>
        <w:gridCol w:w="4786"/>
      </w:tblGrid>
      <w:tr w:rsidR="00744BCE" w:rsidRPr="005C0520" w:rsidTr="00744BCE">
        <w:tc>
          <w:tcPr>
            <w:tcW w:w="4785" w:type="dxa"/>
            <w:shd w:val="clear" w:color="auto" w:fill="FFFFFF" w:themeFill="background1"/>
          </w:tcPr>
          <w:p w:rsidR="00744BCE" w:rsidRPr="005C0520" w:rsidRDefault="00744BCE" w:rsidP="00744BCE">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Знаниевый компонент</w:t>
            </w:r>
          </w:p>
        </w:tc>
        <w:tc>
          <w:tcPr>
            <w:tcW w:w="4786" w:type="dxa"/>
            <w:shd w:val="clear" w:color="auto" w:fill="FFFFFF" w:themeFill="background1"/>
          </w:tcPr>
          <w:p w:rsidR="00744BCE" w:rsidRPr="005C0520" w:rsidRDefault="00744BCE" w:rsidP="00744BCE">
            <w:pPr>
              <w:pStyle w:val="Default"/>
              <w:jc w:val="center"/>
              <w:rPr>
                <w:rFonts w:ascii="Times New Roman" w:hAnsi="Times New Roman" w:cs="Times New Roman"/>
                <w:color w:val="auto"/>
                <w:sz w:val="20"/>
                <w:szCs w:val="20"/>
              </w:rPr>
            </w:pPr>
            <w:r>
              <w:rPr>
                <w:rFonts w:ascii="Times New Roman" w:hAnsi="Times New Roman" w:cs="Times New Roman"/>
                <w:color w:val="auto"/>
                <w:sz w:val="20"/>
                <w:szCs w:val="20"/>
              </w:rPr>
              <w:t>Деятельностный компонент</w:t>
            </w:r>
          </w:p>
        </w:tc>
      </w:tr>
      <w:tr w:rsidR="002E077C" w:rsidRPr="005C0520" w:rsidTr="002E077C">
        <w:tc>
          <w:tcPr>
            <w:tcW w:w="9571" w:type="dxa"/>
            <w:gridSpan w:val="2"/>
            <w:shd w:val="clear" w:color="auto" w:fill="8DB3E2" w:themeFill="text2" w:themeFillTint="66"/>
          </w:tcPr>
          <w:p w:rsidR="002E077C" w:rsidRPr="005C0520" w:rsidRDefault="002E077C" w:rsidP="00EE2482">
            <w:pPr>
              <w:pStyle w:val="Default"/>
              <w:jc w:val="center"/>
              <w:rPr>
                <w:rFonts w:ascii="Times New Roman" w:hAnsi="Times New Roman" w:cs="Times New Roman"/>
                <w:sz w:val="20"/>
                <w:szCs w:val="20"/>
              </w:rPr>
            </w:pPr>
            <w:r w:rsidRPr="005C0520">
              <w:rPr>
                <w:rFonts w:ascii="Times New Roman" w:hAnsi="Times New Roman" w:cs="Times New Roman"/>
                <w:color w:val="auto"/>
                <w:sz w:val="20"/>
                <w:szCs w:val="20"/>
              </w:rPr>
              <w:t>Организационная деятельность</w:t>
            </w:r>
          </w:p>
        </w:tc>
      </w:tr>
      <w:tr w:rsidR="002E077C" w:rsidRPr="005C0520" w:rsidTr="002E077C">
        <w:tc>
          <w:tcPr>
            <w:tcW w:w="4785" w:type="dxa"/>
          </w:tcPr>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УПРАВЛЕНИЕ ИНФОРМАЦИЕЙ</w:t>
            </w:r>
          </w:p>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Получать, получать, интерпретировать, обрабатывать и передавать информацию из различных источников в соответствии с конкретными потребностями ситуации и в соответствии с установленными техническими процедурами.</w:t>
            </w:r>
          </w:p>
        </w:tc>
        <w:tc>
          <w:tcPr>
            <w:tcW w:w="4786" w:type="dxa"/>
          </w:tcPr>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ОРИЕНТАЦИЯ НА ОБСЛУЖИВАНИЕ</w:t>
            </w:r>
          </w:p>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Выявление и понимание потребностей других и готовность направлять, поддерживать, делиться и выполнять действия для их удовлетворения.</w:t>
            </w:r>
          </w:p>
        </w:tc>
      </w:tr>
      <w:tr w:rsidR="002E077C" w:rsidRPr="005C0520" w:rsidTr="002E077C">
        <w:tc>
          <w:tcPr>
            <w:tcW w:w="4785" w:type="dxa"/>
            <w:shd w:val="clear" w:color="auto" w:fill="8DB3E2" w:themeFill="text2" w:themeFillTint="66"/>
          </w:tcPr>
          <w:p w:rsidR="002E077C" w:rsidRPr="005C0520" w:rsidRDefault="002E077C" w:rsidP="00EE2482">
            <w:pPr>
              <w:pStyle w:val="Default"/>
              <w:jc w:val="both"/>
              <w:rPr>
                <w:rFonts w:ascii="Times New Roman" w:hAnsi="Times New Roman" w:cs="Times New Roman"/>
                <w:b/>
                <w:sz w:val="20"/>
                <w:szCs w:val="20"/>
              </w:rPr>
            </w:pPr>
          </w:p>
        </w:tc>
        <w:tc>
          <w:tcPr>
            <w:tcW w:w="4786" w:type="dxa"/>
            <w:shd w:val="clear" w:color="auto" w:fill="8DB3E2" w:themeFill="text2" w:themeFillTint="66"/>
          </w:tcPr>
          <w:p w:rsidR="002E077C" w:rsidRPr="005C0520" w:rsidRDefault="002E077C" w:rsidP="00EE2482">
            <w:pPr>
              <w:pStyle w:val="Default"/>
              <w:jc w:val="both"/>
              <w:rPr>
                <w:rFonts w:ascii="Times New Roman" w:hAnsi="Times New Roman" w:cs="Times New Roman"/>
                <w:sz w:val="20"/>
                <w:szCs w:val="20"/>
              </w:rPr>
            </w:pPr>
          </w:p>
        </w:tc>
      </w:tr>
      <w:tr w:rsidR="002E077C" w:rsidRPr="005C0520" w:rsidTr="002E077C">
        <w:tc>
          <w:tcPr>
            <w:tcW w:w="4785" w:type="dxa"/>
          </w:tcPr>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Обучающийся собирает, организует и анализирует данные для получения информации, которая может быть передана другим.</w:t>
            </w:r>
          </w:p>
        </w:tc>
        <w:tc>
          <w:tcPr>
            <w:tcW w:w="4786" w:type="dxa"/>
          </w:tcPr>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Обучающийся определяет различные потребности и ожидания других и обслуживаю их соответствующими действиями.</w:t>
            </w:r>
          </w:p>
        </w:tc>
      </w:tr>
      <w:tr w:rsidR="002E077C" w:rsidRPr="005C0520" w:rsidTr="002E077C">
        <w:tc>
          <w:tcPr>
            <w:tcW w:w="4785" w:type="dxa"/>
            <w:shd w:val="clear" w:color="auto" w:fill="8DB3E2" w:themeFill="text2" w:themeFillTint="66"/>
          </w:tcPr>
          <w:p w:rsidR="002E077C" w:rsidRPr="005C0520" w:rsidRDefault="002E077C" w:rsidP="00EE2482">
            <w:pPr>
              <w:pStyle w:val="Default"/>
              <w:jc w:val="both"/>
              <w:rPr>
                <w:rFonts w:ascii="Times New Roman" w:hAnsi="Times New Roman" w:cs="Times New Roman"/>
                <w:b/>
                <w:sz w:val="20"/>
                <w:szCs w:val="20"/>
              </w:rPr>
            </w:pPr>
          </w:p>
        </w:tc>
        <w:tc>
          <w:tcPr>
            <w:tcW w:w="4786" w:type="dxa"/>
            <w:shd w:val="clear" w:color="auto" w:fill="8DB3E2" w:themeFill="text2" w:themeFillTint="66"/>
          </w:tcPr>
          <w:p w:rsidR="002E077C" w:rsidRPr="005C0520" w:rsidRDefault="002E077C" w:rsidP="00EE2482">
            <w:pPr>
              <w:pStyle w:val="Default"/>
              <w:jc w:val="both"/>
              <w:rPr>
                <w:rFonts w:ascii="Times New Roman" w:hAnsi="Times New Roman" w:cs="Times New Roman"/>
                <w:sz w:val="20"/>
                <w:szCs w:val="20"/>
              </w:rPr>
            </w:pPr>
          </w:p>
        </w:tc>
      </w:tr>
      <w:tr w:rsidR="002E077C" w:rsidRPr="005C0520" w:rsidTr="002E077C">
        <w:tc>
          <w:tcPr>
            <w:tcW w:w="4785" w:type="dxa"/>
          </w:tcPr>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Определя</w:t>
            </w:r>
            <w:r w:rsidR="00EE2482" w:rsidRPr="005C0520">
              <w:rPr>
                <w:rFonts w:ascii="Times New Roman" w:hAnsi="Times New Roman" w:cs="Times New Roman"/>
                <w:sz w:val="20"/>
                <w:szCs w:val="20"/>
              </w:rPr>
              <w:t>ет</w:t>
            </w:r>
            <w:r w:rsidRPr="005C0520">
              <w:rPr>
                <w:rFonts w:ascii="Times New Roman" w:hAnsi="Times New Roman" w:cs="Times New Roman"/>
                <w:sz w:val="20"/>
                <w:szCs w:val="20"/>
              </w:rPr>
              <w:t xml:space="preserve"> источники информации для получения релевантных и надежных данных.</w:t>
            </w:r>
          </w:p>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 xml:space="preserve"> Выбира</w:t>
            </w:r>
            <w:r w:rsidR="00EE2482" w:rsidRPr="005C0520">
              <w:rPr>
                <w:rFonts w:ascii="Times New Roman" w:hAnsi="Times New Roman" w:cs="Times New Roman"/>
                <w:sz w:val="20"/>
                <w:szCs w:val="20"/>
              </w:rPr>
              <w:t>ет</w:t>
            </w:r>
            <w:r w:rsidRPr="005C0520">
              <w:rPr>
                <w:rFonts w:ascii="Times New Roman" w:hAnsi="Times New Roman" w:cs="Times New Roman"/>
                <w:sz w:val="20"/>
                <w:szCs w:val="20"/>
              </w:rPr>
              <w:t xml:space="preserve"> источники информации, физические или виртуальные, на основе критериев релевантности, надежности и возможностей.</w:t>
            </w:r>
          </w:p>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Использ</w:t>
            </w:r>
            <w:r w:rsidR="00EE2482" w:rsidRPr="005C0520">
              <w:rPr>
                <w:rFonts w:ascii="Times New Roman" w:hAnsi="Times New Roman" w:cs="Times New Roman"/>
                <w:sz w:val="20"/>
                <w:szCs w:val="20"/>
              </w:rPr>
              <w:t>ует</w:t>
            </w:r>
            <w:r w:rsidRPr="005C0520">
              <w:rPr>
                <w:rFonts w:ascii="Times New Roman" w:hAnsi="Times New Roman" w:cs="Times New Roman"/>
                <w:sz w:val="20"/>
                <w:szCs w:val="20"/>
              </w:rPr>
              <w:t xml:space="preserve"> компьютерные приложения для записи и систематизации информации.</w:t>
            </w:r>
          </w:p>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Управляет компьютерными инструментами для создания и обработки баз данных с собранной информацией.</w:t>
            </w:r>
          </w:p>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Создает новую информацию и знания на основе разработанного анализа.</w:t>
            </w:r>
          </w:p>
          <w:p w:rsidR="002E077C" w:rsidRPr="005C0520" w:rsidRDefault="002E077C" w:rsidP="00EE2482">
            <w:pPr>
              <w:pStyle w:val="Default"/>
              <w:jc w:val="both"/>
              <w:rPr>
                <w:rFonts w:ascii="Times New Roman" w:hAnsi="Times New Roman" w:cs="Times New Roman"/>
                <w:b/>
                <w:sz w:val="20"/>
                <w:szCs w:val="20"/>
              </w:rPr>
            </w:pPr>
            <w:r w:rsidRPr="005C0520">
              <w:rPr>
                <w:rFonts w:ascii="Times New Roman" w:hAnsi="Times New Roman" w:cs="Times New Roman"/>
                <w:sz w:val="20"/>
                <w:szCs w:val="20"/>
              </w:rPr>
              <w:t>Распространяет информацию среди указанных лиц с помощью соответствующих средств.</w:t>
            </w:r>
          </w:p>
        </w:tc>
        <w:tc>
          <w:tcPr>
            <w:tcW w:w="4786" w:type="dxa"/>
          </w:tcPr>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потребности, ожидания и проблемы других.</w:t>
            </w:r>
          </w:p>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Узнает результаты и влияние моих действий на других.</w:t>
            </w:r>
          </w:p>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Направляет свои действия на удовлетворение потребностей и потребностей других людей в тех условиях, когда я несу ответственность за их благополучие.</w:t>
            </w:r>
          </w:p>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Устанавливает соглашения для удовлетворения запросов других.</w:t>
            </w:r>
          </w:p>
          <w:p w:rsidR="002E077C" w:rsidRPr="005C0520" w:rsidRDefault="002E077C" w:rsidP="00EE2482">
            <w:pPr>
              <w:pStyle w:val="Default"/>
              <w:jc w:val="both"/>
              <w:rPr>
                <w:rFonts w:ascii="Times New Roman" w:hAnsi="Times New Roman" w:cs="Times New Roman"/>
                <w:sz w:val="20"/>
                <w:szCs w:val="20"/>
              </w:rPr>
            </w:pPr>
            <w:r w:rsidRPr="005C0520">
              <w:rPr>
                <w:rFonts w:ascii="Times New Roman" w:hAnsi="Times New Roman" w:cs="Times New Roman"/>
                <w:sz w:val="20"/>
                <w:szCs w:val="20"/>
              </w:rPr>
              <w:t>Отвечает на требования других, вовремя и на основе определенных соглашений.</w:t>
            </w:r>
          </w:p>
        </w:tc>
      </w:tr>
      <w:tr w:rsidR="002E077C" w:rsidRPr="005C0520" w:rsidTr="002E077C">
        <w:tc>
          <w:tcPr>
            <w:tcW w:w="9571" w:type="dxa"/>
            <w:gridSpan w:val="2"/>
            <w:shd w:val="clear" w:color="auto" w:fill="92D050"/>
          </w:tcPr>
          <w:p w:rsidR="002E077C" w:rsidRPr="005C0520" w:rsidRDefault="002E077C" w:rsidP="00EE2482">
            <w:pPr>
              <w:pStyle w:val="Default"/>
              <w:jc w:val="center"/>
              <w:rPr>
                <w:rFonts w:ascii="Times New Roman" w:hAnsi="Times New Roman" w:cs="Times New Roman"/>
                <w:sz w:val="20"/>
                <w:szCs w:val="20"/>
              </w:rPr>
            </w:pPr>
            <w:r w:rsidRPr="005C0520">
              <w:rPr>
                <w:rFonts w:ascii="Times New Roman" w:hAnsi="Times New Roman" w:cs="Times New Roman"/>
                <w:color w:val="auto"/>
                <w:sz w:val="20"/>
                <w:szCs w:val="20"/>
              </w:rPr>
              <w:t>Технологическая деятельность</w:t>
            </w:r>
          </w:p>
        </w:tc>
      </w:tr>
      <w:tr w:rsidR="002E077C" w:rsidRPr="005C0520" w:rsidTr="006811CE">
        <w:tc>
          <w:tcPr>
            <w:tcW w:w="9571" w:type="dxa"/>
            <w:gridSpan w:val="2"/>
          </w:tcPr>
          <w:p w:rsidR="002E077C" w:rsidRPr="005C0520" w:rsidRDefault="002E077C" w:rsidP="00EE2482">
            <w:pPr>
              <w:pStyle w:val="Default"/>
              <w:jc w:val="center"/>
              <w:rPr>
                <w:rFonts w:ascii="Times New Roman" w:hAnsi="Times New Roman" w:cs="Times New Roman"/>
                <w:b/>
                <w:sz w:val="20"/>
                <w:szCs w:val="20"/>
              </w:rPr>
            </w:pPr>
            <w:r w:rsidRPr="005C0520">
              <w:rPr>
                <w:rFonts w:ascii="Times New Roman" w:hAnsi="Times New Roman" w:cs="Times New Roman"/>
                <w:sz w:val="20"/>
                <w:szCs w:val="20"/>
              </w:rPr>
              <w:t>УПРАВЛЕНИЕ КОМПЬЮТЕРНЫМИ ТЕХНОЛОГИЯМИ И ИНСТРУМЕНТАМИ</w:t>
            </w:r>
          </w:p>
          <w:p w:rsidR="002E077C" w:rsidRPr="005C0520" w:rsidRDefault="002E077C" w:rsidP="00EE2482">
            <w:pPr>
              <w:pStyle w:val="Default"/>
              <w:jc w:val="center"/>
              <w:rPr>
                <w:rFonts w:ascii="Times New Roman" w:hAnsi="Times New Roman" w:cs="Times New Roman"/>
                <w:sz w:val="20"/>
                <w:szCs w:val="20"/>
              </w:rPr>
            </w:pPr>
            <w:r w:rsidRPr="005C0520">
              <w:rPr>
                <w:rFonts w:ascii="Times New Roman" w:hAnsi="Times New Roman" w:cs="Times New Roman"/>
                <w:sz w:val="20"/>
                <w:szCs w:val="20"/>
              </w:rPr>
              <w:t>Создание, преобразование и внедрение осязаемых и нематериальных элементов среды с использованием упорядоченных процессов. Выявление, адаптация и передача различных технологий</w:t>
            </w:r>
          </w:p>
        </w:tc>
      </w:tr>
      <w:tr w:rsidR="00EE2482" w:rsidRPr="005C0520" w:rsidTr="002E077C">
        <w:tc>
          <w:tcPr>
            <w:tcW w:w="4785" w:type="dxa"/>
          </w:tcPr>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Определяет инструменты, материалы и измерительные приборы, необходимые для решения проблемы, следуя установленным методам и процедурам.</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Проверяет осуществимость альтернатив, проводя частичные испытания.</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Использует технологические инструменты, следуя критериям для их обслуживания.</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Выявление сбоев и ошибок, вызванных манипуляциями с инструментами.</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lastRenderedPageBreak/>
              <w:t>Предлагает технологические альтернативы для исправления ошибок и ошибок, чтобы</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получить лучшие результаты.</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Оценивает потребности в обслуживании, ремонте или замене имеющегося в моем распоряжении технологического оборудования и инструментов.</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Разрабатывает некоторые технологические модели, которые поддерживают разработку задач и действий.</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Использует компьютерные инструменты для разработки проектов и мероприятий.</w:t>
            </w:r>
          </w:p>
        </w:tc>
        <w:tc>
          <w:tcPr>
            <w:tcW w:w="4786" w:type="dxa"/>
          </w:tcPr>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lastRenderedPageBreak/>
              <w:t>Определяет технологические ресурсы, доступные для разработки задачи.</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Собирает и использует данные для решения простых технологических проблем.</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Записывает данные с помощью таблиц, диаграмм и диаграмм и использую их в проектах.</w:t>
            </w:r>
          </w:p>
          <w:p w:rsidR="00EE2482" w:rsidRPr="005C0520" w:rsidRDefault="00EE2482" w:rsidP="005C0520">
            <w:pPr>
              <w:pStyle w:val="Default"/>
              <w:rPr>
                <w:rFonts w:ascii="Times New Roman" w:hAnsi="Times New Roman" w:cs="Times New Roman"/>
                <w:sz w:val="20"/>
                <w:szCs w:val="20"/>
              </w:rPr>
            </w:pPr>
            <w:r w:rsidRPr="005C0520">
              <w:rPr>
                <w:rFonts w:ascii="Times New Roman" w:hAnsi="Times New Roman" w:cs="Times New Roman"/>
                <w:sz w:val="20"/>
                <w:szCs w:val="20"/>
              </w:rPr>
              <w:t>Действует в соответствии с правилами безопасности при использовании инструментов и оборудования.</w:t>
            </w:r>
          </w:p>
        </w:tc>
      </w:tr>
      <w:tr w:rsidR="00EE2482" w:rsidRPr="005C0520" w:rsidTr="00EE2482">
        <w:tc>
          <w:tcPr>
            <w:tcW w:w="9571" w:type="dxa"/>
            <w:gridSpan w:val="2"/>
            <w:shd w:val="clear" w:color="auto" w:fill="B2A1C7" w:themeFill="accent4" w:themeFillTint="99"/>
          </w:tcPr>
          <w:p w:rsidR="00EE2482" w:rsidRPr="005C0520" w:rsidRDefault="00EE2482" w:rsidP="00EE2482">
            <w:pPr>
              <w:pStyle w:val="Default"/>
              <w:jc w:val="center"/>
              <w:rPr>
                <w:rFonts w:ascii="Times New Roman" w:hAnsi="Times New Roman" w:cs="Times New Roman"/>
                <w:sz w:val="20"/>
                <w:szCs w:val="20"/>
              </w:rPr>
            </w:pPr>
            <w:r w:rsidRPr="005C0520">
              <w:rPr>
                <w:rFonts w:ascii="Times New Roman" w:hAnsi="Times New Roman" w:cs="Times New Roman"/>
                <w:color w:val="auto"/>
                <w:sz w:val="20"/>
                <w:szCs w:val="20"/>
              </w:rPr>
              <w:lastRenderedPageBreak/>
              <w:t>Предпринимательская деятельность</w:t>
            </w:r>
          </w:p>
        </w:tc>
      </w:tr>
      <w:tr w:rsidR="005C0520" w:rsidRPr="005C0520" w:rsidTr="002E077C">
        <w:tc>
          <w:tcPr>
            <w:tcW w:w="4785" w:type="dxa"/>
          </w:tcPr>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ОПРЕДЕЛЕНИЕ ВОЗМОЖНОСТЕЙ ДЛЯ СОЗДАНИЯ КОМПАНИЙ ИЛИ БИЗНЕС-ЕДИНИЦ</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Признать в окружающей среде условия и возможности для создания компаний или бизнес-единиц.</w:t>
            </w:r>
          </w:p>
        </w:tc>
        <w:tc>
          <w:tcPr>
            <w:tcW w:w="4786" w:type="dxa"/>
          </w:tcPr>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РАЗРАБОТКА БИЗНЕС-ПЛАНОВ</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Проектировать бизнес-единицу с учетом ее составных элементов и воплощать их в план действий.</w:t>
            </w:r>
          </w:p>
        </w:tc>
      </w:tr>
      <w:tr w:rsidR="005C0520" w:rsidRPr="005C0520" w:rsidTr="005C0520">
        <w:tc>
          <w:tcPr>
            <w:tcW w:w="4785" w:type="dxa"/>
            <w:shd w:val="clear" w:color="auto" w:fill="B2A1C7" w:themeFill="accent4" w:themeFillTint="99"/>
          </w:tcPr>
          <w:p w:rsidR="005C0520" w:rsidRPr="005C0520" w:rsidRDefault="005C0520" w:rsidP="005C0520">
            <w:pPr>
              <w:pStyle w:val="Default"/>
              <w:jc w:val="center"/>
              <w:rPr>
                <w:rFonts w:ascii="Times New Roman" w:hAnsi="Times New Roman" w:cs="Times New Roman"/>
                <w:sz w:val="20"/>
                <w:szCs w:val="20"/>
              </w:rPr>
            </w:pPr>
          </w:p>
        </w:tc>
        <w:tc>
          <w:tcPr>
            <w:tcW w:w="4786" w:type="dxa"/>
            <w:shd w:val="clear" w:color="auto" w:fill="B2A1C7" w:themeFill="accent4" w:themeFillTint="99"/>
          </w:tcPr>
          <w:p w:rsidR="005C0520" w:rsidRPr="005C0520" w:rsidRDefault="005C0520" w:rsidP="005C0520">
            <w:pPr>
              <w:pStyle w:val="Default"/>
              <w:jc w:val="center"/>
              <w:rPr>
                <w:rFonts w:ascii="Times New Roman" w:hAnsi="Times New Roman" w:cs="Times New Roman"/>
                <w:sz w:val="20"/>
                <w:szCs w:val="20"/>
              </w:rPr>
            </w:pPr>
          </w:p>
        </w:tc>
      </w:tr>
      <w:tr w:rsidR="005C0520" w:rsidRPr="005C0520" w:rsidTr="002E077C">
        <w:tc>
          <w:tcPr>
            <w:tcW w:w="4785" w:type="dxa"/>
          </w:tcPr>
          <w:p w:rsidR="000363CF" w:rsidRDefault="000363CF"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личные и окружающие условия, которые представляют собой возможность для создания самозанятых компаний или бизнес-единиц.</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требования и возможности, связанные с созданием самостоятельной бизнес-единицы.</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Устанавливает основные социально-экономические и культурные особенности региона, выбранного для обслуживания.</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возможности для создания или предоставления товаров, или услуг с учетом потребностей и ожиданий населения или сообщества.</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и проверяет жизнеспособность различных бизнес-идей.</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сильные стороны и отличительные факторы продукта или услуги.</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потенциальных клиентов продукта или услуги.</w:t>
            </w:r>
          </w:p>
          <w:p w:rsidR="005C0520" w:rsidRPr="005C0520" w:rsidRDefault="005C0520" w:rsidP="008314EF">
            <w:pPr>
              <w:pStyle w:val="Default"/>
              <w:jc w:val="both"/>
              <w:rPr>
                <w:rFonts w:ascii="Times New Roman" w:hAnsi="Times New Roman" w:cs="Times New Roman"/>
                <w:sz w:val="20"/>
                <w:szCs w:val="20"/>
              </w:rPr>
            </w:pPr>
            <w:r w:rsidRPr="005C0520">
              <w:rPr>
                <w:rFonts w:ascii="Times New Roman" w:hAnsi="Times New Roman" w:cs="Times New Roman"/>
                <w:sz w:val="20"/>
                <w:szCs w:val="20"/>
              </w:rPr>
              <w:t>Анализирует информацию, необходимую для составления анализа рынка (клиентов, конкурентов и продуктов).</w:t>
            </w:r>
          </w:p>
        </w:tc>
        <w:tc>
          <w:tcPr>
            <w:tcW w:w="4786" w:type="dxa"/>
          </w:tcPr>
          <w:p w:rsidR="000363CF" w:rsidRDefault="000363CF"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характеристики компании или бизнес-единицы и требования к ее сборке и эксплуатации.</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характеристики продукта или услуги.</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Устанавливает видение, миссию и цели компании или бизнес-единицы.</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Выбирает стратегии для достижения предложенных целей.</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прогнозы бизнеса в краткосрочной, среднесрочной и долгосрочной перспективе.</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количественно человеческие, технологические и финансовые ресурсы, среди прочего, необходимые для развития компании или бизнеса.</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Устанавливает риски, которые могут возникнуть, и механизмы их устранения.</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Определяет стратегии маркетинга и продажи продуктов и услуг.</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Составляет документ с бизнес-планом предприятия в соответствии с его социальным объектом.</w:t>
            </w:r>
          </w:p>
          <w:p w:rsidR="005C0520" w:rsidRPr="005C0520" w:rsidRDefault="005C0520" w:rsidP="005C0520">
            <w:pPr>
              <w:pStyle w:val="Default"/>
              <w:jc w:val="both"/>
              <w:rPr>
                <w:rFonts w:ascii="Times New Roman" w:hAnsi="Times New Roman" w:cs="Times New Roman"/>
                <w:sz w:val="20"/>
                <w:szCs w:val="20"/>
              </w:rPr>
            </w:pPr>
            <w:r w:rsidRPr="005C0520">
              <w:rPr>
                <w:rFonts w:ascii="Times New Roman" w:hAnsi="Times New Roman" w:cs="Times New Roman"/>
                <w:sz w:val="20"/>
                <w:szCs w:val="20"/>
              </w:rPr>
              <w:t>Изучает источники финансирования, кредита и технической помощи для развития компании.</w:t>
            </w:r>
          </w:p>
        </w:tc>
      </w:tr>
      <w:tr w:rsidR="008314EF" w:rsidRPr="005C0520" w:rsidTr="008314EF">
        <w:tc>
          <w:tcPr>
            <w:tcW w:w="9571" w:type="dxa"/>
            <w:gridSpan w:val="2"/>
            <w:shd w:val="clear" w:color="auto" w:fill="00B050"/>
          </w:tcPr>
          <w:p w:rsidR="008314EF" w:rsidRPr="005C0520" w:rsidRDefault="008314EF" w:rsidP="005C0520">
            <w:pPr>
              <w:pStyle w:val="Default"/>
              <w:jc w:val="center"/>
              <w:rPr>
                <w:rFonts w:ascii="Times New Roman" w:hAnsi="Times New Roman" w:cs="Times New Roman"/>
                <w:sz w:val="20"/>
                <w:szCs w:val="20"/>
              </w:rPr>
            </w:pPr>
            <w:r w:rsidRPr="002E077C">
              <w:rPr>
                <w:rFonts w:ascii="Times New Roman" w:hAnsi="Times New Roman" w:cs="Times New Roman"/>
                <w:color w:val="auto"/>
                <w:sz w:val="22"/>
                <w:szCs w:val="22"/>
              </w:rPr>
              <w:t>Интеллектуальная деятельность</w:t>
            </w:r>
          </w:p>
        </w:tc>
      </w:tr>
      <w:tr w:rsidR="007F5C01" w:rsidRPr="005C0520" w:rsidTr="002E077C">
        <w:tc>
          <w:tcPr>
            <w:tcW w:w="4785" w:type="dxa"/>
          </w:tcPr>
          <w:p w:rsidR="007F5C01" w:rsidRPr="007F5C01" w:rsidRDefault="007F5C01" w:rsidP="007F5C01">
            <w:pPr>
              <w:pStyle w:val="Default"/>
              <w:rPr>
                <w:rFonts w:ascii="Times New Roman" w:hAnsi="Times New Roman" w:cs="Times New Roman"/>
                <w:caps/>
                <w:sz w:val="20"/>
                <w:szCs w:val="20"/>
              </w:rPr>
            </w:pPr>
            <w:r w:rsidRPr="007F5C01">
              <w:rPr>
                <w:rFonts w:ascii="Times New Roman" w:hAnsi="Times New Roman" w:cs="Times New Roman"/>
                <w:caps/>
                <w:sz w:val="20"/>
                <w:szCs w:val="20"/>
              </w:rPr>
              <w:t>Творчество</w:t>
            </w:r>
          </w:p>
          <w:p w:rsidR="007F5C01" w:rsidRPr="007F5C01" w:rsidRDefault="007F5C01" w:rsidP="007F5C01">
            <w:pPr>
              <w:pStyle w:val="Default"/>
              <w:rPr>
                <w:rFonts w:ascii="Times New Roman" w:hAnsi="Times New Roman" w:cs="Times New Roman"/>
                <w:sz w:val="20"/>
                <w:szCs w:val="20"/>
              </w:rPr>
            </w:pPr>
            <w:r w:rsidRPr="007F5C01">
              <w:rPr>
                <w:rFonts w:ascii="Times New Roman" w:hAnsi="Times New Roman" w:cs="Times New Roman"/>
                <w:sz w:val="20"/>
                <w:szCs w:val="20"/>
              </w:rPr>
              <w:t>Изменение и преобразование процессов с помощью инновационных методов и подходов.</w:t>
            </w:r>
          </w:p>
        </w:tc>
        <w:tc>
          <w:tcPr>
            <w:tcW w:w="4786" w:type="dxa"/>
          </w:tcPr>
          <w:p w:rsidR="007F5C01" w:rsidRPr="007F5C01" w:rsidRDefault="007F5C01" w:rsidP="007F5C01">
            <w:pPr>
              <w:pStyle w:val="Default"/>
              <w:rPr>
                <w:rFonts w:ascii="Times New Roman" w:hAnsi="Times New Roman" w:cs="Times New Roman"/>
                <w:sz w:val="20"/>
                <w:szCs w:val="20"/>
              </w:rPr>
            </w:pPr>
            <w:r>
              <w:rPr>
                <w:rFonts w:ascii="Times New Roman" w:hAnsi="Times New Roman" w:cs="Times New Roman"/>
                <w:sz w:val="20"/>
                <w:szCs w:val="20"/>
              </w:rPr>
              <w:t xml:space="preserve">УСТРАНЕНИЕ </w:t>
            </w:r>
            <w:r w:rsidRPr="007F5C01">
              <w:rPr>
                <w:rFonts w:ascii="Times New Roman" w:hAnsi="Times New Roman" w:cs="Times New Roman"/>
                <w:caps/>
                <w:sz w:val="20"/>
                <w:szCs w:val="20"/>
              </w:rPr>
              <w:t>недостатков</w:t>
            </w:r>
          </w:p>
          <w:p w:rsidR="007F5C01" w:rsidRDefault="007F5C01" w:rsidP="007F5C01">
            <w:pPr>
              <w:pStyle w:val="Default"/>
              <w:rPr>
                <w:rFonts w:ascii="Times New Roman" w:hAnsi="Times New Roman" w:cs="Times New Roman"/>
                <w:sz w:val="20"/>
                <w:szCs w:val="20"/>
              </w:rPr>
            </w:pPr>
            <w:r w:rsidRPr="007F5C01">
              <w:rPr>
                <w:rFonts w:ascii="Times New Roman" w:hAnsi="Times New Roman" w:cs="Times New Roman"/>
                <w:sz w:val="20"/>
                <w:szCs w:val="20"/>
              </w:rPr>
              <w:t>Наблюдение, выявление и критический анализ недостатков в различных ситуациях для определения альтернатив и реализации успешных и своевременных решений.</w:t>
            </w:r>
          </w:p>
        </w:tc>
      </w:tr>
      <w:tr w:rsidR="007F5C01" w:rsidRPr="005C0520" w:rsidTr="007F5C01">
        <w:tc>
          <w:tcPr>
            <w:tcW w:w="4785" w:type="dxa"/>
            <w:shd w:val="clear" w:color="auto" w:fill="00B050"/>
          </w:tcPr>
          <w:p w:rsidR="007F5C01" w:rsidRPr="007F5C01" w:rsidRDefault="007F5C01" w:rsidP="007F5C01">
            <w:pPr>
              <w:pStyle w:val="Default"/>
              <w:rPr>
                <w:rFonts w:ascii="Times New Roman" w:hAnsi="Times New Roman" w:cs="Times New Roman"/>
                <w:sz w:val="20"/>
                <w:szCs w:val="20"/>
              </w:rPr>
            </w:pPr>
          </w:p>
        </w:tc>
        <w:tc>
          <w:tcPr>
            <w:tcW w:w="4786" w:type="dxa"/>
            <w:shd w:val="clear" w:color="auto" w:fill="00B050"/>
          </w:tcPr>
          <w:p w:rsidR="007F5C01" w:rsidRDefault="007F5C01" w:rsidP="007F5C01">
            <w:pPr>
              <w:pStyle w:val="Default"/>
              <w:rPr>
                <w:rFonts w:ascii="Times New Roman" w:hAnsi="Times New Roman" w:cs="Times New Roman"/>
                <w:sz w:val="20"/>
                <w:szCs w:val="20"/>
              </w:rPr>
            </w:pPr>
          </w:p>
        </w:tc>
      </w:tr>
      <w:tr w:rsidR="005C0520" w:rsidRPr="005C0520" w:rsidTr="002E077C">
        <w:tc>
          <w:tcPr>
            <w:tcW w:w="4785" w:type="dxa"/>
          </w:tcPr>
          <w:p w:rsidR="005C0520" w:rsidRDefault="007F5C01" w:rsidP="007F5C01">
            <w:pPr>
              <w:pStyle w:val="Default"/>
              <w:rPr>
                <w:rFonts w:ascii="Times New Roman" w:hAnsi="Times New Roman" w:cs="Times New Roman"/>
                <w:sz w:val="20"/>
                <w:szCs w:val="20"/>
              </w:rPr>
            </w:pPr>
            <w:r w:rsidRPr="007F5C01">
              <w:rPr>
                <w:rFonts w:ascii="Times New Roman" w:hAnsi="Times New Roman" w:cs="Times New Roman"/>
                <w:sz w:val="20"/>
                <w:szCs w:val="20"/>
              </w:rPr>
              <w:t>Устан</w:t>
            </w:r>
            <w:r w:rsidR="00AA3D34">
              <w:rPr>
                <w:rFonts w:ascii="Times New Roman" w:hAnsi="Times New Roman" w:cs="Times New Roman"/>
                <w:sz w:val="20"/>
                <w:szCs w:val="20"/>
              </w:rPr>
              <w:t>авливает</w:t>
            </w:r>
            <w:r w:rsidRPr="007F5C01">
              <w:rPr>
                <w:rFonts w:ascii="Times New Roman" w:hAnsi="Times New Roman" w:cs="Times New Roman"/>
                <w:sz w:val="20"/>
                <w:szCs w:val="20"/>
              </w:rPr>
              <w:t xml:space="preserve"> аргументированные суждения и определить соответствующие действия для разрешения данной ситуации</w:t>
            </w:r>
          </w:p>
          <w:p w:rsidR="00AA3D34" w:rsidRPr="005C0520" w:rsidRDefault="00AA3D34" w:rsidP="00AA3D34">
            <w:pPr>
              <w:pStyle w:val="Default"/>
              <w:rPr>
                <w:rFonts w:ascii="Times New Roman" w:hAnsi="Times New Roman" w:cs="Times New Roman"/>
                <w:sz w:val="20"/>
                <w:szCs w:val="20"/>
              </w:rPr>
            </w:pPr>
            <w:r>
              <w:rPr>
                <w:rFonts w:ascii="Times New Roman" w:hAnsi="Times New Roman" w:cs="Times New Roman"/>
                <w:sz w:val="20"/>
                <w:szCs w:val="20"/>
              </w:rPr>
              <w:t>О</w:t>
            </w:r>
            <w:r w:rsidRPr="00AA3D34">
              <w:rPr>
                <w:rFonts w:ascii="Times New Roman" w:hAnsi="Times New Roman" w:cs="Times New Roman"/>
                <w:sz w:val="20"/>
                <w:szCs w:val="20"/>
              </w:rPr>
              <w:t>пределя</w:t>
            </w:r>
            <w:r>
              <w:rPr>
                <w:rFonts w:ascii="Times New Roman" w:hAnsi="Times New Roman" w:cs="Times New Roman"/>
                <w:sz w:val="20"/>
                <w:szCs w:val="20"/>
              </w:rPr>
              <w:t>ет</w:t>
            </w:r>
            <w:r w:rsidRPr="00AA3D34">
              <w:rPr>
                <w:rFonts w:ascii="Times New Roman" w:hAnsi="Times New Roman" w:cs="Times New Roman"/>
                <w:sz w:val="20"/>
                <w:szCs w:val="20"/>
              </w:rPr>
              <w:t xml:space="preserve"> потребности изменения данной ситуации и устанавливаю новые пути действий, которые приводят к решению проблемы.</w:t>
            </w:r>
          </w:p>
        </w:tc>
        <w:tc>
          <w:tcPr>
            <w:tcW w:w="4786" w:type="dxa"/>
          </w:tcPr>
          <w:p w:rsidR="005C0520" w:rsidRDefault="007F5C01" w:rsidP="007F5C01">
            <w:pPr>
              <w:pStyle w:val="Default"/>
              <w:rPr>
                <w:rFonts w:ascii="Times New Roman" w:hAnsi="Times New Roman" w:cs="Times New Roman"/>
                <w:sz w:val="20"/>
                <w:szCs w:val="20"/>
              </w:rPr>
            </w:pPr>
            <w:r>
              <w:rPr>
                <w:rFonts w:ascii="Times New Roman" w:hAnsi="Times New Roman" w:cs="Times New Roman"/>
                <w:sz w:val="20"/>
                <w:szCs w:val="20"/>
              </w:rPr>
              <w:t>В</w:t>
            </w:r>
            <w:r w:rsidRPr="007F5C01">
              <w:rPr>
                <w:rFonts w:ascii="Times New Roman" w:hAnsi="Times New Roman" w:cs="Times New Roman"/>
                <w:sz w:val="20"/>
                <w:szCs w:val="20"/>
              </w:rPr>
              <w:t>ыбира</w:t>
            </w:r>
            <w:r>
              <w:rPr>
                <w:rFonts w:ascii="Times New Roman" w:hAnsi="Times New Roman" w:cs="Times New Roman"/>
                <w:sz w:val="20"/>
                <w:szCs w:val="20"/>
              </w:rPr>
              <w:t>ет</w:t>
            </w:r>
            <w:r w:rsidRPr="007F5C01">
              <w:rPr>
                <w:rFonts w:ascii="Times New Roman" w:hAnsi="Times New Roman" w:cs="Times New Roman"/>
                <w:sz w:val="20"/>
                <w:szCs w:val="20"/>
              </w:rPr>
              <w:t xml:space="preserve"> и реализу</w:t>
            </w:r>
            <w:r>
              <w:rPr>
                <w:rFonts w:ascii="Times New Roman" w:hAnsi="Times New Roman" w:cs="Times New Roman"/>
                <w:sz w:val="20"/>
                <w:szCs w:val="20"/>
              </w:rPr>
              <w:t>ет</w:t>
            </w:r>
            <w:r w:rsidRPr="007F5C01">
              <w:rPr>
                <w:rFonts w:ascii="Times New Roman" w:hAnsi="Times New Roman" w:cs="Times New Roman"/>
                <w:sz w:val="20"/>
                <w:szCs w:val="20"/>
              </w:rPr>
              <w:t xml:space="preserve"> правильное решение или стратегию для решения данной ситуации.</w:t>
            </w:r>
          </w:p>
          <w:p w:rsidR="00AA3D34" w:rsidRPr="005C0520" w:rsidRDefault="00AA3D34" w:rsidP="00AA3D34">
            <w:pPr>
              <w:pStyle w:val="Default"/>
              <w:rPr>
                <w:rFonts w:ascii="Times New Roman" w:hAnsi="Times New Roman" w:cs="Times New Roman"/>
                <w:sz w:val="20"/>
                <w:szCs w:val="20"/>
              </w:rPr>
            </w:pPr>
            <w:r>
              <w:rPr>
                <w:rFonts w:ascii="Times New Roman" w:hAnsi="Times New Roman" w:cs="Times New Roman"/>
                <w:sz w:val="20"/>
                <w:szCs w:val="20"/>
              </w:rPr>
              <w:t>В</w:t>
            </w:r>
            <w:r w:rsidRPr="00AA3D34">
              <w:rPr>
                <w:rFonts w:ascii="Times New Roman" w:hAnsi="Times New Roman" w:cs="Times New Roman"/>
                <w:sz w:val="20"/>
                <w:szCs w:val="20"/>
              </w:rPr>
              <w:t>ыявля</w:t>
            </w:r>
            <w:r>
              <w:rPr>
                <w:rFonts w:ascii="Times New Roman" w:hAnsi="Times New Roman" w:cs="Times New Roman"/>
                <w:sz w:val="20"/>
                <w:szCs w:val="20"/>
              </w:rPr>
              <w:t>ет</w:t>
            </w:r>
            <w:r w:rsidRPr="00AA3D34">
              <w:rPr>
                <w:rFonts w:ascii="Times New Roman" w:hAnsi="Times New Roman" w:cs="Times New Roman"/>
                <w:sz w:val="20"/>
                <w:szCs w:val="20"/>
              </w:rPr>
              <w:t xml:space="preserve"> проблемы в данной ситуации, анализиру</w:t>
            </w:r>
            <w:r>
              <w:rPr>
                <w:rFonts w:ascii="Times New Roman" w:hAnsi="Times New Roman" w:cs="Times New Roman"/>
                <w:sz w:val="20"/>
                <w:szCs w:val="20"/>
              </w:rPr>
              <w:t>ет</w:t>
            </w:r>
            <w:r w:rsidRPr="00AA3D34">
              <w:rPr>
                <w:rFonts w:ascii="Times New Roman" w:hAnsi="Times New Roman" w:cs="Times New Roman"/>
                <w:sz w:val="20"/>
                <w:szCs w:val="20"/>
              </w:rPr>
              <w:t xml:space="preserve"> способы их преодоления и реализу</w:t>
            </w:r>
            <w:r>
              <w:rPr>
                <w:rFonts w:ascii="Times New Roman" w:hAnsi="Times New Roman" w:cs="Times New Roman"/>
                <w:sz w:val="20"/>
                <w:szCs w:val="20"/>
              </w:rPr>
              <w:t>ет</w:t>
            </w:r>
            <w:r w:rsidRPr="00AA3D34">
              <w:rPr>
                <w:rFonts w:ascii="Times New Roman" w:hAnsi="Times New Roman" w:cs="Times New Roman"/>
                <w:sz w:val="20"/>
                <w:szCs w:val="20"/>
              </w:rPr>
              <w:t xml:space="preserve"> наиболее подходящую альтернативу.</w:t>
            </w:r>
          </w:p>
        </w:tc>
      </w:tr>
      <w:tr w:rsidR="008314EF" w:rsidRPr="005C0520" w:rsidTr="008314EF">
        <w:tc>
          <w:tcPr>
            <w:tcW w:w="9571" w:type="dxa"/>
            <w:gridSpan w:val="2"/>
            <w:shd w:val="clear" w:color="auto" w:fill="FFFF00"/>
          </w:tcPr>
          <w:p w:rsidR="008314EF" w:rsidRPr="005C0520" w:rsidRDefault="008314EF" w:rsidP="006811CE">
            <w:pPr>
              <w:pStyle w:val="Default"/>
              <w:jc w:val="center"/>
              <w:rPr>
                <w:rFonts w:ascii="Times New Roman" w:hAnsi="Times New Roman" w:cs="Times New Roman"/>
                <w:sz w:val="20"/>
                <w:szCs w:val="20"/>
              </w:rPr>
            </w:pPr>
            <w:r w:rsidRPr="002E077C">
              <w:rPr>
                <w:rFonts w:ascii="Times New Roman" w:hAnsi="Times New Roman" w:cs="Times New Roman"/>
                <w:color w:val="auto"/>
                <w:sz w:val="22"/>
                <w:szCs w:val="22"/>
              </w:rPr>
              <w:t>Личный рост</w:t>
            </w:r>
          </w:p>
        </w:tc>
      </w:tr>
      <w:tr w:rsidR="00C03405" w:rsidRPr="005C0520" w:rsidTr="00C03405">
        <w:tc>
          <w:tcPr>
            <w:tcW w:w="4785" w:type="dxa"/>
          </w:tcPr>
          <w:p w:rsidR="00A36F85" w:rsidRPr="00A36F85" w:rsidRDefault="00A36F85" w:rsidP="00A36F85">
            <w:pPr>
              <w:pStyle w:val="Default"/>
              <w:rPr>
                <w:rFonts w:ascii="Times New Roman" w:hAnsi="Times New Roman" w:cs="Times New Roman"/>
                <w:sz w:val="20"/>
                <w:szCs w:val="20"/>
              </w:rPr>
            </w:pPr>
            <w:r w:rsidRPr="00A36F85">
              <w:rPr>
                <w:rFonts w:ascii="Times New Roman" w:hAnsi="Times New Roman" w:cs="Times New Roman"/>
                <w:sz w:val="20"/>
                <w:szCs w:val="20"/>
              </w:rPr>
              <w:t>ЭТИЧЕСКАЯ ОРИЕНТАЦИЯ</w:t>
            </w:r>
          </w:p>
          <w:p w:rsidR="00C03405" w:rsidRDefault="00A36F85" w:rsidP="00A36F85">
            <w:pPr>
              <w:pStyle w:val="Default"/>
              <w:rPr>
                <w:rFonts w:ascii="Times New Roman" w:hAnsi="Times New Roman" w:cs="Times New Roman"/>
                <w:sz w:val="20"/>
                <w:szCs w:val="20"/>
              </w:rPr>
            </w:pPr>
            <w:r w:rsidRPr="00A36F85">
              <w:rPr>
                <w:rFonts w:ascii="Times New Roman" w:hAnsi="Times New Roman" w:cs="Times New Roman"/>
                <w:sz w:val="20"/>
                <w:szCs w:val="20"/>
              </w:rPr>
              <w:t>Регулировать собственное поведение, размышлять о собственном отношении по отношению к разработанным действиям и брать на себя ответственность за совершенные действия.</w:t>
            </w:r>
          </w:p>
          <w:p w:rsidR="009408BC" w:rsidRPr="005C0520" w:rsidRDefault="009408BC" w:rsidP="009408BC">
            <w:pPr>
              <w:pStyle w:val="Default"/>
              <w:rPr>
                <w:rFonts w:ascii="Times New Roman" w:hAnsi="Times New Roman" w:cs="Times New Roman"/>
                <w:sz w:val="20"/>
                <w:szCs w:val="20"/>
              </w:rPr>
            </w:pPr>
            <w:r>
              <w:rPr>
                <w:rFonts w:ascii="Times New Roman" w:hAnsi="Times New Roman" w:cs="Times New Roman"/>
                <w:sz w:val="20"/>
                <w:szCs w:val="20"/>
              </w:rPr>
              <w:t>Д</w:t>
            </w:r>
            <w:r w:rsidRPr="009408BC">
              <w:rPr>
                <w:rFonts w:ascii="Times New Roman" w:hAnsi="Times New Roman" w:cs="Times New Roman"/>
                <w:sz w:val="20"/>
                <w:szCs w:val="20"/>
              </w:rPr>
              <w:t>ейству</w:t>
            </w:r>
            <w:r>
              <w:rPr>
                <w:rFonts w:ascii="Times New Roman" w:hAnsi="Times New Roman" w:cs="Times New Roman"/>
                <w:sz w:val="20"/>
                <w:szCs w:val="20"/>
              </w:rPr>
              <w:t>ет</w:t>
            </w:r>
            <w:r w:rsidRPr="009408BC">
              <w:rPr>
                <w:rFonts w:ascii="Times New Roman" w:hAnsi="Times New Roman" w:cs="Times New Roman"/>
                <w:sz w:val="20"/>
                <w:szCs w:val="20"/>
              </w:rPr>
              <w:t xml:space="preserve"> автономно, следуя определенным нормам и принципам.</w:t>
            </w:r>
          </w:p>
        </w:tc>
        <w:tc>
          <w:tcPr>
            <w:tcW w:w="4786" w:type="dxa"/>
          </w:tcPr>
          <w:p w:rsidR="00677FA5" w:rsidRPr="00677FA5" w:rsidRDefault="00677FA5" w:rsidP="00677FA5">
            <w:pPr>
              <w:pStyle w:val="Default"/>
              <w:rPr>
                <w:rFonts w:ascii="Times New Roman" w:hAnsi="Times New Roman" w:cs="Times New Roman"/>
                <w:sz w:val="20"/>
                <w:szCs w:val="20"/>
              </w:rPr>
            </w:pPr>
            <w:r w:rsidRPr="00677FA5">
              <w:rPr>
                <w:rFonts w:ascii="Times New Roman" w:hAnsi="Times New Roman" w:cs="Times New Roman"/>
                <w:sz w:val="20"/>
                <w:szCs w:val="20"/>
              </w:rPr>
              <w:t xml:space="preserve">ЛИЧНЫЙ </w:t>
            </w:r>
            <w:r>
              <w:rPr>
                <w:rFonts w:ascii="Times New Roman" w:hAnsi="Times New Roman" w:cs="Times New Roman"/>
                <w:sz w:val="20"/>
                <w:szCs w:val="20"/>
              </w:rPr>
              <w:t>РОСТ</w:t>
            </w:r>
          </w:p>
          <w:p w:rsidR="00C03405" w:rsidRDefault="00677FA5" w:rsidP="00677FA5">
            <w:pPr>
              <w:pStyle w:val="Default"/>
              <w:rPr>
                <w:rFonts w:ascii="Times New Roman" w:hAnsi="Times New Roman" w:cs="Times New Roman"/>
                <w:sz w:val="20"/>
                <w:szCs w:val="20"/>
              </w:rPr>
            </w:pPr>
            <w:r w:rsidRPr="00677FA5">
              <w:rPr>
                <w:rFonts w:ascii="Times New Roman" w:hAnsi="Times New Roman" w:cs="Times New Roman"/>
                <w:sz w:val="20"/>
                <w:szCs w:val="20"/>
              </w:rPr>
              <w:t>Определ</w:t>
            </w:r>
            <w:r>
              <w:rPr>
                <w:rFonts w:ascii="Times New Roman" w:hAnsi="Times New Roman" w:cs="Times New Roman"/>
                <w:sz w:val="20"/>
                <w:szCs w:val="20"/>
              </w:rPr>
              <w:t>яет</w:t>
            </w:r>
            <w:r w:rsidRPr="00677FA5">
              <w:rPr>
                <w:rFonts w:ascii="Times New Roman" w:hAnsi="Times New Roman" w:cs="Times New Roman"/>
                <w:sz w:val="20"/>
                <w:szCs w:val="20"/>
              </w:rPr>
              <w:t xml:space="preserve"> личный проект, в котором использу</w:t>
            </w:r>
            <w:r>
              <w:rPr>
                <w:rFonts w:ascii="Times New Roman" w:hAnsi="Times New Roman" w:cs="Times New Roman"/>
                <w:sz w:val="20"/>
                <w:szCs w:val="20"/>
              </w:rPr>
              <w:t>е</w:t>
            </w:r>
            <w:r w:rsidRPr="00677FA5">
              <w:rPr>
                <w:rFonts w:ascii="Times New Roman" w:hAnsi="Times New Roman" w:cs="Times New Roman"/>
                <w:sz w:val="20"/>
                <w:szCs w:val="20"/>
              </w:rPr>
              <w:t>тся собственные сильные стороны и преодолеваются слабые стороны, строится смысл жизни и достигаются цели в разных областях.</w:t>
            </w:r>
          </w:p>
          <w:p w:rsidR="009408BC" w:rsidRPr="005C0520" w:rsidRDefault="009408BC" w:rsidP="009408BC">
            <w:pPr>
              <w:pStyle w:val="Default"/>
              <w:rPr>
                <w:rFonts w:ascii="Times New Roman" w:hAnsi="Times New Roman" w:cs="Times New Roman"/>
                <w:sz w:val="20"/>
                <w:szCs w:val="20"/>
              </w:rPr>
            </w:pPr>
            <w:r>
              <w:rPr>
                <w:rFonts w:ascii="Times New Roman" w:hAnsi="Times New Roman" w:cs="Times New Roman"/>
                <w:sz w:val="20"/>
                <w:szCs w:val="20"/>
              </w:rPr>
              <w:t>О</w:t>
            </w:r>
            <w:r w:rsidRPr="009408BC">
              <w:rPr>
                <w:rFonts w:ascii="Times New Roman" w:hAnsi="Times New Roman" w:cs="Times New Roman"/>
                <w:sz w:val="20"/>
                <w:szCs w:val="20"/>
              </w:rPr>
              <w:t>пределя</w:t>
            </w:r>
            <w:r>
              <w:rPr>
                <w:rFonts w:ascii="Times New Roman" w:hAnsi="Times New Roman" w:cs="Times New Roman"/>
                <w:sz w:val="20"/>
                <w:szCs w:val="20"/>
              </w:rPr>
              <w:t>ет</w:t>
            </w:r>
            <w:r w:rsidRPr="009408BC">
              <w:rPr>
                <w:rFonts w:ascii="Times New Roman" w:hAnsi="Times New Roman" w:cs="Times New Roman"/>
                <w:sz w:val="20"/>
                <w:szCs w:val="20"/>
              </w:rPr>
              <w:t xml:space="preserve"> свой жизненный проект, использу</w:t>
            </w:r>
            <w:r>
              <w:rPr>
                <w:rFonts w:ascii="Times New Roman" w:hAnsi="Times New Roman" w:cs="Times New Roman"/>
                <w:sz w:val="20"/>
                <w:szCs w:val="20"/>
              </w:rPr>
              <w:t>ет</w:t>
            </w:r>
            <w:r w:rsidRPr="009408BC">
              <w:rPr>
                <w:rFonts w:ascii="Times New Roman" w:hAnsi="Times New Roman" w:cs="Times New Roman"/>
                <w:sz w:val="20"/>
                <w:szCs w:val="20"/>
              </w:rPr>
              <w:t xml:space="preserve"> свои сильные стороны, преодолева</w:t>
            </w:r>
            <w:r>
              <w:rPr>
                <w:rFonts w:ascii="Times New Roman" w:hAnsi="Times New Roman" w:cs="Times New Roman"/>
                <w:sz w:val="20"/>
                <w:szCs w:val="20"/>
              </w:rPr>
              <w:t>ет</w:t>
            </w:r>
            <w:r w:rsidRPr="009408BC">
              <w:rPr>
                <w:rFonts w:ascii="Times New Roman" w:hAnsi="Times New Roman" w:cs="Times New Roman"/>
                <w:sz w:val="20"/>
                <w:szCs w:val="20"/>
              </w:rPr>
              <w:t xml:space="preserve"> свои слабости и устанавлива</w:t>
            </w:r>
            <w:r>
              <w:rPr>
                <w:rFonts w:ascii="Times New Roman" w:hAnsi="Times New Roman" w:cs="Times New Roman"/>
                <w:sz w:val="20"/>
                <w:szCs w:val="20"/>
              </w:rPr>
              <w:t>ет</w:t>
            </w:r>
            <w:r w:rsidRPr="009408BC">
              <w:rPr>
                <w:rFonts w:ascii="Times New Roman" w:hAnsi="Times New Roman" w:cs="Times New Roman"/>
                <w:sz w:val="20"/>
                <w:szCs w:val="20"/>
              </w:rPr>
              <w:t xml:space="preserve"> действия, которые позволяют достичь такого проекта.</w:t>
            </w:r>
          </w:p>
        </w:tc>
      </w:tr>
      <w:tr w:rsidR="00C03405" w:rsidRPr="005C0520" w:rsidTr="009408BC">
        <w:tc>
          <w:tcPr>
            <w:tcW w:w="4785" w:type="dxa"/>
            <w:shd w:val="clear" w:color="auto" w:fill="FFFF00"/>
          </w:tcPr>
          <w:p w:rsidR="00C03405" w:rsidRPr="005C0520" w:rsidRDefault="00C03405" w:rsidP="006811CE">
            <w:pPr>
              <w:pStyle w:val="Default"/>
              <w:jc w:val="center"/>
              <w:rPr>
                <w:rFonts w:ascii="Times New Roman" w:hAnsi="Times New Roman" w:cs="Times New Roman"/>
                <w:sz w:val="20"/>
                <w:szCs w:val="20"/>
              </w:rPr>
            </w:pPr>
          </w:p>
        </w:tc>
        <w:tc>
          <w:tcPr>
            <w:tcW w:w="4786" w:type="dxa"/>
            <w:shd w:val="clear" w:color="auto" w:fill="FFFF00"/>
          </w:tcPr>
          <w:p w:rsidR="00C03405" w:rsidRPr="005C0520" w:rsidRDefault="00C03405" w:rsidP="006811CE">
            <w:pPr>
              <w:pStyle w:val="Default"/>
              <w:jc w:val="center"/>
              <w:rPr>
                <w:rFonts w:ascii="Times New Roman" w:hAnsi="Times New Roman" w:cs="Times New Roman"/>
                <w:sz w:val="20"/>
                <w:szCs w:val="20"/>
              </w:rPr>
            </w:pPr>
          </w:p>
        </w:tc>
      </w:tr>
      <w:tr w:rsidR="00C03405" w:rsidRPr="005C0520" w:rsidTr="00C03405">
        <w:tc>
          <w:tcPr>
            <w:tcW w:w="4785" w:type="dxa"/>
          </w:tcPr>
          <w:p w:rsidR="007A38CC" w:rsidRPr="007A38CC"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lastRenderedPageBreak/>
              <w:t>О</w:t>
            </w:r>
            <w:r w:rsidRPr="007A38CC">
              <w:rPr>
                <w:rFonts w:ascii="Times New Roman" w:hAnsi="Times New Roman" w:cs="Times New Roman"/>
                <w:sz w:val="20"/>
                <w:szCs w:val="20"/>
              </w:rPr>
              <w:t>пределя</w:t>
            </w:r>
            <w:r>
              <w:rPr>
                <w:rFonts w:ascii="Times New Roman" w:hAnsi="Times New Roman" w:cs="Times New Roman"/>
                <w:sz w:val="20"/>
                <w:szCs w:val="20"/>
              </w:rPr>
              <w:t>ет</w:t>
            </w:r>
            <w:r w:rsidRPr="007A38CC">
              <w:rPr>
                <w:rFonts w:ascii="Times New Roman" w:hAnsi="Times New Roman" w:cs="Times New Roman"/>
                <w:sz w:val="20"/>
                <w:szCs w:val="20"/>
              </w:rPr>
              <w:t xml:space="preserve"> соответствующее поведение для каждой ситуации.</w:t>
            </w:r>
          </w:p>
          <w:p w:rsidR="007A38CC" w:rsidRPr="007A38CC"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t>О</w:t>
            </w:r>
            <w:r w:rsidRPr="007A38CC">
              <w:rPr>
                <w:rFonts w:ascii="Times New Roman" w:hAnsi="Times New Roman" w:cs="Times New Roman"/>
                <w:sz w:val="20"/>
                <w:szCs w:val="20"/>
              </w:rPr>
              <w:t>твеча</w:t>
            </w:r>
            <w:r>
              <w:rPr>
                <w:rFonts w:ascii="Times New Roman" w:hAnsi="Times New Roman" w:cs="Times New Roman"/>
                <w:sz w:val="20"/>
                <w:szCs w:val="20"/>
              </w:rPr>
              <w:t>ет</w:t>
            </w:r>
            <w:r w:rsidRPr="007A38CC">
              <w:rPr>
                <w:rFonts w:ascii="Times New Roman" w:hAnsi="Times New Roman" w:cs="Times New Roman"/>
                <w:sz w:val="20"/>
                <w:szCs w:val="20"/>
              </w:rPr>
              <w:t xml:space="preserve"> нормам поведения, определенным в данном пространстве.</w:t>
            </w:r>
          </w:p>
          <w:p w:rsidR="007A38CC" w:rsidRPr="007A38CC"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t>П</w:t>
            </w:r>
            <w:r w:rsidRPr="007A38CC">
              <w:rPr>
                <w:rFonts w:ascii="Times New Roman" w:hAnsi="Times New Roman" w:cs="Times New Roman"/>
                <w:sz w:val="20"/>
                <w:szCs w:val="20"/>
              </w:rPr>
              <w:t>равильно использу</w:t>
            </w:r>
            <w:r>
              <w:rPr>
                <w:rFonts w:ascii="Times New Roman" w:hAnsi="Times New Roman" w:cs="Times New Roman"/>
                <w:sz w:val="20"/>
                <w:szCs w:val="20"/>
              </w:rPr>
              <w:t>ет</w:t>
            </w:r>
            <w:r w:rsidRPr="007A38CC">
              <w:rPr>
                <w:rFonts w:ascii="Times New Roman" w:hAnsi="Times New Roman" w:cs="Times New Roman"/>
                <w:sz w:val="20"/>
                <w:szCs w:val="20"/>
              </w:rPr>
              <w:t xml:space="preserve"> имеющиеся в распоряжении пространства и ресурсы.</w:t>
            </w:r>
          </w:p>
          <w:p w:rsidR="00C03405" w:rsidRPr="005C0520"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t>Берет</w:t>
            </w:r>
            <w:r w:rsidRPr="007A38CC">
              <w:rPr>
                <w:rFonts w:ascii="Times New Roman" w:hAnsi="Times New Roman" w:cs="Times New Roman"/>
                <w:sz w:val="20"/>
                <w:szCs w:val="20"/>
              </w:rPr>
              <w:t xml:space="preserve"> на себя последствия своих собственных действий.</w:t>
            </w:r>
          </w:p>
        </w:tc>
        <w:tc>
          <w:tcPr>
            <w:tcW w:w="4786" w:type="dxa"/>
          </w:tcPr>
          <w:p w:rsidR="007A38CC" w:rsidRPr="007A38CC"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t>П</w:t>
            </w:r>
            <w:r w:rsidRPr="007A38CC">
              <w:rPr>
                <w:rFonts w:ascii="Times New Roman" w:hAnsi="Times New Roman" w:cs="Times New Roman"/>
                <w:sz w:val="20"/>
                <w:szCs w:val="20"/>
              </w:rPr>
              <w:t>ризна</w:t>
            </w:r>
            <w:r>
              <w:rPr>
                <w:rFonts w:ascii="Times New Roman" w:hAnsi="Times New Roman" w:cs="Times New Roman"/>
                <w:sz w:val="20"/>
                <w:szCs w:val="20"/>
              </w:rPr>
              <w:t>ет</w:t>
            </w:r>
            <w:r w:rsidRPr="007A38CC">
              <w:rPr>
                <w:rFonts w:ascii="Times New Roman" w:hAnsi="Times New Roman" w:cs="Times New Roman"/>
                <w:sz w:val="20"/>
                <w:szCs w:val="20"/>
              </w:rPr>
              <w:t xml:space="preserve"> свои способности, навыки и таланты.</w:t>
            </w:r>
          </w:p>
          <w:p w:rsidR="007A38CC" w:rsidRPr="007A38CC"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t>П</w:t>
            </w:r>
            <w:r w:rsidRPr="007A38CC">
              <w:rPr>
                <w:rFonts w:ascii="Times New Roman" w:hAnsi="Times New Roman" w:cs="Times New Roman"/>
                <w:sz w:val="20"/>
                <w:szCs w:val="20"/>
              </w:rPr>
              <w:t>реодолева</w:t>
            </w:r>
            <w:r>
              <w:rPr>
                <w:rFonts w:ascii="Times New Roman" w:hAnsi="Times New Roman" w:cs="Times New Roman"/>
                <w:sz w:val="20"/>
                <w:szCs w:val="20"/>
              </w:rPr>
              <w:t>ет</w:t>
            </w:r>
            <w:r w:rsidRPr="007A38CC">
              <w:rPr>
                <w:rFonts w:ascii="Times New Roman" w:hAnsi="Times New Roman" w:cs="Times New Roman"/>
                <w:sz w:val="20"/>
                <w:szCs w:val="20"/>
              </w:rPr>
              <w:t xml:space="preserve"> свои слабости.</w:t>
            </w:r>
          </w:p>
          <w:p w:rsidR="007A38CC" w:rsidRPr="007A38CC"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t>И</w:t>
            </w:r>
            <w:r w:rsidRPr="007A38CC">
              <w:rPr>
                <w:rFonts w:ascii="Times New Roman" w:hAnsi="Times New Roman" w:cs="Times New Roman"/>
                <w:sz w:val="20"/>
                <w:szCs w:val="20"/>
              </w:rPr>
              <w:t>дентифициру</w:t>
            </w:r>
            <w:r>
              <w:rPr>
                <w:rFonts w:ascii="Times New Roman" w:hAnsi="Times New Roman" w:cs="Times New Roman"/>
                <w:sz w:val="20"/>
                <w:szCs w:val="20"/>
              </w:rPr>
              <w:t>ет</w:t>
            </w:r>
            <w:r w:rsidRPr="007A38CC">
              <w:rPr>
                <w:rFonts w:ascii="Times New Roman" w:hAnsi="Times New Roman" w:cs="Times New Roman"/>
                <w:sz w:val="20"/>
                <w:szCs w:val="20"/>
              </w:rPr>
              <w:t xml:space="preserve"> свои эмоции и признаю их влияние на мое поведение и решения.</w:t>
            </w:r>
          </w:p>
          <w:p w:rsidR="00C03405" w:rsidRPr="005C0520" w:rsidRDefault="007A38CC" w:rsidP="007A38CC">
            <w:pPr>
              <w:pStyle w:val="Default"/>
              <w:rPr>
                <w:rFonts w:ascii="Times New Roman" w:hAnsi="Times New Roman" w:cs="Times New Roman"/>
                <w:sz w:val="20"/>
                <w:szCs w:val="20"/>
              </w:rPr>
            </w:pPr>
            <w:r>
              <w:rPr>
                <w:rFonts w:ascii="Times New Roman" w:hAnsi="Times New Roman" w:cs="Times New Roman"/>
                <w:sz w:val="20"/>
                <w:szCs w:val="20"/>
              </w:rPr>
              <w:t>У</w:t>
            </w:r>
            <w:r w:rsidRPr="007A38CC">
              <w:rPr>
                <w:rFonts w:ascii="Times New Roman" w:hAnsi="Times New Roman" w:cs="Times New Roman"/>
                <w:sz w:val="20"/>
                <w:szCs w:val="20"/>
              </w:rPr>
              <w:t>читыва</w:t>
            </w:r>
            <w:r>
              <w:rPr>
                <w:rFonts w:ascii="Times New Roman" w:hAnsi="Times New Roman" w:cs="Times New Roman"/>
                <w:sz w:val="20"/>
                <w:szCs w:val="20"/>
              </w:rPr>
              <w:t>ет</w:t>
            </w:r>
            <w:r w:rsidRPr="007A38CC">
              <w:rPr>
                <w:rFonts w:ascii="Times New Roman" w:hAnsi="Times New Roman" w:cs="Times New Roman"/>
                <w:sz w:val="20"/>
                <w:szCs w:val="20"/>
              </w:rPr>
              <w:t xml:space="preserve"> влияние эмоций и их управление на отношения с другими.</w:t>
            </w:r>
          </w:p>
        </w:tc>
      </w:tr>
      <w:tr w:rsidR="008314EF" w:rsidRPr="005C0520" w:rsidTr="008314EF">
        <w:tc>
          <w:tcPr>
            <w:tcW w:w="9571" w:type="dxa"/>
            <w:gridSpan w:val="2"/>
            <w:shd w:val="clear" w:color="auto" w:fill="FF0000"/>
          </w:tcPr>
          <w:p w:rsidR="008314EF" w:rsidRPr="005C0520" w:rsidRDefault="008314EF" w:rsidP="006811CE">
            <w:pPr>
              <w:pStyle w:val="Default"/>
              <w:jc w:val="center"/>
              <w:rPr>
                <w:rFonts w:ascii="Times New Roman" w:hAnsi="Times New Roman" w:cs="Times New Roman"/>
                <w:sz w:val="20"/>
                <w:szCs w:val="20"/>
              </w:rPr>
            </w:pPr>
            <w:r w:rsidRPr="002E077C">
              <w:rPr>
                <w:rFonts w:ascii="Times New Roman" w:hAnsi="Times New Roman" w:cs="Times New Roman"/>
                <w:color w:val="auto"/>
                <w:sz w:val="22"/>
                <w:szCs w:val="22"/>
              </w:rPr>
              <w:t>Межличностная и коммуникативная деятельность</w:t>
            </w:r>
          </w:p>
        </w:tc>
      </w:tr>
      <w:tr w:rsidR="008314EF" w:rsidRPr="005C0520" w:rsidTr="008314EF">
        <w:tc>
          <w:tcPr>
            <w:tcW w:w="4785" w:type="dxa"/>
          </w:tcPr>
          <w:p w:rsidR="00E06990" w:rsidRPr="00E06990" w:rsidRDefault="00E06990" w:rsidP="00E06990">
            <w:pPr>
              <w:pStyle w:val="Default"/>
              <w:rPr>
                <w:rFonts w:ascii="Times New Roman" w:hAnsi="Times New Roman" w:cs="Times New Roman"/>
                <w:sz w:val="20"/>
                <w:szCs w:val="20"/>
              </w:rPr>
            </w:pPr>
            <w:r>
              <w:rPr>
                <w:rFonts w:ascii="Times New Roman" w:hAnsi="Times New Roman" w:cs="Times New Roman"/>
                <w:sz w:val="20"/>
                <w:szCs w:val="20"/>
              </w:rPr>
              <w:t>КОММУНИКАЦИИ</w:t>
            </w:r>
          </w:p>
          <w:p w:rsidR="008314EF" w:rsidRPr="005C0520" w:rsidRDefault="00E06990" w:rsidP="00E06990">
            <w:pPr>
              <w:pStyle w:val="Default"/>
              <w:rPr>
                <w:rFonts w:ascii="Times New Roman" w:hAnsi="Times New Roman" w:cs="Times New Roman"/>
                <w:sz w:val="20"/>
                <w:szCs w:val="20"/>
              </w:rPr>
            </w:pPr>
            <w:r w:rsidRPr="00E06990">
              <w:rPr>
                <w:rFonts w:ascii="Times New Roman" w:hAnsi="Times New Roman" w:cs="Times New Roman"/>
                <w:sz w:val="20"/>
                <w:szCs w:val="20"/>
              </w:rPr>
              <w:t>Признать и понять других и выразить идеи и эмоции, чтобы создавать и делиться значениями, передавать идеи, интерпретировать и обрабатывать концепции и данные с учетом контекста.</w:t>
            </w:r>
          </w:p>
        </w:tc>
        <w:tc>
          <w:tcPr>
            <w:tcW w:w="4786" w:type="dxa"/>
          </w:tcPr>
          <w:p w:rsidR="00E06990" w:rsidRPr="00E06990" w:rsidRDefault="00E06990" w:rsidP="00E06990">
            <w:pPr>
              <w:pStyle w:val="Default"/>
              <w:rPr>
                <w:rFonts w:ascii="Times New Roman" w:hAnsi="Times New Roman" w:cs="Times New Roman"/>
                <w:sz w:val="20"/>
                <w:szCs w:val="20"/>
              </w:rPr>
            </w:pPr>
            <w:r w:rsidRPr="00E06990">
              <w:rPr>
                <w:rFonts w:ascii="Times New Roman" w:hAnsi="Times New Roman" w:cs="Times New Roman"/>
                <w:sz w:val="20"/>
                <w:szCs w:val="20"/>
              </w:rPr>
              <w:t>КОМАНДНАЯ РАБОТА</w:t>
            </w:r>
          </w:p>
          <w:p w:rsidR="008314EF" w:rsidRPr="005C0520" w:rsidRDefault="00E06990" w:rsidP="00E06990">
            <w:pPr>
              <w:pStyle w:val="Default"/>
              <w:rPr>
                <w:rFonts w:ascii="Times New Roman" w:hAnsi="Times New Roman" w:cs="Times New Roman"/>
                <w:sz w:val="20"/>
                <w:szCs w:val="20"/>
              </w:rPr>
            </w:pPr>
            <w:r w:rsidRPr="00E06990">
              <w:rPr>
                <w:rFonts w:ascii="Times New Roman" w:hAnsi="Times New Roman" w:cs="Times New Roman"/>
                <w:sz w:val="20"/>
                <w:szCs w:val="20"/>
              </w:rPr>
              <w:t>Консолидация рабочей группы, интеграция в нее и привлечение знаний, идей и опыта для определения коллективных целей и установления ролей и обязанностей для скоординированной работы с другими.</w:t>
            </w:r>
          </w:p>
        </w:tc>
      </w:tr>
      <w:tr w:rsidR="008314EF" w:rsidRPr="005C0520" w:rsidTr="00E53521">
        <w:tc>
          <w:tcPr>
            <w:tcW w:w="4785" w:type="dxa"/>
            <w:shd w:val="clear" w:color="auto" w:fill="FF0000"/>
          </w:tcPr>
          <w:p w:rsidR="008314EF" w:rsidRPr="00E53521" w:rsidRDefault="008314EF" w:rsidP="00E06990">
            <w:pPr>
              <w:pStyle w:val="Default"/>
              <w:rPr>
                <w:rFonts w:ascii="Times New Roman" w:hAnsi="Times New Roman" w:cs="Times New Roman"/>
                <w:color w:val="FF0000"/>
                <w:sz w:val="20"/>
                <w:szCs w:val="20"/>
              </w:rPr>
            </w:pPr>
          </w:p>
        </w:tc>
        <w:tc>
          <w:tcPr>
            <w:tcW w:w="4786" w:type="dxa"/>
            <w:shd w:val="clear" w:color="auto" w:fill="FF0000"/>
          </w:tcPr>
          <w:p w:rsidR="008314EF" w:rsidRPr="00E53521" w:rsidRDefault="008314EF" w:rsidP="00E06990">
            <w:pPr>
              <w:pStyle w:val="Default"/>
              <w:rPr>
                <w:rFonts w:ascii="Times New Roman" w:hAnsi="Times New Roman" w:cs="Times New Roman"/>
                <w:color w:val="FF0000"/>
                <w:sz w:val="20"/>
                <w:szCs w:val="20"/>
              </w:rPr>
            </w:pPr>
          </w:p>
        </w:tc>
      </w:tr>
      <w:tr w:rsidR="008314EF" w:rsidRPr="005C0520" w:rsidTr="008314EF">
        <w:tc>
          <w:tcPr>
            <w:tcW w:w="4785" w:type="dxa"/>
          </w:tcPr>
          <w:p w:rsidR="008314EF" w:rsidRDefault="008F6CD0" w:rsidP="008F6CD0">
            <w:pPr>
              <w:pStyle w:val="Default"/>
              <w:rPr>
                <w:rFonts w:ascii="Times New Roman" w:hAnsi="Times New Roman" w:cs="Times New Roman"/>
                <w:sz w:val="20"/>
                <w:szCs w:val="20"/>
              </w:rPr>
            </w:pPr>
            <w:r>
              <w:rPr>
                <w:rFonts w:ascii="Times New Roman" w:hAnsi="Times New Roman" w:cs="Times New Roman"/>
                <w:sz w:val="20"/>
                <w:szCs w:val="20"/>
              </w:rPr>
              <w:t>С</w:t>
            </w:r>
            <w:r w:rsidRPr="008F6CD0">
              <w:rPr>
                <w:rFonts w:ascii="Times New Roman" w:hAnsi="Times New Roman" w:cs="Times New Roman"/>
                <w:sz w:val="20"/>
                <w:szCs w:val="20"/>
              </w:rPr>
              <w:t>луша</w:t>
            </w:r>
            <w:r>
              <w:rPr>
                <w:rFonts w:ascii="Times New Roman" w:hAnsi="Times New Roman" w:cs="Times New Roman"/>
                <w:sz w:val="20"/>
                <w:szCs w:val="20"/>
              </w:rPr>
              <w:t>ет</w:t>
            </w:r>
            <w:r w:rsidRPr="008F6CD0">
              <w:rPr>
                <w:rFonts w:ascii="Times New Roman" w:hAnsi="Times New Roman" w:cs="Times New Roman"/>
                <w:sz w:val="20"/>
                <w:szCs w:val="20"/>
              </w:rPr>
              <w:t xml:space="preserve"> и интерпретиру</w:t>
            </w:r>
            <w:r>
              <w:rPr>
                <w:rFonts w:ascii="Times New Roman" w:hAnsi="Times New Roman" w:cs="Times New Roman"/>
                <w:sz w:val="20"/>
                <w:szCs w:val="20"/>
              </w:rPr>
              <w:t>ет</w:t>
            </w:r>
            <w:r w:rsidRPr="008F6CD0">
              <w:rPr>
                <w:rFonts w:ascii="Times New Roman" w:hAnsi="Times New Roman" w:cs="Times New Roman"/>
                <w:sz w:val="20"/>
                <w:szCs w:val="20"/>
              </w:rPr>
              <w:t xml:space="preserve"> идеи других в данной ситуации и поддержива</w:t>
            </w:r>
            <w:r>
              <w:rPr>
                <w:rFonts w:ascii="Times New Roman" w:hAnsi="Times New Roman" w:cs="Times New Roman"/>
                <w:sz w:val="20"/>
                <w:szCs w:val="20"/>
              </w:rPr>
              <w:t>ет</w:t>
            </w:r>
            <w:r w:rsidRPr="008F6CD0">
              <w:rPr>
                <w:rFonts w:ascii="Times New Roman" w:hAnsi="Times New Roman" w:cs="Times New Roman"/>
                <w:sz w:val="20"/>
                <w:szCs w:val="20"/>
              </w:rPr>
              <w:t xml:space="preserve"> возможные разногласия собственными аргументами.</w:t>
            </w:r>
          </w:p>
          <w:p w:rsidR="008F6CD0" w:rsidRPr="008F6CD0" w:rsidRDefault="008F6CD0" w:rsidP="008F6CD0">
            <w:pPr>
              <w:pStyle w:val="Default"/>
              <w:rPr>
                <w:rFonts w:ascii="Times New Roman" w:hAnsi="Times New Roman" w:cs="Times New Roman"/>
                <w:sz w:val="20"/>
                <w:szCs w:val="20"/>
              </w:rPr>
            </w:pPr>
            <w:r>
              <w:rPr>
                <w:rFonts w:ascii="Times New Roman" w:hAnsi="Times New Roman" w:cs="Times New Roman"/>
                <w:sz w:val="20"/>
                <w:szCs w:val="20"/>
              </w:rPr>
              <w:t>В</w:t>
            </w:r>
            <w:r w:rsidRPr="008F6CD0">
              <w:rPr>
                <w:rFonts w:ascii="Times New Roman" w:hAnsi="Times New Roman" w:cs="Times New Roman"/>
                <w:sz w:val="20"/>
                <w:szCs w:val="20"/>
              </w:rPr>
              <w:t>ыступа</w:t>
            </w:r>
            <w:r>
              <w:rPr>
                <w:rFonts w:ascii="Times New Roman" w:hAnsi="Times New Roman" w:cs="Times New Roman"/>
                <w:sz w:val="20"/>
                <w:szCs w:val="20"/>
              </w:rPr>
              <w:t>ет</w:t>
            </w:r>
            <w:r w:rsidRPr="008F6CD0">
              <w:rPr>
                <w:rFonts w:ascii="Times New Roman" w:hAnsi="Times New Roman" w:cs="Times New Roman"/>
                <w:sz w:val="20"/>
                <w:szCs w:val="20"/>
              </w:rPr>
              <w:t xml:space="preserve"> в соответствии с ранее согласованным порядком слов.</w:t>
            </w:r>
          </w:p>
          <w:p w:rsidR="008F6CD0" w:rsidRPr="008F6CD0" w:rsidRDefault="008F6CD0" w:rsidP="008F6CD0">
            <w:pPr>
              <w:pStyle w:val="Default"/>
              <w:rPr>
                <w:rFonts w:ascii="Times New Roman" w:hAnsi="Times New Roman" w:cs="Times New Roman"/>
                <w:sz w:val="20"/>
                <w:szCs w:val="20"/>
              </w:rPr>
            </w:pPr>
            <w:r>
              <w:rPr>
                <w:rFonts w:ascii="Times New Roman" w:hAnsi="Times New Roman" w:cs="Times New Roman"/>
                <w:sz w:val="20"/>
                <w:szCs w:val="20"/>
              </w:rPr>
              <w:t>Ч</w:t>
            </w:r>
            <w:r w:rsidRPr="008F6CD0">
              <w:rPr>
                <w:rFonts w:ascii="Times New Roman" w:hAnsi="Times New Roman" w:cs="Times New Roman"/>
                <w:sz w:val="20"/>
                <w:szCs w:val="20"/>
              </w:rPr>
              <w:t>етко выража</w:t>
            </w:r>
            <w:r>
              <w:rPr>
                <w:rFonts w:ascii="Times New Roman" w:hAnsi="Times New Roman" w:cs="Times New Roman"/>
                <w:sz w:val="20"/>
                <w:szCs w:val="20"/>
              </w:rPr>
              <w:t>ет</w:t>
            </w:r>
            <w:r w:rsidRPr="008F6CD0">
              <w:rPr>
                <w:rFonts w:ascii="Times New Roman" w:hAnsi="Times New Roman" w:cs="Times New Roman"/>
                <w:sz w:val="20"/>
                <w:szCs w:val="20"/>
              </w:rPr>
              <w:t xml:space="preserve"> свои идеи.</w:t>
            </w:r>
          </w:p>
          <w:p w:rsidR="008F6CD0" w:rsidRPr="008F6CD0" w:rsidRDefault="008F6CD0" w:rsidP="008F6CD0">
            <w:pPr>
              <w:pStyle w:val="Default"/>
              <w:rPr>
                <w:rFonts w:ascii="Times New Roman" w:hAnsi="Times New Roman" w:cs="Times New Roman"/>
                <w:sz w:val="20"/>
                <w:szCs w:val="20"/>
              </w:rPr>
            </w:pPr>
            <w:r>
              <w:rPr>
                <w:rFonts w:ascii="Times New Roman" w:hAnsi="Times New Roman" w:cs="Times New Roman"/>
                <w:sz w:val="20"/>
                <w:szCs w:val="20"/>
              </w:rPr>
              <w:t>П</w:t>
            </w:r>
            <w:r w:rsidRPr="008F6CD0">
              <w:rPr>
                <w:rFonts w:ascii="Times New Roman" w:hAnsi="Times New Roman" w:cs="Times New Roman"/>
                <w:sz w:val="20"/>
                <w:szCs w:val="20"/>
              </w:rPr>
              <w:t>равильно понима</w:t>
            </w:r>
            <w:r>
              <w:rPr>
                <w:rFonts w:ascii="Times New Roman" w:hAnsi="Times New Roman" w:cs="Times New Roman"/>
                <w:sz w:val="20"/>
                <w:szCs w:val="20"/>
              </w:rPr>
              <w:t>ет</w:t>
            </w:r>
            <w:r w:rsidRPr="008F6CD0">
              <w:rPr>
                <w:rFonts w:ascii="Times New Roman" w:hAnsi="Times New Roman" w:cs="Times New Roman"/>
                <w:sz w:val="20"/>
                <w:szCs w:val="20"/>
              </w:rPr>
              <w:t xml:space="preserve"> инструкции.</w:t>
            </w:r>
          </w:p>
          <w:p w:rsidR="008F6CD0" w:rsidRPr="005C0520" w:rsidRDefault="008F6CD0" w:rsidP="008F6CD0">
            <w:pPr>
              <w:pStyle w:val="Default"/>
              <w:rPr>
                <w:rFonts w:ascii="Times New Roman" w:hAnsi="Times New Roman" w:cs="Times New Roman"/>
                <w:sz w:val="20"/>
                <w:szCs w:val="20"/>
              </w:rPr>
            </w:pPr>
            <w:r>
              <w:rPr>
                <w:rFonts w:ascii="Times New Roman" w:hAnsi="Times New Roman" w:cs="Times New Roman"/>
                <w:sz w:val="20"/>
                <w:szCs w:val="20"/>
              </w:rPr>
              <w:t>У</w:t>
            </w:r>
            <w:r w:rsidRPr="008F6CD0">
              <w:rPr>
                <w:rFonts w:ascii="Times New Roman" w:hAnsi="Times New Roman" w:cs="Times New Roman"/>
                <w:sz w:val="20"/>
                <w:szCs w:val="20"/>
              </w:rPr>
              <w:t>важа</w:t>
            </w:r>
            <w:r>
              <w:rPr>
                <w:rFonts w:ascii="Times New Roman" w:hAnsi="Times New Roman" w:cs="Times New Roman"/>
                <w:sz w:val="20"/>
                <w:szCs w:val="20"/>
              </w:rPr>
              <w:t>ет</w:t>
            </w:r>
            <w:r w:rsidRPr="008F6CD0">
              <w:rPr>
                <w:rFonts w:ascii="Times New Roman" w:hAnsi="Times New Roman" w:cs="Times New Roman"/>
                <w:sz w:val="20"/>
                <w:szCs w:val="20"/>
              </w:rPr>
              <w:t xml:space="preserve"> идеи, высказанные другими, даже если они отличаются.</w:t>
            </w:r>
          </w:p>
        </w:tc>
        <w:tc>
          <w:tcPr>
            <w:tcW w:w="4786" w:type="dxa"/>
          </w:tcPr>
          <w:p w:rsidR="008314EF" w:rsidRDefault="008F6CD0" w:rsidP="008F6CD0">
            <w:pPr>
              <w:pStyle w:val="Default"/>
              <w:rPr>
                <w:rFonts w:ascii="Times New Roman" w:hAnsi="Times New Roman" w:cs="Times New Roman"/>
                <w:sz w:val="20"/>
                <w:szCs w:val="20"/>
              </w:rPr>
            </w:pPr>
            <w:r>
              <w:rPr>
                <w:rFonts w:ascii="Times New Roman" w:hAnsi="Times New Roman" w:cs="Times New Roman"/>
                <w:sz w:val="20"/>
                <w:szCs w:val="20"/>
              </w:rPr>
              <w:t>П</w:t>
            </w:r>
            <w:r w:rsidRPr="008F6CD0">
              <w:rPr>
                <w:rFonts w:ascii="Times New Roman" w:hAnsi="Times New Roman" w:cs="Times New Roman"/>
                <w:sz w:val="20"/>
                <w:szCs w:val="20"/>
              </w:rPr>
              <w:t>риво</w:t>
            </w:r>
            <w:r>
              <w:rPr>
                <w:rFonts w:ascii="Times New Roman" w:hAnsi="Times New Roman" w:cs="Times New Roman"/>
                <w:sz w:val="20"/>
                <w:szCs w:val="20"/>
              </w:rPr>
              <w:t>дит</w:t>
            </w:r>
            <w:r w:rsidRPr="008F6CD0">
              <w:rPr>
                <w:rFonts w:ascii="Times New Roman" w:hAnsi="Times New Roman" w:cs="Times New Roman"/>
                <w:sz w:val="20"/>
                <w:szCs w:val="20"/>
              </w:rPr>
              <w:t xml:space="preserve"> свои знания и способности в процесс формирования рабочей группы и способству</w:t>
            </w:r>
            <w:r>
              <w:rPr>
                <w:rFonts w:ascii="Times New Roman" w:hAnsi="Times New Roman" w:cs="Times New Roman"/>
                <w:sz w:val="20"/>
                <w:szCs w:val="20"/>
              </w:rPr>
              <w:t>ет</w:t>
            </w:r>
            <w:r w:rsidRPr="008F6CD0">
              <w:rPr>
                <w:rFonts w:ascii="Times New Roman" w:hAnsi="Times New Roman" w:cs="Times New Roman"/>
                <w:sz w:val="20"/>
                <w:szCs w:val="20"/>
              </w:rPr>
              <w:t xml:space="preserve"> развитию действий, направленных на достижение намеченных целей.</w:t>
            </w:r>
          </w:p>
          <w:p w:rsidR="00B723A4" w:rsidRPr="00B723A4" w:rsidRDefault="00B723A4" w:rsidP="00B723A4">
            <w:pPr>
              <w:pStyle w:val="Default"/>
              <w:rPr>
                <w:rFonts w:ascii="Times New Roman" w:hAnsi="Times New Roman" w:cs="Times New Roman"/>
                <w:sz w:val="20"/>
                <w:szCs w:val="20"/>
              </w:rPr>
            </w:pPr>
            <w:r>
              <w:rPr>
                <w:rFonts w:ascii="Times New Roman" w:hAnsi="Times New Roman" w:cs="Times New Roman"/>
                <w:sz w:val="20"/>
                <w:szCs w:val="20"/>
              </w:rPr>
              <w:t>Р</w:t>
            </w:r>
            <w:r w:rsidRPr="00B723A4">
              <w:rPr>
                <w:rFonts w:ascii="Times New Roman" w:hAnsi="Times New Roman" w:cs="Times New Roman"/>
                <w:sz w:val="20"/>
                <w:szCs w:val="20"/>
              </w:rPr>
              <w:t>азвива</w:t>
            </w:r>
            <w:r>
              <w:rPr>
                <w:rFonts w:ascii="Times New Roman" w:hAnsi="Times New Roman" w:cs="Times New Roman"/>
                <w:sz w:val="20"/>
                <w:szCs w:val="20"/>
              </w:rPr>
              <w:t>ет</w:t>
            </w:r>
            <w:r w:rsidRPr="00B723A4">
              <w:rPr>
                <w:rFonts w:ascii="Times New Roman" w:hAnsi="Times New Roman" w:cs="Times New Roman"/>
                <w:sz w:val="20"/>
                <w:szCs w:val="20"/>
              </w:rPr>
              <w:t xml:space="preserve"> задачи и действия с другими.</w:t>
            </w:r>
          </w:p>
          <w:p w:rsidR="00B723A4" w:rsidRPr="00B723A4" w:rsidRDefault="00B723A4" w:rsidP="00B723A4">
            <w:pPr>
              <w:pStyle w:val="Default"/>
              <w:rPr>
                <w:rFonts w:ascii="Times New Roman" w:hAnsi="Times New Roman" w:cs="Times New Roman"/>
                <w:sz w:val="20"/>
                <w:szCs w:val="20"/>
              </w:rPr>
            </w:pPr>
            <w:r>
              <w:rPr>
                <w:rFonts w:ascii="Times New Roman" w:hAnsi="Times New Roman" w:cs="Times New Roman"/>
                <w:sz w:val="20"/>
                <w:szCs w:val="20"/>
              </w:rPr>
              <w:t>П</w:t>
            </w:r>
            <w:r w:rsidRPr="00B723A4">
              <w:rPr>
                <w:rFonts w:ascii="Times New Roman" w:hAnsi="Times New Roman" w:cs="Times New Roman"/>
                <w:sz w:val="20"/>
                <w:szCs w:val="20"/>
              </w:rPr>
              <w:t>предоставля</w:t>
            </w:r>
            <w:r>
              <w:rPr>
                <w:rFonts w:ascii="Times New Roman" w:hAnsi="Times New Roman" w:cs="Times New Roman"/>
                <w:sz w:val="20"/>
                <w:szCs w:val="20"/>
              </w:rPr>
              <w:t>ет</w:t>
            </w:r>
            <w:r w:rsidRPr="00B723A4">
              <w:rPr>
                <w:rFonts w:ascii="Times New Roman" w:hAnsi="Times New Roman" w:cs="Times New Roman"/>
                <w:sz w:val="20"/>
                <w:szCs w:val="20"/>
              </w:rPr>
              <w:t xml:space="preserve"> свои ресурсы для выполнения коллективных задач.</w:t>
            </w:r>
          </w:p>
          <w:p w:rsidR="00B723A4" w:rsidRPr="00B723A4" w:rsidRDefault="00B723A4" w:rsidP="00B723A4">
            <w:pPr>
              <w:pStyle w:val="Default"/>
              <w:rPr>
                <w:rFonts w:ascii="Times New Roman" w:hAnsi="Times New Roman" w:cs="Times New Roman"/>
                <w:sz w:val="20"/>
                <w:szCs w:val="20"/>
              </w:rPr>
            </w:pPr>
            <w:r>
              <w:rPr>
                <w:rFonts w:ascii="Times New Roman" w:hAnsi="Times New Roman" w:cs="Times New Roman"/>
                <w:sz w:val="20"/>
                <w:szCs w:val="20"/>
              </w:rPr>
              <w:t>Уважает</w:t>
            </w:r>
            <w:r w:rsidRPr="00B723A4">
              <w:rPr>
                <w:rFonts w:ascii="Times New Roman" w:hAnsi="Times New Roman" w:cs="Times New Roman"/>
                <w:sz w:val="20"/>
                <w:szCs w:val="20"/>
              </w:rPr>
              <w:t xml:space="preserve"> определенные соглашения с другими.</w:t>
            </w:r>
          </w:p>
          <w:p w:rsidR="00B723A4" w:rsidRPr="005C0520" w:rsidRDefault="00B723A4" w:rsidP="00B723A4">
            <w:pPr>
              <w:pStyle w:val="Default"/>
              <w:rPr>
                <w:rFonts w:ascii="Times New Roman" w:hAnsi="Times New Roman" w:cs="Times New Roman"/>
                <w:sz w:val="20"/>
                <w:szCs w:val="20"/>
              </w:rPr>
            </w:pPr>
            <w:r>
              <w:rPr>
                <w:rFonts w:ascii="Times New Roman" w:hAnsi="Times New Roman" w:cs="Times New Roman"/>
                <w:sz w:val="20"/>
                <w:szCs w:val="20"/>
              </w:rPr>
              <w:t>П</w:t>
            </w:r>
            <w:r w:rsidRPr="00B723A4">
              <w:rPr>
                <w:rFonts w:ascii="Times New Roman" w:hAnsi="Times New Roman" w:cs="Times New Roman"/>
                <w:sz w:val="20"/>
                <w:szCs w:val="20"/>
              </w:rPr>
              <w:t>озволя</w:t>
            </w:r>
            <w:r>
              <w:rPr>
                <w:rFonts w:ascii="Times New Roman" w:hAnsi="Times New Roman" w:cs="Times New Roman"/>
                <w:sz w:val="20"/>
                <w:szCs w:val="20"/>
              </w:rPr>
              <w:t>ет</w:t>
            </w:r>
            <w:r w:rsidRPr="00B723A4">
              <w:rPr>
                <w:rFonts w:ascii="Times New Roman" w:hAnsi="Times New Roman" w:cs="Times New Roman"/>
                <w:sz w:val="20"/>
                <w:szCs w:val="20"/>
              </w:rPr>
              <w:t xml:space="preserve"> другим вносить свой вклад и идеи.</w:t>
            </w:r>
          </w:p>
        </w:tc>
      </w:tr>
    </w:tbl>
    <w:p w:rsidR="008F6CD0" w:rsidRDefault="008F6CD0" w:rsidP="006811CE">
      <w:pPr>
        <w:pStyle w:val="Default"/>
        <w:ind w:firstLine="709"/>
        <w:jc w:val="both"/>
        <w:rPr>
          <w:rFonts w:ascii="Times New Roman" w:hAnsi="Times New Roman" w:cs="Times New Roman"/>
          <w:color w:val="auto"/>
          <w:sz w:val="28"/>
          <w:szCs w:val="28"/>
        </w:rPr>
      </w:pPr>
    </w:p>
    <w:p w:rsidR="00EF33BC" w:rsidRPr="00744BCE" w:rsidRDefault="00EF33BC" w:rsidP="006811CE">
      <w:pPr>
        <w:pStyle w:val="Default"/>
        <w:ind w:firstLine="709"/>
        <w:jc w:val="both"/>
        <w:rPr>
          <w:rFonts w:ascii="Times New Roman" w:hAnsi="Times New Roman" w:cs="Times New Roman"/>
          <w:color w:val="auto"/>
          <w:sz w:val="28"/>
          <w:szCs w:val="28"/>
        </w:rPr>
      </w:pPr>
      <w:r w:rsidRPr="00744BCE">
        <w:rPr>
          <w:rFonts w:ascii="Times New Roman" w:hAnsi="Times New Roman" w:cs="Times New Roman"/>
          <w:color w:val="auto"/>
          <w:sz w:val="28"/>
          <w:szCs w:val="28"/>
        </w:rPr>
        <w:t>Оценку сформированности компетенций</w:t>
      </w:r>
      <w:r w:rsidR="003963B6">
        <w:rPr>
          <w:rFonts w:ascii="Times New Roman" w:hAnsi="Times New Roman" w:cs="Times New Roman"/>
          <w:color w:val="auto"/>
          <w:sz w:val="28"/>
          <w:szCs w:val="28"/>
        </w:rPr>
        <w:t xml:space="preserve"> обучающихся, при прохождении производственной практики,</w:t>
      </w:r>
      <w:r w:rsidRPr="00744BCE">
        <w:rPr>
          <w:rFonts w:ascii="Times New Roman" w:hAnsi="Times New Roman" w:cs="Times New Roman"/>
          <w:color w:val="auto"/>
          <w:sz w:val="28"/>
          <w:szCs w:val="28"/>
        </w:rPr>
        <w:t xml:space="preserve"> рассчитаем по формуле:</w:t>
      </w:r>
    </w:p>
    <w:p w:rsidR="00EF33BC" w:rsidRPr="00744BCE" w:rsidRDefault="00EF33BC" w:rsidP="006811CE">
      <w:pPr>
        <w:pStyle w:val="Default"/>
        <w:ind w:firstLine="709"/>
        <w:jc w:val="both"/>
        <w:rPr>
          <w:rFonts w:ascii="Times New Roman" w:hAnsi="Times New Roman" w:cs="Times New Roman"/>
          <w:color w:val="auto"/>
          <w:sz w:val="28"/>
          <w:szCs w:val="28"/>
        </w:rPr>
      </w:pPr>
      <w:r w:rsidRPr="00744BCE">
        <w:rPr>
          <w:rFonts w:ascii="Times New Roman" w:hAnsi="Times New Roman" w:cs="Times New Roman"/>
          <w:color w:val="auto"/>
          <w:sz w:val="28"/>
          <w:szCs w:val="28"/>
        </w:rPr>
        <w:t>П = kзПз + kдПд (1)</w:t>
      </w:r>
    </w:p>
    <w:p w:rsidR="00EF33BC" w:rsidRPr="00744BCE" w:rsidRDefault="00EF33BC" w:rsidP="006811CE">
      <w:pPr>
        <w:pStyle w:val="Default"/>
        <w:ind w:firstLine="709"/>
        <w:jc w:val="both"/>
        <w:rPr>
          <w:rFonts w:ascii="Times New Roman" w:hAnsi="Times New Roman" w:cs="Times New Roman"/>
          <w:color w:val="auto"/>
          <w:sz w:val="28"/>
          <w:szCs w:val="28"/>
        </w:rPr>
      </w:pPr>
      <w:r w:rsidRPr="00744BCE">
        <w:rPr>
          <w:rFonts w:ascii="Times New Roman" w:hAnsi="Times New Roman" w:cs="Times New Roman"/>
          <w:color w:val="auto"/>
          <w:sz w:val="28"/>
          <w:szCs w:val="28"/>
        </w:rPr>
        <w:t>где П – итоговая оценка компетенции;</w:t>
      </w:r>
    </w:p>
    <w:p w:rsidR="00EF33BC" w:rsidRPr="00744BCE" w:rsidRDefault="00EF33BC" w:rsidP="006811CE">
      <w:pPr>
        <w:pStyle w:val="Default"/>
        <w:ind w:firstLine="709"/>
        <w:jc w:val="both"/>
        <w:rPr>
          <w:rFonts w:ascii="Times New Roman" w:hAnsi="Times New Roman" w:cs="Times New Roman"/>
          <w:color w:val="auto"/>
          <w:sz w:val="28"/>
          <w:szCs w:val="28"/>
        </w:rPr>
      </w:pPr>
      <w:r w:rsidRPr="00744BCE">
        <w:rPr>
          <w:rFonts w:ascii="Times New Roman" w:hAnsi="Times New Roman" w:cs="Times New Roman"/>
          <w:color w:val="auto"/>
          <w:sz w:val="28"/>
          <w:szCs w:val="28"/>
        </w:rPr>
        <w:t>Пз – результат оценки знаниевой компоненты компетенции;</w:t>
      </w:r>
    </w:p>
    <w:p w:rsidR="00EF33BC" w:rsidRPr="00744BCE" w:rsidRDefault="00EF33BC" w:rsidP="006811CE">
      <w:pPr>
        <w:pStyle w:val="Default"/>
        <w:ind w:firstLine="709"/>
        <w:jc w:val="both"/>
        <w:rPr>
          <w:rFonts w:ascii="Times New Roman" w:hAnsi="Times New Roman" w:cs="Times New Roman"/>
          <w:color w:val="auto"/>
          <w:sz w:val="28"/>
          <w:szCs w:val="28"/>
        </w:rPr>
      </w:pPr>
      <w:r w:rsidRPr="00744BCE">
        <w:rPr>
          <w:rFonts w:ascii="Times New Roman" w:hAnsi="Times New Roman" w:cs="Times New Roman"/>
          <w:color w:val="auto"/>
          <w:sz w:val="28"/>
          <w:szCs w:val="28"/>
        </w:rPr>
        <w:t>Пд – оценка деятельностной компоненты;</w:t>
      </w:r>
    </w:p>
    <w:p w:rsidR="00EF33BC" w:rsidRPr="00744BCE" w:rsidRDefault="00EF33BC" w:rsidP="006811CE">
      <w:pPr>
        <w:pStyle w:val="Default"/>
        <w:ind w:firstLine="709"/>
        <w:jc w:val="both"/>
        <w:rPr>
          <w:rFonts w:ascii="Times New Roman" w:hAnsi="Times New Roman" w:cs="Times New Roman"/>
          <w:color w:val="auto"/>
          <w:sz w:val="28"/>
          <w:szCs w:val="28"/>
        </w:rPr>
      </w:pPr>
      <w:r w:rsidRPr="00744BCE">
        <w:rPr>
          <w:rFonts w:ascii="Times New Roman" w:hAnsi="Times New Roman" w:cs="Times New Roman"/>
          <w:color w:val="auto"/>
          <w:sz w:val="28"/>
          <w:szCs w:val="28"/>
        </w:rPr>
        <w:t>kз, kд – весовые коэффициенты, соответствующие каждой из данных компонент и используемые для приведения оценок компонент к единой шкале.</w:t>
      </w:r>
    </w:p>
    <w:p w:rsidR="00EF33BC" w:rsidRPr="00744BCE" w:rsidRDefault="00EF33BC" w:rsidP="006811CE">
      <w:pPr>
        <w:pStyle w:val="Default"/>
        <w:ind w:firstLine="709"/>
        <w:jc w:val="both"/>
        <w:rPr>
          <w:rFonts w:ascii="Times New Roman" w:hAnsi="Times New Roman" w:cs="Times New Roman"/>
          <w:color w:val="auto"/>
          <w:sz w:val="28"/>
          <w:szCs w:val="28"/>
        </w:rPr>
      </w:pPr>
      <w:r w:rsidRPr="00744BCE">
        <w:rPr>
          <w:rFonts w:ascii="Times New Roman" w:hAnsi="Times New Roman" w:cs="Times New Roman"/>
          <w:color w:val="auto"/>
          <w:sz w:val="28"/>
          <w:szCs w:val="28"/>
        </w:rPr>
        <w:t>Но тут же следует отметить, что если оценка знаний, умений и навыков, обучающихся может быть оформлена и выражена в виде баллов, то оценка личной составляющей компетенции достаточно сложна и относительно субъективна.</w:t>
      </w:r>
    </w:p>
    <w:p w:rsidR="002E077C" w:rsidRDefault="00B43239" w:rsidP="006811CE">
      <w:pPr>
        <w:spacing w:after="0" w:line="240" w:lineRule="auto"/>
        <w:ind w:firstLine="709"/>
        <w:jc w:val="both"/>
        <w:rPr>
          <w:rFonts w:ascii="Times New Roman" w:hAnsi="Times New Roman" w:cs="Times New Roman"/>
          <w:sz w:val="28"/>
          <w:szCs w:val="28"/>
        </w:rPr>
      </w:pPr>
      <w:r w:rsidRPr="00B43239">
        <w:rPr>
          <w:rFonts w:ascii="Times New Roman" w:hAnsi="Times New Roman" w:cs="Times New Roman"/>
          <w:sz w:val="28"/>
          <w:szCs w:val="28"/>
        </w:rPr>
        <w:t xml:space="preserve">Оценка компетенций предлагает трансформацию не только в самой области оценки, но и во всем, что касается процесса преподавания и обучения. Вот почему преподавание должно перестать сосредотачиваться на мастер-классе и тестах, потому что важное значение рассматриваемого подхода заключается в том, чтобы студент был практическим субъектом и пропагандировал свои собственные знания в подлинных контекстах для поощрения принятия решений и передачи знаний. Поэтому рекомендуется, чтобы обучение было направлено </w:t>
      </w:r>
      <w:r w:rsidR="002E077C">
        <w:rPr>
          <w:rFonts w:ascii="Times New Roman" w:hAnsi="Times New Roman" w:cs="Times New Roman"/>
          <w:sz w:val="28"/>
          <w:szCs w:val="28"/>
        </w:rPr>
        <w:t>на</w:t>
      </w:r>
      <w:r w:rsidRPr="00B43239">
        <w:rPr>
          <w:rFonts w:ascii="Times New Roman" w:hAnsi="Times New Roman" w:cs="Times New Roman"/>
          <w:sz w:val="28"/>
          <w:szCs w:val="28"/>
        </w:rPr>
        <w:t xml:space="preserve"> эффективное приобретение многочисленных компетенций, которые определяют каждую ситуацию, требует, чтобы студент учился на </w:t>
      </w:r>
      <w:r w:rsidR="002E077C">
        <w:rPr>
          <w:rFonts w:ascii="Times New Roman" w:hAnsi="Times New Roman" w:cs="Times New Roman"/>
          <w:sz w:val="28"/>
          <w:szCs w:val="28"/>
        </w:rPr>
        <w:t xml:space="preserve">производственной </w:t>
      </w:r>
      <w:r w:rsidRPr="00B43239">
        <w:rPr>
          <w:rFonts w:ascii="Times New Roman" w:hAnsi="Times New Roman" w:cs="Times New Roman"/>
          <w:sz w:val="28"/>
          <w:szCs w:val="28"/>
        </w:rPr>
        <w:t xml:space="preserve">практике. </w:t>
      </w:r>
    </w:p>
    <w:p w:rsidR="00B43239" w:rsidRPr="00744BCE" w:rsidRDefault="00744BCE" w:rsidP="00640C91">
      <w:pPr>
        <w:spacing w:after="0"/>
        <w:ind w:firstLine="709"/>
        <w:jc w:val="both"/>
        <w:rPr>
          <w:rFonts w:ascii="Times New Roman" w:hAnsi="Times New Roman" w:cs="Times New Roman"/>
          <w:b/>
          <w:sz w:val="28"/>
          <w:szCs w:val="28"/>
        </w:rPr>
      </w:pPr>
      <w:r w:rsidRPr="00744BCE">
        <w:rPr>
          <w:rFonts w:ascii="Times New Roman" w:hAnsi="Times New Roman" w:cs="Times New Roman"/>
          <w:b/>
          <w:sz w:val="28"/>
          <w:szCs w:val="28"/>
        </w:rPr>
        <w:t>Заключение</w:t>
      </w:r>
    </w:p>
    <w:p w:rsidR="005F5889" w:rsidRPr="005F5889" w:rsidRDefault="00B43239" w:rsidP="005F5889">
      <w:pPr>
        <w:pStyle w:val="Default"/>
        <w:ind w:firstLine="709"/>
        <w:jc w:val="both"/>
        <w:rPr>
          <w:rFonts w:ascii="Times New Roman" w:hAnsi="Times New Roman" w:cs="Times New Roman"/>
          <w:sz w:val="28"/>
          <w:szCs w:val="28"/>
        </w:rPr>
      </w:pPr>
      <w:r w:rsidRPr="00B43239">
        <w:rPr>
          <w:rFonts w:ascii="Times New Roman" w:hAnsi="Times New Roman" w:cs="Times New Roman"/>
          <w:sz w:val="28"/>
          <w:szCs w:val="28"/>
        </w:rPr>
        <w:lastRenderedPageBreak/>
        <w:t xml:space="preserve">Учитывая сложности оценки компетенций, нет </w:t>
      </w:r>
      <w:r w:rsidR="006811CE">
        <w:rPr>
          <w:rFonts w:ascii="Times New Roman" w:hAnsi="Times New Roman" w:cs="Times New Roman"/>
          <w:sz w:val="28"/>
          <w:szCs w:val="28"/>
        </w:rPr>
        <w:t xml:space="preserve">единой </w:t>
      </w:r>
      <w:r w:rsidRPr="00B43239">
        <w:rPr>
          <w:rFonts w:ascii="Times New Roman" w:hAnsi="Times New Roman" w:cs="Times New Roman"/>
          <w:sz w:val="28"/>
          <w:szCs w:val="28"/>
        </w:rPr>
        <w:t xml:space="preserve">модели, подхода, теории или оценивающего агента, который мог бы сосредоточить все действия и процедуры для подтверждения </w:t>
      </w:r>
      <w:r w:rsidR="006811CE">
        <w:rPr>
          <w:rFonts w:ascii="Times New Roman" w:hAnsi="Times New Roman" w:cs="Times New Roman"/>
          <w:sz w:val="28"/>
          <w:szCs w:val="28"/>
        </w:rPr>
        <w:t>результатов</w:t>
      </w:r>
      <w:r w:rsidRPr="00B43239">
        <w:rPr>
          <w:rFonts w:ascii="Times New Roman" w:hAnsi="Times New Roman" w:cs="Times New Roman"/>
          <w:sz w:val="28"/>
          <w:szCs w:val="28"/>
        </w:rPr>
        <w:t xml:space="preserve"> и достижений в обучении. Оценка компетенций не может быть сосредоточена только на достижении конкретных целей, которые учитывают их приобретение как способности и знания для будущего развития в </w:t>
      </w:r>
      <w:r w:rsidR="006811CE">
        <w:rPr>
          <w:rFonts w:ascii="Times New Roman" w:hAnsi="Times New Roman" w:cs="Times New Roman"/>
          <w:sz w:val="28"/>
          <w:szCs w:val="28"/>
        </w:rPr>
        <w:t>будущей трудовой деятельности</w:t>
      </w:r>
      <w:r w:rsidRPr="00B43239">
        <w:rPr>
          <w:rFonts w:ascii="Times New Roman" w:hAnsi="Times New Roman" w:cs="Times New Roman"/>
          <w:sz w:val="28"/>
          <w:szCs w:val="28"/>
        </w:rPr>
        <w:t xml:space="preserve">. Для этого следует рассматривать оценку как объект, </w:t>
      </w:r>
      <w:r w:rsidRPr="005F5889">
        <w:rPr>
          <w:rFonts w:ascii="Times New Roman" w:hAnsi="Times New Roman" w:cs="Times New Roman"/>
          <w:sz w:val="28"/>
          <w:szCs w:val="28"/>
        </w:rPr>
        <w:t xml:space="preserve">процедуру и процесс формирования компетенций для построения более широкой и всеобъемлющей концепции оценки, ориентированной на изучение компетенций. </w:t>
      </w:r>
      <w:r w:rsidR="005F5889" w:rsidRPr="002E077C">
        <w:rPr>
          <w:rFonts w:ascii="Times New Roman" w:hAnsi="Times New Roman" w:cs="Times New Roman"/>
          <w:sz w:val="28"/>
          <w:szCs w:val="28"/>
        </w:rPr>
        <w:t>Оценк</w:t>
      </w:r>
      <w:r w:rsidR="005F5889">
        <w:rPr>
          <w:rFonts w:ascii="Times New Roman" w:hAnsi="Times New Roman" w:cs="Times New Roman"/>
          <w:sz w:val="28"/>
          <w:szCs w:val="28"/>
        </w:rPr>
        <w:t>у</w:t>
      </w:r>
      <w:r w:rsidR="005F5889" w:rsidRPr="002E077C">
        <w:rPr>
          <w:rFonts w:ascii="Times New Roman" w:hAnsi="Times New Roman" w:cs="Times New Roman"/>
          <w:sz w:val="28"/>
          <w:szCs w:val="28"/>
        </w:rPr>
        <w:t xml:space="preserve"> сформированности компетенций </w:t>
      </w:r>
      <w:r w:rsidR="005F5889">
        <w:rPr>
          <w:rFonts w:ascii="Times New Roman" w:hAnsi="Times New Roman" w:cs="Times New Roman"/>
          <w:sz w:val="28"/>
          <w:szCs w:val="28"/>
        </w:rPr>
        <w:t xml:space="preserve">предлагается рассматривать через виды </w:t>
      </w:r>
      <w:r w:rsidR="005F5889" w:rsidRPr="002E077C">
        <w:rPr>
          <w:rFonts w:ascii="Times New Roman" w:hAnsi="Times New Roman" w:cs="Times New Roman"/>
          <w:sz w:val="28"/>
          <w:szCs w:val="28"/>
        </w:rPr>
        <w:t>деятельност</w:t>
      </w:r>
      <w:r w:rsidR="005F5889">
        <w:rPr>
          <w:rFonts w:ascii="Times New Roman" w:hAnsi="Times New Roman" w:cs="Times New Roman"/>
          <w:sz w:val="28"/>
          <w:szCs w:val="28"/>
        </w:rPr>
        <w:t xml:space="preserve">и на производственной практике. </w:t>
      </w:r>
      <w:r w:rsidR="005F5889" w:rsidRPr="005F5889">
        <w:rPr>
          <w:rFonts w:ascii="Times New Roman" w:hAnsi="Times New Roman" w:cs="Times New Roman"/>
          <w:sz w:val="28"/>
          <w:szCs w:val="28"/>
        </w:rPr>
        <w:t xml:space="preserve">Необходимо установить уровень важности каждой компетенции (пороговый, средний, высокий). После формирования перечня компетенций </w:t>
      </w:r>
      <w:r w:rsidR="005F5889">
        <w:rPr>
          <w:rFonts w:ascii="Times New Roman" w:hAnsi="Times New Roman" w:cs="Times New Roman"/>
          <w:sz w:val="28"/>
          <w:szCs w:val="28"/>
        </w:rPr>
        <w:t>обучающегося</w:t>
      </w:r>
      <w:r w:rsidR="005F5889" w:rsidRPr="005F5889">
        <w:rPr>
          <w:rFonts w:ascii="Times New Roman" w:hAnsi="Times New Roman" w:cs="Times New Roman"/>
          <w:sz w:val="28"/>
          <w:szCs w:val="28"/>
        </w:rPr>
        <w:t xml:space="preserve"> и указания уровня важности для каждой из них, сформированный перечень должен быть оформлен в соответствии со стандартом </w:t>
      </w:r>
      <w:r w:rsidR="00EE4011">
        <w:rPr>
          <w:rFonts w:ascii="Times New Roman" w:hAnsi="Times New Roman" w:cs="Times New Roman"/>
          <w:sz w:val="28"/>
          <w:szCs w:val="28"/>
        </w:rPr>
        <w:t>университета</w:t>
      </w:r>
      <w:r w:rsidR="005F5889" w:rsidRPr="005F5889">
        <w:rPr>
          <w:rFonts w:ascii="Times New Roman" w:hAnsi="Times New Roman" w:cs="Times New Roman"/>
          <w:sz w:val="28"/>
          <w:szCs w:val="28"/>
        </w:rPr>
        <w:t>.</w:t>
      </w:r>
      <w:r w:rsidR="005F5889">
        <w:rPr>
          <w:rFonts w:ascii="Times New Roman" w:hAnsi="Times New Roman" w:cs="Times New Roman"/>
          <w:sz w:val="28"/>
          <w:szCs w:val="28"/>
        </w:rPr>
        <w:t xml:space="preserve"> </w:t>
      </w:r>
    </w:p>
    <w:p w:rsidR="00075B84" w:rsidRDefault="00075B84" w:rsidP="00640C91">
      <w:pPr>
        <w:spacing w:after="0"/>
        <w:ind w:firstLine="709"/>
        <w:jc w:val="both"/>
        <w:rPr>
          <w:rFonts w:ascii="Times New Roman" w:hAnsi="Times New Roman" w:cs="Times New Roman"/>
          <w:sz w:val="28"/>
          <w:szCs w:val="28"/>
        </w:rPr>
      </w:pPr>
    </w:p>
    <w:p w:rsidR="00B43239" w:rsidRPr="007B1BBA" w:rsidRDefault="007B1BBA" w:rsidP="007B1BBA">
      <w:pPr>
        <w:spacing w:after="0" w:line="240" w:lineRule="auto"/>
        <w:ind w:firstLine="709"/>
        <w:rPr>
          <w:rFonts w:ascii="Times New Roman" w:hAnsi="Times New Roman" w:cs="Times New Roman"/>
          <w:b/>
          <w:sz w:val="28"/>
          <w:szCs w:val="28"/>
        </w:rPr>
      </w:pPr>
      <w:r w:rsidRPr="007B1BBA">
        <w:rPr>
          <w:rFonts w:ascii="Times New Roman" w:hAnsi="Times New Roman" w:cs="Times New Roman"/>
          <w:b/>
          <w:sz w:val="28"/>
          <w:szCs w:val="28"/>
        </w:rPr>
        <w:t>Список литературы</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Ахулкова, А.И. Технология формирования профессиональной компетентности будущих преподавателей педагогического колледжа / Дисс. канд. пед. наук / А. И. Ахулкова. – Курск, 2004. – 197 с.</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Болотов, В. А. Компетентностая модель: от идеи к образовательной программе / В. А. Болотов, В.В. Сериков // Педагогика. – 2013. - № 10. – С.8-14.</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Гершунский, Б.С. Философия образования / Б. С. Гершунский. – М. Изд-во Флинта, 2008. – 427 с.</w:t>
      </w:r>
    </w:p>
    <w:p w:rsidR="007B1BBA" w:rsidRDefault="007B1BBA" w:rsidP="006811CE">
      <w:pPr>
        <w:pStyle w:val="Default"/>
        <w:numPr>
          <w:ilvl w:val="0"/>
          <w:numId w:val="1"/>
        </w:numPr>
        <w:ind w:left="0" w:firstLine="709"/>
        <w:jc w:val="both"/>
        <w:rPr>
          <w:rFonts w:ascii="Times New Roman" w:hAnsi="Times New Roman" w:cs="Times New Roman"/>
          <w:sz w:val="28"/>
          <w:szCs w:val="28"/>
        </w:rPr>
      </w:pPr>
      <w:r w:rsidRPr="00937813">
        <w:rPr>
          <w:rFonts w:ascii="Times New Roman" w:hAnsi="Times New Roman" w:cs="Times New Roman"/>
          <w:sz w:val="28"/>
          <w:szCs w:val="28"/>
        </w:rPr>
        <w:t xml:space="preserve">Гитман, М.Б. Методика применения современных механизмов и инструментов контроля сформированности инновационной компетентности при подготовке научно-педагогических кадров высшей квалификации / М.Б. Гитман, Е.К. Гитман, К.А. Тебеньков // Теория и практика общественного развития. – 2013. – № 12. – С. 215-224. </w:t>
      </w:r>
    </w:p>
    <w:p w:rsidR="007B1BBA" w:rsidRPr="00937813" w:rsidRDefault="007B1BBA" w:rsidP="006811CE">
      <w:pPr>
        <w:pStyle w:val="Default"/>
        <w:numPr>
          <w:ilvl w:val="0"/>
          <w:numId w:val="1"/>
        </w:numPr>
        <w:ind w:left="0" w:firstLine="709"/>
        <w:jc w:val="both"/>
        <w:rPr>
          <w:rFonts w:ascii="Times New Roman" w:hAnsi="Times New Roman" w:cs="Times New Roman"/>
          <w:sz w:val="28"/>
          <w:szCs w:val="28"/>
        </w:rPr>
      </w:pPr>
      <w:r w:rsidRPr="00937813">
        <w:rPr>
          <w:rFonts w:ascii="Times New Roman" w:hAnsi="Times New Roman" w:cs="Times New Roman"/>
          <w:sz w:val="28"/>
          <w:szCs w:val="28"/>
        </w:rPr>
        <w:t xml:space="preserve">Данилов, А.Н. Компетентностная модель выпускника: опыт проектирования / А.Н. Данилов, Н.В. Лобов, В.Ю. Столбов, И.Д. Столбова // Высшее образование сегодня. – 2013. – № 6. – С. 25-33. </w:t>
      </w:r>
    </w:p>
    <w:p w:rsidR="007B1BBA" w:rsidRPr="0013539C" w:rsidRDefault="007B1BBA" w:rsidP="006811CE">
      <w:pPr>
        <w:pStyle w:val="Default"/>
        <w:numPr>
          <w:ilvl w:val="0"/>
          <w:numId w:val="1"/>
        </w:numPr>
        <w:ind w:left="0" w:firstLine="709"/>
        <w:jc w:val="both"/>
        <w:rPr>
          <w:rFonts w:ascii="Times New Roman" w:hAnsi="Times New Roman" w:cs="Times New Roman"/>
          <w:sz w:val="28"/>
          <w:szCs w:val="28"/>
        </w:rPr>
      </w:pPr>
      <w:r w:rsidRPr="00937813">
        <w:rPr>
          <w:rFonts w:ascii="Times New Roman" w:hAnsi="Times New Roman" w:cs="Times New Roman"/>
          <w:sz w:val="28"/>
          <w:szCs w:val="28"/>
        </w:rPr>
        <w:t xml:space="preserve">Данилов, А.Н. Об одном подходе к оцениванию уровня сформированности компетенций выпускника вуза / А.Н. Данилов, А.А. Овчинников, М.Б. Гитман, В.Ю. Столбов // Современные проблемы науки и образования. – 2014. – № 6; URL: www.science-education.ru/120-15324 </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Ежова, Т. В. Формирование общекультурной компетентности студентов в образовательном процессе вуза: дис. ... к. пед. наук: 13.00.01 / Т.В. Ежова. - Оренбург, 2003. – 185 с.</w:t>
      </w:r>
    </w:p>
    <w:p w:rsidR="007B1BBA" w:rsidRPr="0013539C" w:rsidRDefault="007B1BBA" w:rsidP="006811CE">
      <w:pPr>
        <w:pStyle w:val="Default"/>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color w:val="auto"/>
          <w:sz w:val="28"/>
          <w:szCs w:val="28"/>
        </w:rPr>
        <w:t xml:space="preserve">Ефремова, Н.Ф. Проблемы формирования фондов оценочных средств / Н.Ф. Ефремова // Высшее образование сегодня. – 2011. – №3. – С. 17-21. </w:t>
      </w:r>
    </w:p>
    <w:p w:rsidR="007B1BBA" w:rsidRPr="0013539C" w:rsidRDefault="007B1BBA" w:rsidP="006811CE">
      <w:pPr>
        <w:pStyle w:val="Default"/>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color w:val="auto"/>
          <w:sz w:val="28"/>
          <w:szCs w:val="28"/>
        </w:rPr>
        <w:lastRenderedPageBreak/>
        <w:t xml:space="preserve">Замятин, А. М. Система оценки компетенций студентов ВПО. Обзор достижений и нерешенных задач / А.М. Замятин // Молодой ученый. – 2012. – №5. – С. 418-420. </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 xml:space="preserve">Зеер, Э.Ф. Компетентностный подход к модернизации профессионального образования / Э. Ф. Зеер // Высшее образование в России. – 2005. </w:t>
      </w:r>
      <w:r w:rsidRPr="0013539C">
        <w:rPr>
          <w:rFonts w:ascii="Times New Roman" w:hAnsi="Times New Roman" w:cs="Times New Roman"/>
          <w:b/>
          <w:bCs/>
          <w:sz w:val="28"/>
          <w:szCs w:val="28"/>
        </w:rPr>
        <w:t xml:space="preserve">- </w:t>
      </w:r>
      <w:r w:rsidRPr="0013539C">
        <w:rPr>
          <w:rFonts w:ascii="Times New Roman" w:hAnsi="Times New Roman" w:cs="Times New Roman"/>
          <w:sz w:val="28"/>
          <w:szCs w:val="28"/>
        </w:rPr>
        <w:t>№ 4. – С. 23-30.</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Зимняя, И. А. Ключевые компетентности как результативно-целевая основа компетентностного подхода в образовании / И. А. Зимняя. – М.: Исследовательский центр проблем качества подготовки специалистов, 2004. – 42 с.</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lang w:val="en-US"/>
        </w:rPr>
      </w:pPr>
      <w:r w:rsidRPr="00937813">
        <w:rPr>
          <w:rFonts w:ascii="Times New Roman" w:hAnsi="Times New Roman" w:cs="Times New Roman"/>
          <w:sz w:val="28"/>
          <w:szCs w:val="28"/>
        </w:rPr>
        <w:t xml:space="preserve">Ильязова, М.Д. Модель выпускника вуза в рамках компетентностного подхода к целям и результатам ВПО / М.Д. Ильязова // Современные наукоемкие технологии. – 2006. – № 3. – С. 77-78. </w:t>
      </w:r>
      <w:r w:rsidRPr="00937813">
        <w:rPr>
          <w:rFonts w:ascii="Times New Roman" w:hAnsi="Times New Roman" w:cs="Times New Roman"/>
          <w:sz w:val="28"/>
          <w:szCs w:val="28"/>
          <w:lang w:val="en-US"/>
        </w:rPr>
        <w:t xml:space="preserve">URL: </w:t>
      </w:r>
      <w:hyperlink r:id="rId14" w:history="1">
        <w:r w:rsidRPr="00F8452B">
          <w:rPr>
            <w:rStyle w:val="a7"/>
            <w:rFonts w:ascii="Times New Roman" w:hAnsi="Times New Roman" w:cs="Times New Roman"/>
            <w:sz w:val="28"/>
            <w:szCs w:val="28"/>
            <w:lang w:val="en-US"/>
          </w:rPr>
          <w:t>https</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www</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top</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technologies</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ru</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ru</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article</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view</w:t>
        </w:r>
        <w:r w:rsidRPr="0013539C">
          <w:rPr>
            <w:rStyle w:val="a7"/>
            <w:rFonts w:ascii="Times New Roman" w:hAnsi="Times New Roman" w:cs="Times New Roman"/>
            <w:sz w:val="28"/>
            <w:szCs w:val="28"/>
            <w:lang w:val="en-US"/>
          </w:rPr>
          <w:t>?</w:t>
        </w:r>
        <w:r w:rsidRPr="00F8452B">
          <w:rPr>
            <w:rStyle w:val="a7"/>
            <w:rFonts w:ascii="Times New Roman" w:hAnsi="Times New Roman" w:cs="Times New Roman"/>
            <w:sz w:val="28"/>
            <w:szCs w:val="28"/>
            <w:lang w:val="en-US"/>
          </w:rPr>
          <w:t>id</w:t>
        </w:r>
        <w:r w:rsidRPr="0013539C">
          <w:rPr>
            <w:rStyle w:val="a7"/>
            <w:rFonts w:ascii="Times New Roman" w:hAnsi="Times New Roman" w:cs="Times New Roman"/>
            <w:sz w:val="28"/>
            <w:szCs w:val="28"/>
            <w:lang w:val="en-US"/>
          </w:rPr>
          <w:t>=22585</w:t>
        </w:r>
      </w:hyperlink>
    </w:p>
    <w:p w:rsidR="007B1BBA" w:rsidRPr="0013539C" w:rsidRDefault="007B1BBA" w:rsidP="006811CE">
      <w:pPr>
        <w:pStyle w:val="Default"/>
        <w:numPr>
          <w:ilvl w:val="0"/>
          <w:numId w:val="1"/>
        </w:numPr>
        <w:ind w:left="0" w:firstLine="709"/>
        <w:jc w:val="both"/>
        <w:rPr>
          <w:rFonts w:ascii="Times New Roman" w:hAnsi="Times New Roman" w:cs="Times New Roman"/>
          <w:sz w:val="28"/>
          <w:szCs w:val="28"/>
        </w:rPr>
      </w:pPr>
      <w:r w:rsidRPr="00937813">
        <w:rPr>
          <w:rFonts w:ascii="Times New Roman" w:hAnsi="Times New Roman" w:cs="Times New Roman"/>
          <w:sz w:val="28"/>
          <w:szCs w:val="28"/>
        </w:rPr>
        <w:t xml:space="preserve">Логиновский, О.В. Применение методов архитектурного подхода в развитии информационной системы крупного вуза / О.В. Логиновский, М.И. Нестеров, А.Л. Шестаков // Вестник Южно-Уральского государственного университета. Компьютерные технологии, управление, радиоэлектроника. – 2013. – №4. – С. 150-153. </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Новиков, A. M. Методология образования / А. М. Новиков. – М.: Эгвес, 2002. – 320 с.</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color w:val="000000"/>
          <w:sz w:val="28"/>
          <w:szCs w:val="28"/>
        </w:rPr>
        <w:t>Петренко Е.А. Современные подходы к оценке общих компетенций и основные проблемы их диагностирования // Вестник Московского государственного гуманитарного университета им. М.А. Шолохова. Сер. «Педагогика и психология». 2014. № 4. С.102-109.</w:t>
      </w:r>
    </w:p>
    <w:p w:rsidR="007B1BBA" w:rsidRDefault="007B1BBA" w:rsidP="006811CE">
      <w:pPr>
        <w:pStyle w:val="Default"/>
        <w:numPr>
          <w:ilvl w:val="0"/>
          <w:numId w:val="1"/>
        </w:numPr>
        <w:ind w:left="0" w:firstLine="709"/>
        <w:jc w:val="both"/>
        <w:rPr>
          <w:rFonts w:ascii="Times New Roman" w:hAnsi="Times New Roman" w:cs="Times New Roman"/>
          <w:sz w:val="28"/>
          <w:szCs w:val="28"/>
        </w:rPr>
      </w:pPr>
      <w:r w:rsidRPr="00A3515B">
        <w:rPr>
          <w:rFonts w:ascii="Times New Roman" w:hAnsi="Times New Roman" w:cs="Times New Roman"/>
          <w:sz w:val="28"/>
          <w:szCs w:val="28"/>
        </w:rPr>
        <w:t xml:space="preserve">Овчинников А.А. Алгоритм создания автоматизированной информационной системы оценивания уровня сформированности компетенций студента вуза / А.А. Овчинников, М.Б. Гитман, Е.К. Гитман // Известия вузов. Технология текстильной промышленности. – 2018. – №3. – С. 299-303. </w:t>
      </w:r>
    </w:p>
    <w:p w:rsidR="007B1BBA"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 xml:space="preserve">Овчинников </w:t>
      </w:r>
      <w:r w:rsidRPr="00A3515B">
        <w:rPr>
          <w:rFonts w:ascii="Times New Roman" w:hAnsi="Times New Roman" w:cs="Times New Roman"/>
          <w:sz w:val="28"/>
          <w:szCs w:val="28"/>
        </w:rPr>
        <w:t>А.А.</w:t>
      </w:r>
      <w:r w:rsidRPr="0013539C">
        <w:rPr>
          <w:rFonts w:ascii="Times New Roman" w:hAnsi="Times New Roman" w:cs="Times New Roman"/>
          <w:sz w:val="28"/>
          <w:szCs w:val="28"/>
        </w:rPr>
        <w:t xml:space="preserve"> Математическое и программное обеспечение системы оценивания результатов образования в вузе с учетом нелинейности процесса усвоения учебной информации: автореферат дис. ... кандидата технических наук: 05.13.10 / Овчинников Александр Андреевич; [Место защиты: Перм. нац. исслед. политехн. ун-т]. - Пермь, 2018.</w:t>
      </w:r>
    </w:p>
    <w:p w:rsidR="007B1BBA" w:rsidRPr="0013539C" w:rsidRDefault="007B1BBA" w:rsidP="006811CE">
      <w:pPr>
        <w:pStyle w:val="Default"/>
        <w:numPr>
          <w:ilvl w:val="0"/>
          <w:numId w:val="1"/>
        </w:numPr>
        <w:ind w:left="0" w:firstLine="709"/>
        <w:jc w:val="both"/>
        <w:rPr>
          <w:rFonts w:ascii="Times New Roman" w:hAnsi="Times New Roman" w:cs="Times New Roman"/>
          <w:sz w:val="28"/>
          <w:szCs w:val="28"/>
        </w:rPr>
      </w:pPr>
      <w:r w:rsidRPr="00A3515B">
        <w:rPr>
          <w:rFonts w:ascii="Times New Roman" w:hAnsi="Times New Roman" w:cs="Times New Roman"/>
          <w:sz w:val="28"/>
          <w:szCs w:val="28"/>
        </w:rPr>
        <w:t xml:space="preserve">Сенашенко, В.С. Компетентностный подход в высшем образовании: миф и реальность / В.С. Сенашенко, Т.Б. Медникова // Прикладные исследования и разработки Высшее образование в России. – 2014. – № 5. – С. 34-45. </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Степашко, Л.А. Философия и история образования: учебное пособие для студентов высших учебных заведений/ Л.А. Степашко. - М.: Московский психолого-социальный институт: Флинта, 1999. - 272 с.</w:t>
      </w:r>
    </w:p>
    <w:p w:rsidR="007B1BBA" w:rsidRPr="0013539C" w:rsidRDefault="007B1BBA" w:rsidP="006811CE">
      <w:pPr>
        <w:pStyle w:val="Default"/>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 xml:space="preserve">Системы управления знаниями (методы и технологии) //Монография//А.Ф. Тузовский, С.В. Чириков, В.З. Ямпольский, под ред. В.З. Ямпольского/институт «Кибернетический Центр» ТПУ отдел </w:t>
      </w:r>
      <w:r w:rsidRPr="0013539C">
        <w:rPr>
          <w:rFonts w:ascii="Times New Roman" w:hAnsi="Times New Roman" w:cs="Times New Roman"/>
          <w:sz w:val="28"/>
          <w:szCs w:val="28"/>
        </w:rPr>
        <w:lastRenderedPageBreak/>
        <w:t>информатизации ТНЦ СО РАН//Издательство научно-технической литературы//Томск, 2005//Электронный ресурс доступа: portal.tpu.ru /SHARED/y/YVZ/work/Tab1/SUZ_monogr.pdf</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sz w:val="28"/>
          <w:szCs w:val="28"/>
        </w:rPr>
        <w:t>Хуторской, А.В. Ключевые компетенции. Технология конструирования / А. В. Хуторской // Народное образование. – 2003. – № 5. – С. 55–61.</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rPr>
      </w:pPr>
      <w:r w:rsidRPr="0013539C">
        <w:rPr>
          <w:rFonts w:ascii="Times New Roman" w:hAnsi="Times New Roman" w:cs="Times New Roman"/>
          <w:color w:val="000000"/>
          <w:sz w:val="28"/>
          <w:szCs w:val="28"/>
        </w:rPr>
        <w:t>Чучалин А.И., Епихин А.В., Муратова Е.А. Планирование оценки результатов обучения при проектировании образовательных программ // Высшее образование в России. 2013. № 1. С.13-19.</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lang w:val="en-US"/>
        </w:rPr>
      </w:pPr>
      <w:r w:rsidRPr="0013539C">
        <w:rPr>
          <w:rFonts w:ascii="Times New Roman" w:hAnsi="Times New Roman" w:cs="Times New Roman"/>
          <w:sz w:val="28"/>
          <w:szCs w:val="28"/>
          <w:lang w:val="en-US"/>
        </w:rPr>
        <w:t>BOLÍVAR, Antonio. Un currículum común consensuado en torno al marco europeo de competencias clave: un análisis comparativo con el caso francés. Revista de la Asociación de Inspectores de Educación de España, Granada, n. 23, p. 1-35, 2015.</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lang w:val="en-US"/>
        </w:rPr>
      </w:pPr>
      <w:r w:rsidRPr="0013539C">
        <w:rPr>
          <w:rFonts w:ascii="Times New Roman" w:hAnsi="Times New Roman" w:cs="Times New Roman"/>
          <w:color w:val="000000"/>
          <w:sz w:val="28"/>
          <w:szCs w:val="28"/>
          <w:lang w:val="en-US"/>
        </w:rPr>
        <w:t>LE BOTERF, Guy. La gestión de competencias alcanzadas por la edad. Revista de la Asociación Española de Dirección de Personal, Madrid, n. 33, p. 40-60, 2005.</w:t>
      </w:r>
    </w:p>
    <w:p w:rsidR="007B1BBA" w:rsidRPr="0013539C" w:rsidRDefault="007B1BBA" w:rsidP="006811CE">
      <w:pPr>
        <w:pStyle w:val="a4"/>
        <w:numPr>
          <w:ilvl w:val="0"/>
          <w:numId w:val="1"/>
        </w:numPr>
        <w:ind w:left="0" w:firstLine="709"/>
        <w:jc w:val="both"/>
        <w:rPr>
          <w:rFonts w:ascii="Times New Roman" w:hAnsi="Times New Roman" w:cs="Times New Roman"/>
          <w:sz w:val="28"/>
          <w:szCs w:val="28"/>
          <w:lang w:val="en-US"/>
        </w:rPr>
      </w:pPr>
      <w:r w:rsidRPr="0013539C">
        <w:rPr>
          <w:rFonts w:ascii="Times New Roman" w:hAnsi="Times New Roman" w:cs="Times New Roman"/>
          <w:color w:val="000000"/>
          <w:sz w:val="28"/>
          <w:szCs w:val="28"/>
          <w:lang w:val="en-US"/>
        </w:rPr>
        <w:t>OCDE. Organización para la Cooperación y Desarrollo Económicos. La definición y selección de competencias claves: resumen ejecutivo. París: OCDE, 2002.</w:t>
      </w:r>
    </w:p>
    <w:p w:rsidR="007B1BBA" w:rsidRPr="000F3026" w:rsidRDefault="007B1BBA" w:rsidP="006811CE">
      <w:pPr>
        <w:pStyle w:val="a4"/>
        <w:numPr>
          <w:ilvl w:val="0"/>
          <w:numId w:val="1"/>
        </w:numPr>
        <w:ind w:left="0" w:firstLine="709"/>
        <w:jc w:val="both"/>
        <w:rPr>
          <w:rFonts w:ascii="Times New Roman" w:hAnsi="Times New Roman" w:cs="Times New Roman"/>
          <w:sz w:val="28"/>
          <w:szCs w:val="28"/>
        </w:rPr>
      </w:pPr>
      <w:r w:rsidRPr="007B1BBA">
        <w:rPr>
          <w:rFonts w:ascii="Times New Roman" w:hAnsi="Times New Roman" w:cs="Times New Roman"/>
          <w:color w:val="000000"/>
          <w:sz w:val="28"/>
          <w:szCs w:val="28"/>
          <w:lang w:val="en-US"/>
        </w:rPr>
        <w:t xml:space="preserve">UNESCO. Educación para todos: el imperativo de la calidad. </w:t>
      </w:r>
      <w:r w:rsidRPr="007B1BBA">
        <w:rPr>
          <w:rFonts w:ascii="Times New Roman" w:hAnsi="Times New Roman" w:cs="Times New Roman"/>
          <w:color w:val="000000"/>
          <w:sz w:val="28"/>
          <w:szCs w:val="28"/>
        </w:rPr>
        <w:t>París: Unesco, 2005.</w:t>
      </w:r>
    </w:p>
    <w:p w:rsidR="000F3026" w:rsidRDefault="000F3026" w:rsidP="000F3026">
      <w:pPr>
        <w:pStyle w:val="a4"/>
        <w:jc w:val="both"/>
        <w:rPr>
          <w:rFonts w:ascii="Times New Roman" w:hAnsi="Times New Roman" w:cs="Times New Roman"/>
          <w:color w:val="000000"/>
          <w:sz w:val="28"/>
          <w:szCs w:val="28"/>
        </w:rPr>
      </w:pPr>
    </w:p>
    <w:p w:rsidR="000F3026" w:rsidRDefault="000F3026" w:rsidP="000F3026">
      <w:pPr>
        <w:pStyle w:val="a4"/>
        <w:jc w:val="both"/>
        <w:rPr>
          <w:rFonts w:ascii="Times New Roman" w:hAnsi="Times New Roman" w:cs="Times New Roman"/>
          <w:color w:val="000000"/>
          <w:sz w:val="28"/>
          <w:szCs w:val="28"/>
        </w:rPr>
      </w:pPr>
    </w:p>
    <w:p w:rsidR="000F3026" w:rsidRDefault="000F3026" w:rsidP="000F3026">
      <w:pPr>
        <w:pStyle w:val="a4"/>
        <w:jc w:val="both"/>
        <w:rPr>
          <w:rFonts w:ascii="Times New Roman" w:hAnsi="Times New Roman" w:cs="Times New Roman"/>
          <w:color w:val="000000"/>
          <w:sz w:val="28"/>
          <w:szCs w:val="28"/>
        </w:rPr>
      </w:pPr>
    </w:p>
    <w:p w:rsidR="000F3026" w:rsidRPr="007B1BBA" w:rsidRDefault="000F3026" w:rsidP="000F3026">
      <w:pPr>
        <w:pStyle w:val="a4"/>
        <w:ind w:firstLine="709"/>
        <w:jc w:val="both"/>
        <w:rPr>
          <w:rFonts w:ascii="Times New Roman" w:hAnsi="Times New Roman" w:cs="Times New Roman"/>
          <w:sz w:val="28"/>
          <w:szCs w:val="28"/>
        </w:rPr>
      </w:pPr>
      <w:bookmarkStart w:id="0" w:name="_GoBack"/>
      <w:bookmarkEnd w:id="0"/>
    </w:p>
    <w:sectPr w:rsidR="000F3026" w:rsidRPr="007B1BBA" w:rsidSect="000551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FF3" w:rsidRDefault="00D92FF3" w:rsidP="008D7655">
      <w:pPr>
        <w:spacing w:after="0" w:line="240" w:lineRule="auto"/>
      </w:pPr>
      <w:r>
        <w:separator/>
      </w:r>
    </w:p>
  </w:endnote>
  <w:endnote w:type="continuationSeparator" w:id="0">
    <w:p w:rsidR="00D92FF3" w:rsidRDefault="00D92FF3" w:rsidP="008D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FF3" w:rsidRDefault="00D92FF3" w:rsidP="008D7655">
      <w:pPr>
        <w:spacing w:after="0" w:line="240" w:lineRule="auto"/>
      </w:pPr>
      <w:r>
        <w:separator/>
      </w:r>
    </w:p>
  </w:footnote>
  <w:footnote w:type="continuationSeparator" w:id="0">
    <w:p w:rsidR="00D92FF3" w:rsidRDefault="00D92FF3" w:rsidP="008D7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77A77"/>
    <w:multiLevelType w:val="hybridMultilevel"/>
    <w:tmpl w:val="E0E2C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75B84"/>
    <w:rsid w:val="000363CF"/>
    <w:rsid w:val="0005515B"/>
    <w:rsid w:val="00075B84"/>
    <w:rsid w:val="000F3026"/>
    <w:rsid w:val="001E5FCB"/>
    <w:rsid w:val="002E077C"/>
    <w:rsid w:val="003963B6"/>
    <w:rsid w:val="003E283A"/>
    <w:rsid w:val="004F5FF7"/>
    <w:rsid w:val="00557B8A"/>
    <w:rsid w:val="005C0520"/>
    <w:rsid w:val="005F5889"/>
    <w:rsid w:val="00640C91"/>
    <w:rsid w:val="00677FA5"/>
    <w:rsid w:val="006811CE"/>
    <w:rsid w:val="00744BCE"/>
    <w:rsid w:val="00764E31"/>
    <w:rsid w:val="007A38CC"/>
    <w:rsid w:val="007B1BBA"/>
    <w:rsid w:val="007F5C01"/>
    <w:rsid w:val="008314EF"/>
    <w:rsid w:val="00861C2A"/>
    <w:rsid w:val="008D57C5"/>
    <w:rsid w:val="008D7655"/>
    <w:rsid w:val="008F6CD0"/>
    <w:rsid w:val="00912D35"/>
    <w:rsid w:val="00926E89"/>
    <w:rsid w:val="009344F5"/>
    <w:rsid w:val="00937813"/>
    <w:rsid w:val="009408BC"/>
    <w:rsid w:val="00973051"/>
    <w:rsid w:val="00986C1F"/>
    <w:rsid w:val="00A3515B"/>
    <w:rsid w:val="00A36F85"/>
    <w:rsid w:val="00A94542"/>
    <w:rsid w:val="00AA3D34"/>
    <w:rsid w:val="00B1526A"/>
    <w:rsid w:val="00B215E9"/>
    <w:rsid w:val="00B43239"/>
    <w:rsid w:val="00B723A4"/>
    <w:rsid w:val="00C03405"/>
    <w:rsid w:val="00CE1735"/>
    <w:rsid w:val="00CE326C"/>
    <w:rsid w:val="00CE7F70"/>
    <w:rsid w:val="00CF1682"/>
    <w:rsid w:val="00D675C6"/>
    <w:rsid w:val="00D73E55"/>
    <w:rsid w:val="00D92FF3"/>
    <w:rsid w:val="00DA33C2"/>
    <w:rsid w:val="00DC0181"/>
    <w:rsid w:val="00E00E73"/>
    <w:rsid w:val="00E06990"/>
    <w:rsid w:val="00E16AD7"/>
    <w:rsid w:val="00E53521"/>
    <w:rsid w:val="00EE2482"/>
    <w:rsid w:val="00EE4011"/>
    <w:rsid w:val="00EF33BC"/>
    <w:rsid w:val="00F73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39208-7771-44CE-A940-3587844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75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75B84"/>
    <w:rPr>
      <w:rFonts w:ascii="Courier New" w:eastAsia="Times New Roman" w:hAnsi="Courier New" w:cs="Courier New"/>
      <w:sz w:val="20"/>
      <w:szCs w:val="20"/>
    </w:rPr>
  </w:style>
  <w:style w:type="paragraph" w:styleId="a3">
    <w:name w:val="List Paragraph"/>
    <w:basedOn w:val="a"/>
    <w:uiPriority w:val="34"/>
    <w:qFormat/>
    <w:rsid w:val="00CE1735"/>
    <w:pPr>
      <w:ind w:left="720"/>
      <w:contextualSpacing/>
    </w:pPr>
  </w:style>
  <w:style w:type="paragraph" w:styleId="a4">
    <w:name w:val="footnote text"/>
    <w:basedOn w:val="a"/>
    <w:link w:val="a5"/>
    <w:uiPriority w:val="99"/>
    <w:unhideWhenUsed/>
    <w:rsid w:val="008D7655"/>
    <w:pPr>
      <w:spacing w:after="0" w:line="240" w:lineRule="auto"/>
    </w:pPr>
    <w:rPr>
      <w:sz w:val="20"/>
      <w:szCs w:val="20"/>
    </w:rPr>
  </w:style>
  <w:style w:type="character" w:customStyle="1" w:styleId="a5">
    <w:name w:val="Текст сноски Знак"/>
    <w:basedOn w:val="a0"/>
    <w:link w:val="a4"/>
    <w:uiPriority w:val="99"/>
    <w:rsid w:val="008D7655"/>
    <w:rPr>
      <w:sz w:val="20"/>
      <w:szCs w:val="20"/>
    </w:rPr>
  </w:style>
  <w:style w:type="character" w:styleId="a6">
    <w:name w:val="footnote reference"/>
    <w:basedOn w:val="a0"/>
    <w:uiPriority w:val="99"/>
    <w:semiHidden/>
    <w:unhideWhenUsed/>
    <w:rsid w:val="008D7655"/>
    <w:rPr>
      <w:vertAlign w:val="superscript"/>
    </w:rPr>
  </w:style>
  <w:style w:type="paragraph" w:customStyle="1" w:styleId="Default">
    <w:name w:val="Default"/>
    <w:rsid w:val="00CF1682"/>
    <w:pPr>
      <w:autoSpaceDE w:val="0"/>
      <w:autoSpaceDN w:val="0"/>
      <w:adjustRightInd w:val="0"/>
      <w:spacing w:after="0" w:line="240" w:lineRule="auto"/>
    </w:pPr>
    <w:rPr>
      <w:rFonts w:ascii="Calibri" w:hAnsi="Calibri" w:cs="Calibri"/>
      <w:color w:val="000000"/>
      <w:sz w:val="24"/>
      <w:szCs w:val="24"/>
    </w:rPr>
  </w:style>
  <w:style w:type="character" w:styleId="a7">
    <w:name w:val="Hyperlink"/>
    <w:basedOn w:val="a0"/>
    <w:uiPriority w:val="99"/>
    <w:semiHidden/>
    <w:unhideWhenUsed/>
    <w:rsid w:val="004F5FF7"/>
    <w:rPr>
      <w:color w:val="0000FF"/>
      <w:u w:val="single"/>
    </w:rPr>
  </w:style>
  <w:style w:type="table" w:styleId="a8">
    <w:name w:val="Table Grid"/>
    <w:basedOn w:val="a1"/>
    <w:uiPriority w:val="39"/>
    <w:rsid w:val="002E07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1">
    <w:name w:val="Grid Table 6 Colorful Accent 1"/>
    <w:basedOn w:val="a1"/>
    <w:uiPriority w:val="51"/>
    <w:rsid w:val="002E077C"/>
    <w:pPr>
      <w:spacing w:after="0" w:line="240" w:lineRule="auto"/>
    </w:pPr>
    <w:rPr>
      <w:rFonts w:eastAsiaTheme="minorHAnsi"/>
      <w:color w:val="365F91" w:themeColor="accent1" w:themeShade="BF"/>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6">
    <w:name w:val="Grid Table 6 Colorful Accent 6"/>
    <w:basedOn w:val="a1"/>
    <w:uiPriority w:val="51"/>
    <w:rsid w:val="002E077C"/>
    <w:pPr>
      <w:spacing w:after="0" w:line="240" w:lineRule="auto"/>
    </w:pPr>
    <w:rPr>
      <w:rFonts w:eastAsiaTheme="minorHAnsi"/>
      <w:color w:val="984806" w:themeColor="accent6" w:themeShade="80"/>
      <w:lang w:eastAsia="en-US"/>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a9">
    <w:name w:val="Grid Table Light"/>
    <w:basedOn w:val="a1"/>
    <w:uiPriority w:val="40"/>
    <w:rsid w:val="002E077C"/>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53793">
      <w:bodyDiv w:val="1"/>
      <w:marLeft w:val="0"/>
      <w:marRight w:val="0"/>
      <w:marTop w:val="0"/>
      <w:marBottom w:val="0"/>
      <w:divBdr>
        <w:top w:val="none" w:sz="0" w:space="0" w:color="auto"/>
        <w:left w:val="none" w:sz="0" w:space="0" w:color="auto"/>
        <w:bottom w:val="none" w:sz="0" w:space="0" w:color="auto"/>
        <w:right w:val="none" w:sz="0" w:space="0" w:color="auto"/>
      </w:divBdr>
    </w:div>
    <w:div w:id="20783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vl70@yandex.r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top-technologies.ru/ru/article/view?id=22585"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51F107-D632-4E39-B21A-862F6EA85115}"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lang="ru-RU"/>
        </a:p>
      </dgm:t>
    </dgm:pt>
    <dgm:pt modelId="{BABF1B9C-BAD1-44F5-A3BC-6BDD80B9A976}">
      <dgm:prSet phldrT="[Текст]" custT="1"/>
      <dgm:spPr/>
      <dgm:t>
        <a:bodyPr/>
        <a:lstStyle/>
        <a:p>
          <a:r>
            <a:rPr lang="ru-RU" sz="1000">
              <a:latin typeface="Times New Roman" panose="02020603050405020304" pitchFamily="18" charset="0"/>
              <a:cs typeface="Times New Roman" panose="02020603050405020304" pitchFamily="18" charset="0"/>
            </a:rPr>
            <a:t>отсутствие взаимосвязи требований ФГОС и профессиональных квалификаций</a:t>
          </a:r>
        </a:p>
      </dgm:t>
    </dgm:pt>
    <dgm:pt modelId="{6737014C-F53A-47CF-9F6C-6ED5605106E7}" type="parTrans" cxnId="{48E1BD75-98CC-4A9A-8623-6DCB34821E77}">
      <dgm:prSet/>
      <dgm:spPr/>
      <dgm:t>
        <a:bodyPr/>
        <a:lstStyle/>
        <a:p>
          <a:endParaRPr lang="ru-RU" sz="1000">
            <a:latin typeface="Times New Roman" panose="02020603050405020304" pitchFamily="18" charset="0"/>
            <a:cs typeface="Times New Roman" panose="02020603050405020304" pitchFamily="18" charset="0"/>
          </a:endParaRPr>
        </a:p>
      </dgm:t>
    </dgm:pt>
    <dgm:pt modelId="{FA4DD92E-95FE-4247-B5C3-046FAAA0B991}" type="sibTrans" cxnId="{48E1BD75-98CC-4A9A-8623-6DCB34821E77}">
      <dgm:prSet/>
      <dgm:spPr/>
      <dgm:t>
        <a:bodyPr/>
        <a:lstStyle/>
        <a:p>
          <a:endParaRPr lang="ru-RU" sz="1000">
            <a:latin typeface="Times New Roman" panose="02020603050405020304" pitchFamily="18" charset="0"/>
            <a:cs typeface="Times New Roman" panose="02020603050405020304" pitchFamily="18" charset="0"/>
          </a:endParaRPr>
        </a:p>
      </dgm:t>
    </dgm:pt>
    <dgm:pt modelId="{5476983C-93F2-4960-B3AA-15FAE4521617}">
      <dgm:prSet phldrT="[Текст]" custT="1"/>
      <dgm:spPr/>
      <dgm:t>
        <a:bodyPr/>
        <a:lstStyle/>
        <a:p>
          <a:r>
            <a:rPr lang="ru-RU" sz="1000">
              <a:latin typeface="Times New Roman" panose="02020603050405020304" pitchFamily="18" charset="0"/>
              <a:cs typeface="Times New Roman" panose="02020603050405020304" pitchFamily="18" charset="0"/>
            </a:rPr>
            <a:t>отсутствие центров по обучению теории и практике современного оценивания результатов обучения</a:t>
          </a:r>
        </a:p>
      </dgm:t>
    </dgm:pt>
    <dgm:pt modelId="{8C62FF92-4203-4AFF-A5BC-E5304C1FDD68}" type="parTrans" cxnId="{10AD30BF-816E-4CC3-AC6B-12FFBC283928}">
      <dgm:prSet/>
      <dgm:spPr/>
      <dgm:t>
        <a:bodyPr/>
        <a:lstStyle/>
        <a:p>
          <a:endParaRPr lang="ru-RU" sz="1000">
            <a:latin typeface="Times New Roman" panose="02020603050405020304" pitchFamily="18" charset="0"/>
            <a:cs typeface="Times New Roman" panose="02020603050405020304" pitchFamily="18" charset="0"/>
          </a:endParaRPr>
        </a:p>
      </dgm:t>
    </dgm:pt>
    <dgm:pt modelId="{54F02879-B98A-4604-B47D-E8B6A9E8C620}" type="sibTrans" cxnId="{10AD30BF-816E-4CC3-AC6B-12FFBC283928}">
      <dgm:prSet/>
      <dgm:spPr/>
      <dgm:t>
        <a:bodyPr/>
        <a:lstStyle/>
        <a:p>
          <a:endParaRPr lang="ru-RU" sz="1000">
            <a:latin typeface="Times New Roman" panose="02020603050405020304" pitchFamily="18" charset="0"/>
            <a:cs typeface="Times New Roman" panose="02020603050405020304" pitchFamily="18" charset="0"/>
          </a:endParaRPr>
        </a:p>
      </dgm:t>
    </dgm:pt>
    <dgm:pt modelId="{DC48434B-3ADB-43DE-BBD7-CE9D0755616D}">
      <dgm:prSet phldrT="[Текст]" custT="1"/>
      <dgm:spPr/>
      <dgm:t>
        <a:bodyPr/>
        <a:lstStyle/>
        <a:p>
          <a:r>
            <a:rPr lang="ru-RU" sz="1000">
              <a:latin typeface="Times New Roman" panose="02020603050405020304" pitchFamily="18" charset="0"/>
              <a:cs typeface="Times New Roman" panose="02020603050405020304" pitchFamily="18" charset="0"/>
            </a:rPr>
            <a:t>отсутствие единых требований к моделям компетенций и критериям оценки компетенций и их профилей</a:t>
          </a:r>
        </a:p>
      </dgm:t>
    </dgm:pt>
    <dgm:pt modelId="{229ABC90-1705-474B-AA3C-776884E28496}" type="parTrans" cxnId="{E16C022E-215A-451A-B656-0FBC3E5FD823}">
      <dgm:prSet/>
      <dgm:spPr/>
      <dgm:t>
        <a:bodyPr/>
        <a:lstStyle/>
        <a:p>
          <a:endParaRPr lang="ru-RU" sz="1000">
            <a:latin typeface="Times New Roman" panose="02020603050405020304" pitchFamily="18" charset="0"/>
            <a:cs typeface="Times New Roman" panose="02020603050405020304" pitchFamily="18" charset="0"/>
          </a:endParaRPr>
        </a:p>
      </dgm:t>
    </dgm:pt>
    <dgm:pt modelId="{5E9116DD-55EA-49D1-8768-CEFC4078CC3A}" type="sibTrans" cxnId="{E16C022E-215A-451A-B656-0FBC3E5FD823}">
      <dgm:prSet/>
      <dgm:spPr/>
      <dgm:t>
        <a:bodyPr/>
        <a:lstStyle/>
        <a:p>
          <a:endParaRPr lang="ru-RU" sz="1000">
            <a:latin typeface="Times New Roman" panose="02020603050405020304" pitchFamily="18" charset="0"/>
            <a:cs typeface="Times New Roman" panose="02020603050405020304" pitchFamily="18" charset="0"/>
          </a:endParaRPr>
        </a:p>
      </dgm:t>
    </dgm:pt>
    <dgm:pt modelId="{B2FCAD61-9718-481B-93E7-CF9018AA0ABD}">
      <dgm:prSet custT="1"/>
      <dgm:spPr/>
      <dgm:t>
        <a:bodyPr/>
        <a:lstStyle/>
        <a:p>
          <a:r>
            <a:rPr lang="ru-RU" sz="1000">
              <a:latin typeface="Times New Roman" panose="02020603050405020304" pitchFamily="18" charset="0"/>
              <a:cs typeface="Times New Roman" panose="02020603050405020304" pitchFamily="18" charset="0"/>
            </a:rPr>
            <a:t>отсутствие единых требований к структуре и содержанию фондов оценочных средств вузов</a:t>
          </a:r>
        </a:p>
      </dgm:t>
    </dgm:pt>
    <dgm:pt modelId="{A5675F22-6EAD-4AA0-AF49-D6B2AF1A061A}" type="parTrans" cxnId="{1DAA8E71-9CD5-4B6A-92F1-F193590E2957}">
      <dgm:prSet/>
      <dgm:spPr/>
      <dgm:t>
        <a:bodyPr/>
        <a:lstStyle/>
        <a:p>
          <a:endParaRPr lang="ru-RU" sz="1000">
            <a:latin typeface="Times New Roman" panose="02020603050405020304" pitchFamily="18" charset="0"/>
            <a:cs typeface="Times New Roman" panose="02020603050405020304" pitchFamily="18" charset="0"/>
          </a:endParaRPr>
        </a:p>
      </dgm:t>
    </dgm:pt>
    <dgm:pt modelId="{D3B33A94-D6B5-4007-99A5-14815CA6F1C6}" type="sibTrans" cxnId="{1DAA8E71-9CD5-4B6A-92F1-F193590E2957}">
      <dgm:prSet/>
      <dgm:spPr/>
      <dgm:t>
        <a:bodyPr/>
        <a:lstStyle/>
        <a:p>
          <a:endParaRPr lang="ru-RU" sz="1000">
            <a:latin typeface="Times New Roman" panose="02020603050405020304" pitchFamily="18" charset="0"/>
            <a:cs typeface="Times New Roman" panose="02020603050405020304" pitchFamily="18" charset="0"/>
          </a:endParaRPr>
        </a:p>
      </dgm:t>
    </dgm:pt>
    <dgm:pt modelId="{5C360812-0CE4-460C-8A52-0C1D31AA1249}">
      <dgm:prSet custT="1"/>
      <dgm:spPr/>
      <dgm:t>
        <a:bodyPr/>
        <a:lstStyle/>
        <a:p>
          <a:r>
            <a:rPr lang="ru-RU" sz="1000">
              <a:latin typeface="Times New Roman" panose="02020603050405020304" pitchFamily="18" charset="0"/>
              <a:cs typeface="Times New Roman" panose="02020603050405020304" pitchFamily="18" charset="0"/>
            </a:rPr>
            <a:t>неготовность при аккредитации учитывать оценки внутреннего оценочного процесса вуза за определенный промежуток времени (динамических оценок)</a:t>
          </a:r>
        </a:p>
      </dgm:t>
    </dgm:pt>
    <dgm:pt modelId="{B7BE9F0F-036F-4836-A32E-C549E957DDE2}" type="parTrans" cxnId="{DD2217BA-C8FA-41E7-85A3-C98C6F0D9F37}">
      <dgm:prSet/>
      <dgm:spPr/>
      <dgm:t>
        <a:bodyPr/>
        <a:lstStyle/>
        <a:p>
          <a:endParaRPr lang="ru-RU" sz="1000">
            <a:latin typeface="Times New Roman" panose="02020603050405020304" pitchFamily="18" charset="0"/>
            <a:cs typeface="Times New Roman" panose="02020603050405020304" pitchFamily="18" charset="0"/>
          </a:endParaRPr>
        </a:p>
      </dgm:t>
    </dgm:pt>
    <dgm:pt modelId="{F6AB75A7-AFB8-4946-A1A7-D55ACF268051}" type="sibTrans" cxnId="{DD2217BA-C8FA-41E7-85A3-C98C6F0D9F37}">
      <dgm:prSet/>
      <dgm:spPr/>
      <dgm:t>
        <a:bodyPr/>
        <a:lstStyle/>
        <a:p>
          <a:endParaRPr lang="ru-RU" sz="1000">
            <a:latin typeface="Times New Roman" panose="02020603050405020304" pitchFamily="18" charset="0"/>
            <a:cs typeface="Times New Roman" panose="02020603050405020304" pitchFamily="18" charset="0"/>
          </a:endParaRPr>
        </a:p>
      </dgm:t>
    </dgm:pt>
    <dgm:pt modelId="{7D027583-1EB1-4F47-B7A6-F342F49CFBC9}">
      <dgm:prSet custT="1"/>
      <dgm:spPr/>
      <dgm:t>
        <a:bodyPr/>
        <a:lstStyle/>
        <a:p>
          <a:r>
            <a:rPr lang="ru-RU" sz="1000">
              <a:latin typeface="Times New Roman" panose="02020603050405020304" pitchFamily="18" charset="0"/>
              <a:cs typeface="Times New Roman" panose="02020603050405020304" pitchFamily="18" charset="0"/>
            </a:rPr>
            <a:t>отсутствие центров сертификации оценочной деятельности вузов</a:t>
          </a:r>
        </a:p>
      </dgm:t>
    </dgm:pt>
    <dgm:pt modelId="{645783B5-72DD-4D66-8DCC-3473F474FA55}" type="parTrans" cxnId="{2465AA41-6D80-48F8-8AD1-4E6FFA3457A7}">
      <dgm:prSet/>
      <dgm:spPr/>
      <dgm:t>
        <a:bodyPr/>
        <a:lstStyle/>
        <a:p>
          <a:endParaRPr lang="ru-RU" sz="1000">
            <a:latin typeface="Times New Roman" panose="02020603050405020304" pitchFamily="18" charset="0"/>
            <a:cs typeface="Times New Roman" panose="02020603050405020304" pitchFamily="18" charset="0"/>
          </a:endParaRPr>
        </a:p>
      </dgm:t>
    </dgm:pt>
    <dgm:pt modelId="{2F8EEF8C-6B5A-4FD2-95EF-585E2654B16E}" type="sibTrans" cxnId="{2465AA41-6D80-48F8-8AD1-4E6FFA3457A7}">
      <dgm:prSet/>
      <dgm:spPr/>
      <dgm:t>
        <a:bodyPr/>
        <a:lstStyle/>
        <a:p>
          <a:endParaRPr lang="ru-RU" sz="1000">
            <a:latin typeface="Times New Roman" panose="02020603050405020304" pitchFamily="18" charset="0"/>
            <a:cs typeface="Times New Roman" panose="02020603050405020304" pitchFamily="18" charset="0"/>
          </a:endParaRPr>
        </a:p>
      </dgm:t>
    </dgm:pt>
    <dgm:pt modelId="{2A671D9F-F515-44FF-A3E0-A50A2281D404}">
      <dgm:prSet custT="1"/>
      <dgm:spPr/>
      <dgm:t>
        <a:bodyPr/>
        <a:lstStyle/>
        <a:p>
          <a:r>
            <a:rPr lang="ru-RU" sz="1000">
              <a:latin typeface="Times New Roman" panose="02020603050405020304" pitchFamily="18" charset="0"/>
              <a:cs typeface="Times New Roman" panose="02020603050405020304" pitchFamily="18" charset="0"/>
            </a:rPr>
            <a:t>отсутствие федеральной базы оценочных средств по компетенциям</a:t>
          </a:r>
        </a:p>
      </dgm:t>
    </dgm:pt>
    <dgm:pt modelId="{12F270A3-3869-43D9-9F80-5DA4D7AD3C69}" type="parTrans" cxnId="{D8018634-6622-4869-894D-F23AA96BE054}">
      <dgm:prSet/>
      <dgm:spPr/>
      <dgm:t>
        <a:bodyPr/>
        <a:lstStyle/>
        <a:p>
          <a:endParaRPr lang="ru-RU" sz="1000">
            <a:latin typeface="Times New Roman" panose="02020603050405020304" pitchFamily="18" charset="0"/>
            <a:cs typeface="Times New Roman" panose="02020603050405020304" pitchFamily="18" charset="0"/>
          </a:endParaRPr>
        </a:p>
      </dgm:t>
    </dgm:pt>
    <dgm:pt modelId="{10FA7413-25DB-4F66-968A-3BD9CC10C01B}" type="sibTrans" cxnId="{D8018634-6622-4869-894D-F23AA96BE054}">
      <dgm:prSet/>
      <dgm:spPr/>
      <dgm:t>
        <a:bodyPr/>
        <a:lstStyle/>
        <a:p>
          <a:endParaRPr lang="ru-RU" sz="1000">
            <a:latin typeface="Times New Roman" panose="02020603050405020304" pitchFamily="18" charset="0"/>
            <a:cs typeface="Times New Roman" panose="02020603050405020304" pitchFamily="18" charset="0"/>
          </a:endParaRPr>
        </a:p>
      </dgm:t>
    </dgm:pt>
    <dgm:pt modelId="{E459596E-84F6-4069-8638-F90E89C4B7F4}" type="pres">
      <dgm:prSet presAssocID="{5051F107-D632-4E39-B21A-862F6EA85115}" presName="linear" presStyleCnt="0">
        <dgm:presLayoutVars>
          <dgm:dir/>
          <dgm:animLvl val="lvl"/>
          <dgm:resizeHandles val="exact"/>
        </dgm:presLayoutVars>
      </dgm:prSet>
      <dgm:spPr/>
      <dgm:t>
        <a:bodyPr/>
        <a:lstStyle/>
        <a:p>
          <a:endParaRPr lang="ru-RU"/>
        </a:p>
      </dgm:t>
    </dgm:pt>
    <dgm:pt modelId="{B3E20C9B-7F30-41A4-B790-CB1859D0D7CA}" type="pres">
      <dgm:prSet presAssocID="{BABF1B9C-BAD1-44F5-A3BC-6BDD80B9A976}" presName="parentLin" presStyleCnt="0"/>
      <dgm:spPr/>
    </dgm:pt>
    <dgm:pt modelId="{5CA27D12-459A-40F8-BEDB-85A6C8E49261}" type="pres">
      <dgm:prSet presAssocID="{BABF1B9C-BAD1-44F5-A3BC-6BDD80B9A976}" presName="parentLeftMargin" presStyleLbl="node1" presStyleIdx="0" presStyleCnt="7"/>
      <dgm:spPr/>
      <dgm:t>
        <a:bodyPr/>
        <a:lstStyle/>
        <a:p>
          <a:endParaRPr lang="ru-RU"/>
        </a:p>
      </dgm:t>
    </dgm:pt>
    <dgm:pt modelId="{ECAB3304-5CDF-4721-8C9B-0D2CF6A21A85}" type="pres">
      <dgm:prSet presAssocID="{BABF1B9C-BAD1-44F5-A3BC-6BDD80B9A976}" presName="parentText" presStyleLbl="node1" presStyleIdx="0" presStyleCnt="7" custScaleX="142857">
        <dgm:presLayoutVars>
          <dgm:chMax val="0"/>
          <dgm:bulletEnabled val="1"/>
        </dgm:presLayoutVars>
      </dgm:prSet>
      <dgm:spPr/>
      <dgm:t>
        <a:bodyPr/>
        <a:lstStyle/>
        <a:p>
          <a:endParaRPr lang="ru-RU"/>
        </a:p>
      </dgm:t>
    </dgm:pt>
    <dgm:pt modelId="{B26D1EB8-4746-406F-882B-8CD482E27E31}" type="pres">
      <dgm:prSet presAssocID="{BABF1B9C-BAD1-44F5-A3BC-6BDD80B9A976}" presName="negativeSpace" presStyleCnt="0"/>
      <dgm:spPr/>
    </dgm:pt>
    <dgm:pt modelId="{D9EDEFA7-CB97-4A51-8856-12D44EF635D7}" type="pres">
      <dgm:prSet presAssocID="{BABF1B9C-BAD1-44F5-A3BC-6BDD80B9A976}" presName="childText" presStyleLbl="conFgAcc1" presStyleIdx="0" presStyleCnt="7">
        <dgm:presLayoutVars>
          <dgm:bulletEnabled val="1"/>
        </dgm:presLayoutVars>
      </dgm:prSet>
      <dgm:spPr/>
    </dgm:pt>
    <dgm:pt modelId="{012809A3-43CC-43DE-ADE1-6DF3177A6D17}" type="pres">
      <dgm:prSet presAssocID="{FA4DD92E-95FE-4247-B5C3-046FAAA0B991}" presName="spaceBetweenRectangles" presStyleCnt="0"/>
      <dgm:spPr/>
    </dgm:pt>
    <dgm:pt modelId="{8DFF27DF-DCEC-4DB3-A79B-B471F691EE54}" type="pres">
      <dgm:prSet presAssocID="{5476983C-93F2-4960-B3AA-15FAE4521617}" presName="parentLin" presStyleCnt="0"/>
      <dgm:spPr/>
    </dgm:pt>
    <dgm:pt modelId="{96C87ACE-7AC1-4499-81D3-4461373CDCBD}" type="pres">
      <dgm:prSet presAssocID="{5476983C-93F2-4960-B3AA-15FAE4521617}" presName="parentLeftMargin" presStyleLbl="node1" presStyleIdx="0" presStyleCnt="7"/>
      <dgm:spPr/>
      <dgm:t>
        <a:bodyPr/>
        <a:lstStyle/>
        <a:p>
          <a:endParaRPr lang="ru-RU"/>
        </a:p>
      </dgm:t>
    </dgm:pt>
    <dgm:pt modelId="{C3E071BE-EDD1-447D-90C0-B27DB0C55724}" type="pres">
      <dgm:prSet presAssocID="{5476983C-93F2-4960-B3AA-15FAE4521617}" presName="parentText" presStyleLbl="node1" presStyleIdx="1" presStyleCnt="7" custScaleX="142249">
        <dgm:presLayoutVars>
          <dgm:chMax val="0"/>
          <dgm:bulletEnabled val="1"/>
        </dgm:presLayoutVars>
      </dgm:prSet>
      <dgm:spPr/>
      <dgm:t>
        <a:bodyPr/>
        <a:lstStyle/>
        <a:p>
          <a:endParaRPr lang="ru-RU"/>
        </a:p>
      </dgm:t>
    </dgm:pt>
    <dgm:pt modelId="{025521E5-0D54-4D4B-A48F-CD40420C21B7}" type="pres">
      <dgm:prSet presAssocID="{5476983C-93F2-4960-B3AA-15FAE4521617}" presName="negativeSpace" presStyleCnt="0"/>
      <dgm:spPr/>
    </dgm:pt>
    <dgm:pt modelId="{B77F255B-9724-4392-AE88-7844CAFA4E0A}" type="pres">
      <dgm:prSet presAssocID="{5476983C-93F2-4960-B3AA-15FAE4521617}" presName="childText" presStyleLbl="conFgAcc1" presStyleIdx="1" presStyleCnt="7">
        <dgm:presLayoutVars>
          <dgm:bulletEnabled val="1"/>
        </dgm:presLayoutVars>
      </dgm:prSet>
      <dgm:spPr/>
    </dgm:pt>
    <dgm:pt modelId="{708E1D13-13EA-45BE-8DF1-65175D78BACF}" type="pres">
      <dgm:prSet presAssocID="{54F02879-B98A-4604-B47D-E8B6A9E8C620}" presName="spaceBetweenRectangles" presStyleCnt="0"/>
      <dgm:spPr/>
    </dgm:pt>
    <dgm:pt modelId="{1CF2F3B5-8ADB-4772-89DB-229DDECB6456}" type="pres">
      <dgm:prSet presAssocID="{DC48434B-3ADB-43DE-BBD7-CE9D0755616D}" presName="parentLin" presStyleCnt="0"/>
      <dgm:spPr/>
    </dgm:pt>
    <dgm:pt modelId="{FAA9158A-FF2D-4FB0-B380-B91CB8EB79D4}" type="pres">
      <dgm:prSet presAssocID="{DC48434B-3ADB-43DE-BBD7-CE9D0755616D}" presName="parentLeftMargin" presStyleLbl="node1" presStyleIdx="1" presStyleCnt="7"/>
      <dgm:spPr/>
      <dgm:t>
        <a:bodyPr/>
        <a:lstStyle/>
        <a:p>
          <a:endParaRPr lang="ru-RU"/>
        </a:p>
      </dgm:t>
    </dgm:pt>
    <dgm:pt modelId="{FDFB1308-79CA-4C3F-9F21-64E3B82C421A}" type="pres">
      <dgm:prSet presAssocID="{DC48434B-3ADB-43DE-BBD7-CE9D0755616D}" presName="parentText" presStyleLbl="node1" presStyleIdx="2" presStyleCnt="7" custScaleX="142857">
        <dgm:presLayoutVars>
          <dgm:chMax val="0"/>
          <dgm:bulletEnabled val="1"/>
        </dgm:presLayoutVars>
      </dgm:prSet>
      <dgm:spPr/>
      <dgm:t>
        <a:bodyPr/>
        <a:lstStyle/>
        <a:p>
          <a:endParaRPr lang="ru-RU"/>
        </a:p>
      </dgm:t>
    </dgm:pt>
    <dgm:pt modelId="{0CEA1BB2-B5C2-4695-97E5-12B196311E57}" type="pres">
      <dgm:prSet presAssocID="{DC48434B-3ADB-43DE-BBD7-CE9D0755616D}" presName="negativeSpace" presStyleCnt="0"/>
      <dgm:spPr/>
    </dgm:pt>
    <dgm:pt modelId="{3F2EF97D-BD4E-4049-B555-35E0B5D16682}" type="pres">
      <dgm:prSet presAssocID="{DC48434B-3ADB-43DE-BBD7-CE9D0755616D}" presName="childText" presStyleLbl="conFgAcc1" presStyleIdx="2" presStyleCnt="7">
        <dgm:presLayoutVars>
          <dgm:bulletEnabled val="1"/>
        </dgm:presLayoutVars>
      </dgm:prSet>
      <dgm:spPr/>
    </dgm:pt>
    <dgm:pt modelId="{B912D790-60E3-493C-96CE-597978F613E0}" type="pres">
      <dgm:prSet presAssocID="{5E9116DD-55EA-49D1-8768-CEFC4078CC3A}" presName="spaceBetweenRectangles" presStyleCnt="0"/>
      <dgm:spPr/>
    </dgm:pt>
    <dgm:pt modelId="{ECDFEBDA-041C-46FC-91BF-3DCAD936AF7E}" type="pres">
      <dgm:prSet presAssocID="{B2FCAD61-9718-481B-93E7-CF9018AA0ABD}" presName="parentLin" presStyleCnt="0"/>
      <dgm:spPr/>
    </dgm:pt>
    <dgm:pt modelId="{0FAF3036-57C3-4DDC-83AD-6D84D2469672}" type="pres">
      <dgm:prSet presAssocID="{B2FCAD61-9718-481B-93E7-CF9018AA0ABD}" presName="parentLeftMargin" presStyleLbl="node1" presStyleIdx="2" presStyleCnt="7"/>
      <dgm:spPr/>
      <dgm:t>
        <a:bodyPr/>
        <a:lstStyle/>
        <a:p>
          <a:endParaRPr lang="ru-RU"/>
        </a:p>
      </dgm:t>
    </dgm:pt>
    <dgm:pt modelId="{F7A9A7D0-4DFA-4CEF-A43F-E7D425ED6070}" type="pres">
      <dgm:prSet presAssocID="{B2FCAD61-9718-481B-93E7-CF9018AA0ABD}" presName="parentText" presStyleLbl="node1" presStyleIdx="3" presStyleCnt="7" custScaleX="137690" custScaleY="102942">
        <dgm:presLayoutVars>
          <dgm:chMax val="0"/>
          <dgm:bulletEnabled val="1"/>
        </dgm:presLayoutVars>
      </dgm:prSet>
      <dgm:spPr/>
      <dgm:t>
        <a:bodyPr/>
        <a:lstStyle/>
        <a:p>
          <a:endParaRPr lang="ru-RU"/>
        </a:p>
      </dgm:t>
    </dgm:pt>
    <dgm:pt modelId="{97170588-3FBE-4BC3-9680-BCECD97C4CC4}" type="pres">
      <dgm:prSet presAssocID="{B2FCAD61-9718-481B-93E7-CF9018AA0ABD}" presName="negativeSpace" presStyleCnt="0"/>
      <dgm:spPr/>
    </dgm:pt>
    <dgm:pt modelId="{F2FD2876-FA73-445E-8DD7-F0132F997114}" type="pres">
      <dgm:prSet presAssocID="{B2FCAD61-9718-481B-93E7-CF9018AA0ABD}" presName="childText" presStyleLbl="conFgAcc1" presStyleIdx="3" presStyleCnt="7">
        <dgm:presLayoutVars>
          <dgm:bulletEnabled val="1"/>
        </dgm:presLayoutVars>
      </dgm:prSet>
      <dgm:spPr/>
    </dgm:pt>
    <dgm:pt modelId="{EF33E1AF-9FDC-4C2C-ADA5-E387F00D562A}" type="pres">
      <dgm:prSet presAssocID="{D3B33A94-D6B5-4007-99A5-14815CA6F1C6}" presName="spaceBetweenRectangles" presStyleCnt="0"/>
      <dgm:spPr/>
    </dgm:pt>
    <dgm:pt modelId="{A6E1197E-2DDE-4A15-BF80-FCB65957057B}" type="pres">
      <dgm:prSet presAssocID="{5C360812-0CE4-460C-8A52-0C1D31AA1249}" presName="parentLin" presStyleCnt="0"/>
      <dgm:spPr/>
    </dgm:pt>
    <dgm:pt modelId="{51D9182A-04BA-4DC6-AFC7-562D261E856C}" type="pres">
      <dgm:prSet presAssocID="{5C360812-0CE4-460C-8A52-0C1D31AA1249}" presName="parentLeftMargin" presStyleLbl="node1" presStyleIdx="3" presStyleCnt="7"/>
      <dgm:spPr/>
      <dgm:t>
        <a:bodyPr/>
        <a:lstStyle/>
        <a:p>
          <a:endParaRPr lang="ru-RU"/>
        </a:p>
      </dgm:t>
    </dgm:pt>
    <dgm:pt modelId="{9ADA05BC-4150-4719-990B-3BA52D94F92A}" type="pres">
      <dgm:prSet presAssocID="{5C360812-0CE4-460C-8A52-0C1D31AA1249}" presName="parentText" presStyleLbl="node1" presStyleIdx="4" presStyleCnt="7" custScaleX="142857" custScaleY="153940">
        <dgm:presLayoutVars>
          <dgm:chMax val="0"/>
          <dgm:bulletEnabled val="1"/>
        </dgm:presLayoutVars>
      </dgm:prSet>
      <dgm:spPr/>
      <dgm:t>
        <a:bodyPr/>
        <a:lstStyle/>
        <a:p>
          <a:endParaRPr lang="ru-RU"/>
        </a:p>
      </dgm:t>
    </dgm:pt>
    <dgm:pt modelId="{9150C135-2B90-48EE-8BB9-C5A10646B8FC}" type="pres">
      <dgm:prSet presAssocID="{5C360812-0CE4-460C-8A52-0C1D31AA1249}" presName="negativeSpace" presStyleCnt="0"/>
      <dgm:spPr/>
    </dgm:pt>
    <dgm:pt modelId="{F5FE3A42-B386-4C02-863D-46F970FD5DB8}" type="pres">
      <dgm:prSet presAssocID="{5C360812-0CE4-460C-8A52-0C1D31AA1249}" presName="childText" presStyleLbl="conFgAcc1" presStyleIdx="4" presStyleCnt="7">
        <dgm:presLayoutVars>
          <dgm:bulletEnabled val="1"/>
        </dgm:presLayoutVars>
      </dgm:prSet>
      <dgm:spPr/>
    </dgm:pt>
    <dgm:pt modelId="{8AEC75F6-FEF8-418D-934A-B52FD16BD50B}" type="pres">
      <dgm:prSet presAssocID="{F6AB75A7-AFB8-4946-A1A7-D55ACF268051}" presName="spaceBetweenRectangles" presStyleCnt="0"/>
      <dgm:spPr/>
    </dgm:pt>
    <dgm:pt modelId="{E697CF63-2002-4295-8B4D-A9DA49AE2347}" type="pres">
      <dgm:prSet presAssocID="{7D027583-1EB1-4F47-B7A6-F342F49CFBC9}" presName="parentLin" presStyleCnt="0"/>
      <dgm:spPr/>
    </dgm:pt>
    <dgm:pt modelId="{E98B6DFA-A942-4E3A-B417-F625E6A0279C}" type="pres">
      <dgm:prSet presAssocID="{7D027583-1EB1-4F47-B7A6-F342F49CFBC9}" presName="parentLeftMargin" presStyleLbl="node1" presStyleIdx="4" presStyleCnt="7"/>
      <dgm:spPr/>
      <dgm:t>
        <a:bodyPr/>
        <a:lstStyle/>
        <a:p>
          <a:endParaRPr lang="ru-RU"/>
        </a:p>
      </dgm:t>
    </dgm:pt>
    <dgm:pt modelId="{33AB0E0F-9191-4D48-A42B-0F2EC2C5C4CF}" type="pres">
      <dgm:prSet presAssocID="{7D027583-1EB1-4F47-B7A6-F342F49CFBC9}" presName="parentText" presStyleLbl="node1" presStyleIdx="5" presStyleCnt="7" custScaleX="140426" custScaleY="156670">
        <dgm:presLayoutVars>
          <dgm:chMax val="0"/>
          <dgm:bulletEnabled val="1"/>
        </dgm:presLayoutVars>
      </dgm:prSet>
      <dgm:spPr/>
      <dgm:t>
        <a:bodyPr/>
        <a:lstStyle/>
        <a:p>
          <a:endParaRPr lang="ru-RU"/>
        </a:p>
      </dgm:t>
    </dgm:pt>
    <dgm:pt modelId="{CC31385C-0F3A-4718-A1AB-6FE066FF4C49}" type="pres">
      <dgm:prSet presAssocID="{7D027583-1EB1-4F47-B7A6-F342F49CFBC9}" presName="negativeSpace" presStyleCnt="0"/>
      <dgm:spPr/>
    </dgm:pt>
    <dgm:pt modelId="{9C6F5012-05B0-48D6-B06A-F451DD19B1BF}" type="pres">
      <dgm:prSet presAssocID="{7D027583-1EB1-4F47-B7A6-F342F49CFBC9}" presName="childText" presStyleLbl="conFgAcc1" presStyleIdx="5" presStyleCnt="7">
        <dgm:presLayoutVars>
          <dgm:bulletEnabled val="1"/>
        </dgm:presLayoutVars>
      </dgm:prSet>
      <dgm:spPr/>
    </dgm:pt>
    <dgm:pt modelId="{B5A21C5E-A5A6-4B1C-BEED-E08D2F59FE1A}" type="pres">
      <dgm:prSet presAssocID="{2F8EEF8C-6B5A-4FD2-95EF-585E2654B16E}" presName="spaceBetweenRectangles" presStyleCnt="0"/>
      <dgm:spPr/>
    </dgm:pt>
    <dgm:pt modelId="{2A4C7F3D-2552-42D8-84C4-9FB794FC873F}" type="pres">
      <dgm:prSet presAssocID="{2A671D9F-F515-44FF-A3E0-A50A2281D404}" presName="parentLin" presStyleCnt="0"/>
      <dgm:spPr/>
    </dgm:pt>
    <dgm:pt modelId="{D697DFF4-72A8-4C8C-B0F1-A9812A192641}" type="pres">
      <dgm:prSet presAssocID="{2A671D9F-F515-44FF-A3E0-A50A2281D404}" presName="parentLeftMargin" presStyleLbl="node1" presStyleIdx="5" presStyleCnt="7"/>
      <dgm:spPr/>
      <dgm:t>
        <a:bodyPr/>
        <a:lstStyle/>
        <a:p>
          <a:endParaRPr lang="ru-RU"/>
        </a:p>
      </dgm:t>
    </dgm:pt>
    <dgm:pt modelId="{7BD12559-6D94-4ED4-B552-58D89E885510}" type="pres">
      <dgm:prSet presAssocID="{2A671D9F-F515-44FF-A3E0-A50A2281D404}" presName="parentText" presStyleLbl="node1" presStyleIdx="6" presStyleCnt="7" custScaleX="142857" custScaleY="118428">
        <dgm:presLayoutVars>
          <dgm:chMax val="0"/>
          <dgm:bulletEnabled val="1"/>
        </dgm:presLayoutVars>
      </dgm:prSet>
      <dgm:spPr/>
      <dgm:t>
        <a:bodyPr/>
        <a:lstStyle/>
        <a:p>
          <a:endParaRPr lang="ru-RU"/>
        </a:p>
      </dgm:t>
    </dgm:pt>
    <dgm:pt modelId="{0752B7C6-079F-4C0B-A1CF-2CB8DD64D1A4}" type="pres">
      <dgm:prSet presAssocID="{2A671D9F-F515-44FF-A3E0-A50A2281D404}" presName="negativeSpace" presStyleCnt="0"/>
      <dgm:spPr/>
    </dgm:pt>
    <dgm:pt modelId="{298608EB-E9FC-4408-AA53-55DA98212017}" type="pres">
      <dgm:prSet presAssocID="{2A671D9F-F515-44FF-A3E0-A50A2281D404}" presName="childText" presStyleLbl="conFgAcc1" presStyleIdx="6" presStyleCnt="7">
        <dgm:presLayoutVars>
          <dgm:bulletEnabled val="1"/>
        </dgm:presLayoutVars>
      </dgm:prSet>
      <dgm:spPr/>
    </dgm:pt>
  </dgm:ptLst>
  <dgm:cxnLst>
    <dgm:cxn modelId="{10AD30BF-816E-4CC3-AC6B-12FFBC283928}" srcId="{5051F107-D632-4E39-B21A-862F6EA85115}" destId="{5476983C-93F2-4960-B3AA-15FAE4521617}" srcOrd="1" destOrd="0" parTransId="{8C62FF92-4203-4AFF-A5BC-E5304C1FDD68}" sibTransId="{54F02879-B98A-4604-B47D-E8B6A9E8C620}"/>
    <dgm:cxn modelId="{CB1277F7-79DC-4117-BB4A-640D4CD21D4C}" type="presOf" srcId="{5C360812-0CE4-460C-8A52-0C1D31AA1249}" destId="{9ADA05BC-4150-4719-990B-3BA52D94F92A}" srcOrd="1" destOrd="0" presId="urn:microsoft.com/office/officeart/2005/8/layout/list1"/>
    <dgm:cxn modelId="{827B2AED-C074-4CA9-9FCA-65A431099F5B}" type="presOf" srcId="{B2FCAD61-9718-481B-93E7-CF9018AA0ABD}" destId="{F7A9A7D0-4DFA-4CEF-A43F-E7D425ED6070}" srcOrd="1" destOrd="0" presId="urn:microsoft.com/office/officeart/2005/8/layout/list1"/>
    <dgm:cxn modelId="{5E0F2CDE-8E26-414F-BE42-5829007B3461}" type="presOf" srcId="{DC48434B-3ADB-43DE-BBD7-CE9D0755616D}" destId="{FAA9158A-FF2D-4FB0-B380-B91CB8EB79D4}" srcOrd="0" destOrd="0" presId="urn:microsoft.com/office/officeart/2005/8/layout/list1"/>
    <dgm:cxn modelId="{7CBFEF94-D472-4B5C-915B-97842114C0D7}" type="presOf" srcId="{7D027583-1EB1-4F47-B7A6-F342F49CFBC9}" destId="{33AB0E0F-9191-4D48-A42B-0F2EC2C5C4CF}" srcOrd="1" destOrd="0" presId="urn:microsoft.com/office/officeart/2005/8/layout/list1"/>
    <dgm:cxn modelId="{F4FAF65F-DE2A-4681-81F9-DF50857605FE}" type="presOf" srcId="{5476983C-93F2-4960-B3AA-15FAE4521617}" destId="{C3E071BE-EDD1-447D-90C0-B27DB0C55724}" srcOrd="1" destOrd="0" presId="urn:microsoft.com/office/officeart/2005/8/layout/list1"/>
    <dgm:cxn modelId="{E16C022E-215A-451A-B656-0FBC3E5FD823}" srcId="{5051F107-D632-4E39-B21A-862F6EA85115}" destId="{DC48434B-3ADB-43DE-BBD7-CE9D0755616D}" srcOrd="2" destOrd="0" parTransId="{229ABC90-1705-474B-AA3C-776884E28496}" sibTransId="{5E9116DD-55EA-49D1-8768-CEFC4078CC3A}"/>
    <dgm:cxn modelId="{F3D639A1-E768-4F12-9057-0A3E42F01CF1}" type="presOf" srcId="{5051F107-D632-4E39-B21A-862F6EA85115}" destId="{E459596E-84F6-4069-8638-F90E89C4B7F4}" srcOrd="0" destOrd="0" presId="urn:microsoft.com/office/officeart/2005/8/layout/list1"/>
    <dgm:cxn modelId="{D8018634-6622-4869-894D-F23AA96BE054}" srcId="{5051F107-D632-4E39-B21A-862F6EA85115}" destId="{2A671D9F-F515-44FF-A3E0-A50A2281D404}" srcOrd="6" destOrd="0" parTransId="{12F270A3-3869-43D9-9F80-5DA4D7AD3C69}" sibTransId="{10FA7413-25DB-4F66-968A-3BD9CC10C01B}"/>
    <dgm:cxn modelId="{BDC6C36F-2E38-467C-9CC0-E29A1E36B038}" type="presOf" srcId="{5476983C-93F2-4960-B3AA-15FAE4521617}" destId="{96C87ACE-7AC1-4499-81D3-4461373CDCBD}" srcOrd="0" destOrd="0" presId="urn:microsoft.com/office/officeart/2005/8/layout/list1"/>
    <dgm:cxn modelId="{48E1BD75-98CC-4A9A-8623-6DCB34821E77}" srcId="{5051F107-D632-4E39-B21A-862F6EA85115}" destId="{BABF1B9C-BAD1-44F5-A3BC-6BDD80B9A976}" srcOrd="0" destOrd="0" parTransId="{6737014C-F53A-47CF-9F6C-6ED5605106E7}" sibTransId="{FA4DD92E-95FE-4247-B5C3-046FAAA0B991}"/>
    <dgm:cxn modelId="{54914EF6-CB86-4E47-8F69-BC6E2670E898}" type="presOf" srcId="{DC48434B-3ADB-43DE-BBD7-CE9D0755616D}" destId="{FDFB1308-79CA-4C3F-9F21-64E3B82C421A}" srcOrd="1" destOrd="0" presId="urn:microsoft.com/office/officeart/2005/8/layout/list1"/>
    <dgm:cxn modelId="{EC2F6AF8-5532-465F-B4BC-37CFA30B3119}" type="presOf" srcId="{BABF1B9C-BAD1-44F5-A3BC-6BDD80B9A976}" destId="{5CA27D12-459A-40F8-BEDB-85A6C8E49261}" srcOrd="0" destOrd="0" presId="urn:microsoft.com/office/officeart/2005/8/layout/list1"/>
    <dgm:cxn modelId="{8FE1EF63-3556-4203-8234-B1EF673BEEFA}" type="presOf" srcId="{2A671D9F-F515-44FF-A3E0-A50A2281D404}" destId="{D697DFF4-72A8-4C8C-B0F1-A9812A192641}" srcOrd="0" destOrd="0" presId="urn:microsoft.com/office/officeart/2005/8/layout/list1"/>
    <dgm:cxn modelId="{4C5441AF-46DE-4956-B15F-177920357748}" type="presOf" srcId="{7D027583-1EB1-4F47-B7A6-F342F49CFBC9}" destId="{E98B6DFA-A942-4E3A-B417-F625E6A0279C}" srcOrd="0" destOrd="0" presId="urn:microsoft.com/office/officeart/2005/8/layout/list1"/>
    <dgm:cxn modelId="{1DAA8E71-9CD5-4B6A-92F1-F193590E2957}" srcId="{5051F107-D632-4E39-B21A-862F6EA85115}" destId="{B2FCAD61-9718-481B-93E7-CF9018AA0ABD}" srcOrd="3" destOrd="0" parTransId="{A5675F22-6EAD-4AA0-AF49-D6B2AF1A061A}" sibTransId="{D3B33A94-D6B5-4007-99A5-14815CA6F1C6}"/>
    <dgm:cxn modelId="{DD2217BA-C8FA-41E7-85A3-C98C6F0D9F37}" srcId="{5051F107-D632-4E39-B21A-862F6EA85115}" destId="{5C360812-0CE4-460C-8A52-0C1D31AA1249}" srcOrd="4" destOrd="0" parTransId="{B7BE9F0F-036F-4836-A32E-C549E957DDE2}" sibTransId="{F6AB75A7-AFB8-4946-A1A7-D55ACF268051}"/>
    <dgm:cxn modelId="{F867040B-6F72-4CCF-86FB-4B253CBFA203}" type="presOf" srcId="{2A671D9F-F515-44FF-A3E0-A50A2281D404}" destId="{7BD12559-6D94-4ED4-B552-58D89E885510}" srcOrd="1" destOrd="0" presId="urn:microsoft.com/office/officeart/2005/8/layout/list1"/>
    <dgm:cxn modelId="{2465AA41-6D80-48F8-8AD1-4E6FFA3457A7}" srcId="{5051F107-D632-4E39-B21A-862F6EA85115}" destId="{7D027583-1EB1-4F47-B7A6-F342F49CFBC9}" srcOrd="5" destOrd="0" parTransId="{645783B5-72DD-4D66-8DCC-3473F474FA55}" sibTransId="{2F8EEF8C-6B5A-4FD2-95EF-585E2654B16E}"/>
    <dgm:cxn modelId="{D2757FAE-40D5-42A5-99E3-3573AF125819}" type="presOf" srcId="{5C360812-0CE4-460C-8A52-0C1D31AA1249}" destId="{51D9182A-04BA-4DC6-AFC7-562D261E856C}" srcOrd="0" destOrd="0" presId="urn:microsoft.com/office/officeart/2005/8/layout/list1"/>
    <dgm:cxn modelId="{C5F88807-5959-40CC-B600-E0DE60B676A9}" type="presOf" srcId="{BABF1B9C-BAD1-44F5-A3BC-6BDD80B9A976}" destId="{ECAB3304-5CDF-4721-8C9B-0D2CF6A21A85}" srcOrd="1" destOrd="0" presId="urn:microsoft.com/office/officeart/2005/8/layout/list1"/>
    <dgm:cxn modelId="{0CBE2F31-4AD6-499D-90B2-A4FA4A4CB8B7}" type="presOf" srcId="{B2FCAD61-9718-481B-93E7-CF9018AA0ABD}" destId="{0FAF3036-57C3-4DDC-83AD-6D84D2469672}" srcOrd="0" destOrd="0" presId="urn:microsoft.com/office/officeart/2005/8/layout/list1"/>
    <dgm:cxn modelId="{8352C1B8-FD38-4544-9AD6-D42F442C2143}" type="presParOf" srcId="{E459596E-84F6-4069-8638-F90E89C4B7F4}" destId="{B3E20C9B-7F30-41A4-B790-CB1859D0D7CA}" srcOrd="0" destOrd="0" presId="urn:microsoft.com/office/officeart/2005/8/layout/list1"/>
    <dgm:cxn modelId="{7448EF86-3C99-40CA-8F9E-FF3AE539726D}" type="presParOf" srcId="{B3E20C9B-7F30-41A4-B790-CB1859D0D7CA}" destId="{5CA27D12-459A-40F8-BEDB-85A6C8E49261}" srcOrd="0" destOrd="0" presId="urn:microsoft.com/office/officeart/2005/8/layout/list1"/>
    <dgm:cxn modelId="{40D3E40F-DB4D-4286-B524-F49D6CB73909}" type="presParOf" srcId="{B3E20C9B-7F30-41A4-B790-CB1859D0D7CA}" destId="{ECAB3304-5CDF-4721-8C9B-0D2CF6A21A85}" srcOrd="1" destOrd="0" presId="urn:microsoft.com/office/officeart/2005/8/layout/list1"/>
    <dgm:cxn modelId="{FEC0E91E-9220-4A38-9C6C-0956CC016485}" type="presParOf" srcId="{E459596E-84F6-4069-8638-F90E89C4B7F4}" destId="{B26D1EB8-4746-406F-882B-8CD482E27E31}" srcOrd="1" destOrd="0" presId="urn:microsoft.com/office/officeart/2005/8/layout/list1"/>
    <dgm:cxn modelId="{209361CA-AEC1-4E53-AC13-C1594ED0E4E4}" type="presParOf" srcId="{E459596E-84F6-4069-8638-F90E89C4B7F4}" destId="{D9EDEFA7-CB97-4A51-8856-12D44EF635D7}" srcOrd="2" destOrd="0" presId="urn:microsoft.com/office/officeart/2005/8/layout/list1"/>
    <dgm:cxn modelId="{E40CF029-2746-46F4-8CED-F5B1A8912A33}" type="presParOf" srcId="{E459596E-84F6-4069-8638-F90E89C4B7F4}" destId="{012809A3-43CC-43DE-ADE1-6DF3177A6D17}" srcOrd="3" destOrd="0" presId="urn:microsoft.com/office/officeart/2005/8/layout/list1"/>
    <dgm:cxn modelId="{DC9E2F38-C857-4D0D-831B-92FE0B4A1028}" type="presParOf" srcId="{E459596E-84F6-4069-8638-F90E89C4B7F4}" destId="{8DFF27DF-DCEC-4DB3-A79B-B471F691EE54}" srcOrd="4" destOrd="0" presId="urn:microsoft.com/office/officeart/2005/8/layout/list1"/>
    <dgm:cxn modelId="{4A2A5224-4762-457E-8240-5A1FAF4B373C}" type="presParOf" srcId="{8DFF27DF-DCEC-4DB3-A79B-B471F691EE54}" destId="{96C87ACE-7AC1-4499-81D3-4461373CDCBD}" srcOrd="0" destOrd="0" presId="urn:microsoft.com/office/officeart/2005/8/layout/list1"/>
    <dgm:cxn modelId="{D1DFAAD4-F022-4ED4-93D4-595CD68A26EC}" type="presParOf" srcId="{8DFF27DF-DCEC-4DB3-A79B-B471F691EE54}" destId="{C3E071BE-EDD1-447D-90C0-B27DB0C55724}" srcOrd="1" destOrd="0" presId="urn:microsoft.com/office/officeart/2005/8/layout/list1"/>
    <dgm:cxn modelId="{24B087CD-06BB-4283-A1EB-A4AC2CA620B4}" type="presParOf" srcId="{E459596E-84F6-4069-8638-F90E89C4B7F4}" destId="{025521E5-0D54-4D4B-A48F-CD40420C21B7}" srcOrd="5" destOrd="0" presId="urn:microsoft.com/office/officeart/2005/8/layout/list1"/>
    <dgm:cxn modelId="{6A5C0E50-8C8C-48DF-A056-F784194804BC}" type="presParOf" srcId="{E459596E-84F6-4069-8638-F90E89C4B7F4}" destId="{B77F255B-9724-4392-AE88-7844CAFA4E0A}" srcOrd="6" destOrd="0" presId="urn:microsoft.com/office/officeart/2005/8/layout/list1"/>
    <dgm:cxn modelId="{FCAD61B3-5596-4C47-8E80-A28F9AC7E828}" type="presParOf" srcId="{E459596E-84F6-4069-8638-F90E89C4B7F4}" destId="{708E1D13-13EA-45BE-8DF1-65175D78BACF}" srcOrd="7" destOrd="0" presId="urn:microsoft.com/office/officeart/2005/8/layout/list1"/>
    <dgm:cxn modelId="{FD006E07-7DCC-4772-9749-B910D1EA1F6F}" type="presParOf" srcId="{E459596E-84F6-4069-8638-F90E89C4B7F4}" destId="{1CF2F3B5-8ADB-4772-89DB-229DDECB6456}" srcOrd="8" destOrd="0" presId="urn:microsoft.com/office/officeart/2005/8/layout/list1"/>
    <dgm:cxn modelId="{2E2D194F-9696-40B6-90A8-F989675A5207}" type="presParOf" srcId="{1CF2F3B5-8ADB-4772-89DB-229DDECB6456}" destId="{FAA9158A-FF2D-4FB0-B380-B91CB8EB79D4}" srcOrd="0" destOrd="0" presId="urn:microsoft.com/office/officeart/2005/8/layout/list1"/>
    <dgm:cxn modelId="{306EAC86-31ED-4A23-AAEA-0319A6A0AC7D}" type="presParOf" srcId="{1CF2F3B5-8ADB-4772-89DB-229DDECB6456}" destId="{FDFB1308-79CA-4C3F-9F21-64E3B82C421A}" srcOrd="1" destOrd="0" presId="urn:microsoft.com/office/officeart/2005/8/layout/list1"/>
    <dgm:cxn modelId="{184F18A2-6FE3-414D-ACAE-759C51EF44E0}" type="presParOf" srcId="{E459596E-84F6-4069-8638-F90E89C4B7F4}" destId="{0CEA1BB2-B5C2-4695-97E5-12B196311E57}" srcOrd="9" destOrd="0" presId="urn:microsoft.com/office/officeart/2005/8/layout/list1"/>
    <dgm:cxn modelId="{A1635A1A-A130-4B7E-A0AB-DA6351334151}" type="presParOf" srcId="{E459596E-84F6-4069-8638-F90E89C4B7F4}" destId="{3F2EF97D-BD4E-4049-B555-35E0B5D16682}" srcOrd="10" destOrd="0" presId="urn:microsoft.com/office/officeart/2005/8/layout/list1"/>
    <dgm:cxn modelId="{D9A66878-12A1-4DC2-BC57-48B8CDCF9FE0}" type="presParOf" srcId="{E459596E-84F6-4069-8638-F90E89C4B7F4}" destId="{B912D790-60E3-493C-96CE-597978F613E0}" srcOrd="11" destOrd="0" presId="urn:microsoft.com/office/officeart/2005/8/layout/list1"/>
    <dgm:cxn modelId="{B48E244D-88E7-4B15-BE26-84AD050867F4}" type="presParOf" srcId="{E459596E-84F6-4069-8638-F90E89C4B7F4}" destId="{ECDFEBDA-041C-46FC-91BF-3DCAD936AF7E}" srcOrd="12" destOrd="0" presId="urn:microsoft.com/office/officeart/2005/8/layout/list1"/>
    <dgm:cxn modelId="{8706F1F6-D483-476F-93BA-0BD00B03B473}" type="presParOf" srcId="{ECDFEBDA-041C-46FC-91BF-3DCAD936AF7E}" destId="{0FAF3036-57C3-4DDC-83AD-6D84D2469672}" srcOrd="0" destOrd="0" presId="urn:microsoft.com/office/officeart/2005/8/layout/list1"/>
    <dgm:cxn modelId="{685BAEAC-867E-4F61-83E5-9CBF293C2929}" type="presParOf" srcId="{ECDFEBDA-041C-46FC-91BF-3DCAD936AF7E}" destId="{F7A9A7D0-4DFA-4CEF-A43F-E7D425ED6070}" srcOrd="1" destOrd="0" presId="urn:microsoft.com/office/officeart/2005/8/layout/list1"/>
    <dgm:cxn modelId="{5BF05E83-42C8-4B14-85A6-9E1103E65D84}" type="presParOf" srcId="{E459596E-84F6-4069-8638-F90E89C4B7F4}" destId="{97170588-3FBE-4BC3-9680-BCECD97C4CC4}" srcOrd="13" destOrd="0" presId="urn:microsoft.com/office/officeart/2005/8/layout/list1"/>
    <dgm:cxn modelId="{51BE180C-B887-4EE0-A44C-7E2BEDD85F8C}" type="presParOf" srcId="{E459596E-84F6-4069-8638-F90E89C4B7F4}" destId="{F2FD2876-FA73-445E-8DD7-F0132F997114}" srcOrd="14" destOrd="0" presId="urn:microsoft.com/office/officeart/2005/8/layout/list1"/>
    <dgm:cxn modelId="{ABFD89FA-FFDB-412D-83FD-93F5A5966139}" type="presParOf" srcId="{E459596E-84F6-4069-8638-F90E89C4B7F4}" destId="{EF33E1AF-9FDC-4C2C-ADA5-E387F00D562A}" srcOrd="15" destOrd="0" presId="urn:microsoft.com/office/officeart/2005/8/layout/list1"/>
    <dgm:cxn modelId="{06BC26DB-C75F-48C5-B52F-5E3501093E48}" type="presParOf" srcId="{E459596E-84F6-4069-8638-F90E89C4B7F4}" destId="{A6E1197E-2DDE-4A15-BF80-FCB65957057B}" srcOrd="16" destOrd="0" presId="urn:microsoft.com/office/officeart/2005/8/layout/list1"/>
    <dgm:cxn modelId="{A21F18F2-1E96-4AA5-AF78-7229C5F6AA9E}" type="presParOf" srcId="{A6E1197E-2DDE-4A15-BF80-FCB65957057B}" destId="{51D9182A-04BA-4DC6-AFC7-562D261E856C}" srcOrd="0" destOrd="0" presId="urn:microsoft.com/office/officeart/2005/8/layout/list1"/>
    <dgm:cxn modelId="{36C6DEFC-DB31-460A-A3BD-BB501C6836F8}" type="presParOf" srcId="{A6E1197E-2DDE-4A15-BF80-FCB65957057B}" destId="{9ADA05BC-4150-4719-990B-3BA52D94F92A}" srcOrd="1" destOrd="0" presId="urn:microsoft.com/office/officeart/2005/8/layout/list1"/>
    <dgm:cxn modelId="{FC95982B-CE9B-4EC4-AA7A-999D69FB60DC}" type="presParOf" srcId="{E459596E-84F6-4069-8638-F90E89C4B7F4}" destId="{9150C135-2B90-48EE-8BB9-C5A10646B8FC}" srcOrd="17" destOrd="0" presId="urn:microsoft.com/office/officeart/2005/8/layout/list1"/>
    <dgm:cxn modelId="{157E3C51-DB60-4893-BFB2-CBC7984ED8FB}" type="presParOf" srcId="{E459596E-84F6-4069-8638-F90E89C4B7F4}" destId="{F5FE3A42-B386-4C02-863D-46F970FD5DB8}" srcOrd="18" destOrd="0" presId="urn:microsoft.com/office/officeart/2005/8/layout/list1"/>
    <dgm:cxn modelId="{96747A46-B7DD-4707-871C-BED52509CEFC}" type="presParOf" srcId="{E459596E-84F6-4069-8638-F90E89C4B7F4}" destId="{8AEC75F6-FEF8-418D-934A-B52FD16BD50B}" srcOrd="19" destOrd="0" presId="urn:microsoft.com/office/officeart/2005/8/layout/list1"/>
    <dgm:cxn modelId="{5BF8B19C-D830-418B-B028-914863AE850B}" type="presParOf" srcId="{E459596E-84F6-4069-8638-F90E89C4B7F4}" destId="{E697CF63-2002-4295-8B4D-A9DA49AE2347}" srcOrd="20" destOrd="0" presId="urn:microsoft.com/office/officeart/2005/8/layout/list1"/>
    <dgm:cxn modelId="{B00E4C9E-61E7-4249-9CBC-1925D560A392}" type="presParOf" srcId="{E697CF63-2002-4295-8B4D-A9DA49AE2347}" destId="{E98B6DFA-A942-4E3A-B417-F625E6A0279C}" srcOrd="0" destOrd="0" presId="urn:microsoft.com/office/officeart/2005/8/layout/list1"/>
    <dgm:cxn modelId="{2352DE77-6DC5-489C-A749-7C0D6BCEA4EF}" type="presParOf" srcId="{E697CF63-2002-4295-8B4D-A9DA49AE2347}" destId="{33AB0E0F-9191-4D48-A42B-0F2EC2C5C4CF}" srcOrd="1" destOrd="0" presId="urn:microsoft.com/office/officeart/2005/8/layout/list1"/>
    <dgm:cxn modelId="{65A16F85-4254-4F1C-8464-C75200763B75}" type="presParOf" srcId="{E459596E-84F6-4069-8638-F90E89C4B7F4}" destId="{CC31385C-0F3A-4718-A1AB-6FE066FF4C49}" srcOrd="21" destOrd="0" presId="urn:microsoft.com/office/officeart/2005/8/layout/list1"/>
    <dgm:cxn modelId="{6FDC2950-2015-44C6-ADFB-5BBDCA960F27}" type="presParOf" srcId="{E459596E-84F6-4069-8638-F90E89C4B7F4}" destId="{9C6F5012-05B0-48D6-B06A-F451DD19B1BF}" srcOrd="22" destOrd="0" presId="urn:microsoft.com/office/officeart/2005/8/layout/list1"/>
    <dgm:cxn modelId="{E6F582EA-6EFC-4FEA-944C-7C11A37A47CB}" type="presParOf" srcId="{E459596E-84F6-4069-8638-F90E89C4B7F4}" destId="{B5A21C5E-A5A6-4B1C-BEED-E08D2F59FE1A}" srcOrd="23" destOrd="0" presId="urn:microsoft.com/office/officeart/2005/8/layout/list1"/>
    <dgm:cxn modelId="{FC3CCACB-3191-4107-9297-5E72E235E82C}" type="presParOf" srcId="{E459596E-84F6-4069-8638-F90E89C4B7F4}" destId="{2A4C7F3D-2552-42D8-84C4-9FB794FC873F}" srcOrd="24" destOrd="0" presId="urn:microsoft.com/office/officeart/2005/8/layout/list1"/>
    <dgm:cxn modelId="{FBE34227-B967-4B24-A8C8-D24009D84306}" type="presParOf" srcId="{2A4C7F3D-2552-42D8-84C4-9FB794FC873F}" destId="{D697DFF4-72A8-4C8C-B0F1-A9812A192641}" srcOrd="0" destOrd="0" presId="urn:microsoft.com/office/officeart/2005/8/layout/list1"/>
    <dgm:cxn modelId="{FF00B50A-414C-409F-A680-98C51C4AAE15}" type="presParOf" srcId="{2A4C7F3D-2552-42D8-84C4-9FB794FC873F}" destId="{7BD12559-6D94-4ED4-B552-58D89E885510}" srcOrd="1" destOrd="0" presId="urn:microsoft.com/office/officeart/2005/8/layout/list1"/>
    <dgm:cxn modelId="{C0C240E8-7170-441F-A1F1-0CE01C122005}" type="presParOf" srcId="{E459596E-84F6-4069-8638-F90E89C4B7F4}" destId="{0752B7C6-079F-4C0B-A1CF-2CB8DD64D1A4}" srcOrd="25" destOrd="0" presId="urn:microsoft.com/office/officeart/2005/8/layout/list1"/>
    <dgm:cxn modelId="{312876EB-5D6E-401C-A527-2FEFEFD723E6}" type="presParOf" srcId="{E459596E-84F6-4069-8638-F90E89C4B7F4}" destId="{298608EB-E9FC-4408-AA53-55DA98212017}" srcOrd="26"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DEFA7-CB97-4A51-8856-12D44EF635D7}">
      <dsp:nvSpPr>
        <dsp:cNvPr id="0" name=""/>
        <dsp:cNvSpPr/>
      </dsp:nvSpPr>
      <dsp:spPr>
        <a:xfrm>
          <a:off x="0" y="153177"/>
          <a:ext cx="5968999" cy="226800"/>
        </a:xfrm>
        <a:prstGeom prst="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CAB3304-5CDF-4721-8C9B-0D2CF6A21A85}">
      <dsp:nvSpPr>
        <dsp:cNvPr id="0" name=""/>
        <dsp:cNvSpPr/>
      </dsp:nvSpPr>
      <dsp:spPr>
        <a:xfrm>
          <a:off x="284168" y="20337"/>
          <a:ext cx="5683368" cy="265680"/>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930" tIns="0" rIns="157930"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взаимосвязи требований ФГОС и профессиональных квалификаций</a:t>
          </a:r>
        </a:p>
      </dsp:txBody>
      <dsp:txXfrm>
        <a:off x="297137" y="33306"/>
        <a:ext cx="5657430" cy="239742"/>
      </dsp:txXfrm>
    </dsp:sp>
    <dsp:sp modelId="{B77F255B-9724-4392-AE88-7844CAFA4E0A}">
      <dsp:nvSpPr>
        <dsp:cNvPr id="0" name=""/>
        <dsp:cNvSpPr/>
      </dsp:nvSpPr>
      <dsp:spPr>
        <a:xfrm>
          <a:off x="0" y="561417"/>
          <a:ext cx="5968999" cy="226800"/>
        </a:xfrm>
        <a:prstGeom prst="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3E071BE-EDD1-447D-90C0-B27DB0C55724}">
      <dsp:nvSpPr>
        <dsp:cNvPr id="0" name=""/>
        <dsp:cNvSpPr/>
      </dsp:nvSpPr>
      <dsp:spPr>
        <a:xfrm>
          <a:off x="285334" y="428577"/>
          <a:ext cx="5682397" cy="265680"/>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930" tIns="0" rIns="157930"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центров по обучению теории и практике современного оценивания результатов обучения</a:t>
          </a:r>
        </a:p>
      </dsp:txBody>
      <dsp:txXfrm>
        <a:off x="298303" y="441546"/>
        <a:ext cx="5656459" cy="239742"/>
      </dsp:txXfrm>
    </dsp:sp>
    <dsp:sp modelId="{3F2EF97D-BD4E-4049-B555-35E0B5D16682}">
      <dsp:nvSpPr>
        <dsp:cNvPr id="0" name=""/>
        <dsp:cNvSpPr/>
      </dsp:nvSpPr>
      <dsp:spPr>
        <a:xfrm>
          <a:off x="0" y="969657"/>
          <a:ext cx="5968999" cy="226800"/>
        </a:xfrm>
        <a:prstGeom prst="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FB1308-79CA-4C3F-9F21-64E3B82C421A}">
      <dsp:nvSpPr>
        <dsp:cNvPr id="0" name=""/>
        <dsp:cNvSpPr/>
      </dsp:nvSpPr>
      <dsp:spPr>
        <a:xfrm>
          <a:off x="284168" y="836817"/>
          <a:ext cx="5683368" cy="265680"/>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930" tIns="0" rIns="157930"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единых требований к моделям компетенций и критериям оценки компетенций и их профилей</a:t>
          </a:r>
        </a:p>
      </dsp:txBody>
      <dsp:txXfrm>
        <a:off x="297137" y="849786"/>
        <a:ext cx="5657430" cy="239742"/>
      </dsp:txXfrm>
    </dsp:sp>
    <dsp:sp modelId="{F2FD2876-FA73-445E-8DD7-F0132F997114}">
      <dsp:nvSpPr>
        <dsp:cNvPr id="0" name=""/>
        <dsp:cNvSpPr/>
      </dsp:nvSpPr>
      <dsp:spPr>
        <a:xfrm>
          <a:off x="0" y="1385714"/>
          <a:ext cx="5968999" cy="226800"/>
        </a:xfrm>
        <a:prstGeom prst="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7A9A7D0-4DFA-4CEF-A43F-E7D425ED6070}">
      <dsp:nvSpPr>
        <dsp:cNvPr id="0" name=""/>
        <dsp:cNvSpPr/>
      </dsp:nvSpPr>
      <dsp:spPr>
        <a:xfrm>
          <a:off x="294369" y="1245057"/>
          <a:ext cx="5674445" cy="273496"/>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930" tIns="0" rIns="157930"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единых требований к структуре и содержанию фондов оценочных средств вузов</a:t>
          </a:r>
        </a:p>
      </dsp:txBody>
      <dsp:txXfrm>
        <a:off x="307720" y="1258408"/>
        <a:ext cx="5647743" cy="246794"/>
      </dsp:txXfrm>
    </dsp:sp>
    <dsp:sp modelId="{F5FE3A42-B386-4C02-863D-46F970FD5DB8}">
      <dsp:nvSpPr>
        <dsp:cNvPr id="0" name=""/>
        <dsp:cNvSpPr/>
      </dsp:nvSpPr>
      <dsp:spPr>
        <a:xfrm>
          <a:off x="0" y="1937261"/>
          <a:ext cx="5968999" cy="226800"/>
        </a:xfrm>
        <a:prstGeom prst="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DA05BC-4150-4719-990B-3BA52D94F92A}">
      <dsp:nvSpPr>
        <dsp:cNvPr id="0" name=""/>
        <dsp:cNvSpPr/>
      </dsp:nvSpPr>
      <dsp:spPr>
        <a:xfrm>
          <a:off x="284168" y="1661114"/>
          <a:ext cx="5683368" cy="408987"/>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930" tIns="0" rIns="157930"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неготовность при аккредитации учитывать оценки внутреннего оценочного процесса вуза за определенный промежуток времени (динамических оценок)</a:t>
          </a:r>
        </a:p>
      </dsp:txBody>
      <dsp:txXfrm>
        <a:off x="304133" y="1681079"/>
        <a:ext cx="5643438" cy="369057"/>
      </dsp:txXfrm>
    </dsp:sp>
    <dsp:sp modelId="{9C6F5012-05B0-48D6-B06A-F451DD19B1BF}">
      <dsp:nvSpPr>
        <dsp:cNvPr id="0" name=""/>
        <dsp:cNvSpPr/>
      </dsp:nvSpPr>
      <dsp:spPr>
        <a:xfrm>
          <a:off x="0" y="2496062"/>
          <a:ext cx="5968999" cy="226800"/>
        </a:xfrm>
        <a:prstGeom prst="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AB0E0F-9191-4D48-A42B-0F2EC2C5C4CF}">
      <dsp:nvSpPr>
        <dsp:cNvPr id="0" name=""/>
        <dsp:cNvSpPr/>
      </dsp:nvSpPr>
      <dsp:spPr>
        <a:xfrm>
          <a:off x="288831" y="2212661"/>
          <a:ext cx="5678332" cy="416240"/>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930" tIns="0" rIns="157930"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центров сертификации оценочной деятельности вузов</a:t>
          </a:r>
        </a:p>
      </dsp:txBody>
      <dsp:txXfrm>
        <a:off x="309150" y="2232980"/>
        <a:ext cx="5637694" cy="375602"/>
      </dsp:txXfrm>
    </dsp:sp>
    <dsp:sp modelId="{298608EB-E9FC-4408-AA53-55DA98212017}">
      <dsp:nvSpPr>
        <dsp:cNvPr id="0" name=""/>
        <dsp:cNvSpPr/>
      </dsp:nvSpPr>
      <dsp:spPr>
        <a:xfrm>
          <a:off x="0" y="2953262"/>
          <a:ext cx="5968999" cy="226800"/>
        </a:xfrm>
        <a:prstGeom prst="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BD12559-6D94-4ED4-B552-58D89E885510}">
      <dsp:nvSpPr>
        <dsp:cNvPr id="0" name=""/>
        <dsp:cNvSpPr/>
      </dsp:nvSpPr>
      <dsp:spPr>
        <a:xfrm>
          <a:off x="284168" y="2771462"/>
          <a:ext cx="5683368" cy="314639"/>
        </a:xfrm>
        <a:prstGeom prst="roundRect">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7930" tIns="0" rIns="157930" bIns="0" numCol="1" spcCol="1270" anchor="ctr" anchorCtr="0">
          <a:noAutofit/>
        </a:bodyPr>
        <a:lstStyle/>
        <a:p>
          <a:pPr lvl="0" algn="l"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отсутствие федеральной базы оценочных средств по компетенциям</a:t>
          </a:r>
        </a:p>
      </dsp:txBody>
      <dsp:txXfrm>
        <a:off x="299527" y="2786821"/>
        <a:ext cx="5652650" cy="28392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41549-3BE0-4236-A4FB-9D0E8566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41</cp:revision>
  <dcterms:created xsi:type="dcterms:W3CDTF">2020-10-17T06:29:00Z</dcterms:created>
  <dcterms:modified xsi:type="dcterms:W3CDTF">2020-10-17T18:59:00Z</dcterms:modified>
</cp:coreProperties>
</file>