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C1" w:rsidRDefault="00C938C1" w:rsidP="00C938C1">
      <w:pPr>
        <w:rPr>
          <w:rFonts w:ascii="Times New Roman" w:hAnsi="Times New Roman" w:cs="Times New Roman"/>
          <w:b/>
          <w:sz w:val="28"/>
          <w:szCs w:val="28"/>
        </w:rPr>
      </w:pPr>
    </w:p>
    <w:p w:rsidR="00924845" w:rsidRDefault="00650256" w:rsidP="00C938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8C1">
        <w:rPr>
          <w:rFonts w:ascii="Times New Roman" w:hAnsi="Times New Roman" w:cs="Times New Roman"/>
          <w:b/>
          <w:sz w:val="24"/>
          <w:szCs w:val="24"/>
        </w:rPr>
        <w:t xml:space="preserve">Сравнительная характеристика жанров народной песни </w:t>
      </w:r>
    </w:p>
    <w:p w:rsidR="00C938C1" w:rsidRDefault="00C938C1" w:rsidP="00C93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8C1" w:rsidRDefault="00C938C1" w:rsidP="00C93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Пояркова Татьяна Константиновна</w:t>
      </w:r>
    </w:p>
    <w:p w:rsidR="00C938C1" w:rsidRDefault="00C938C1" w:rsidP="00C93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предметно-цикловой комиссии</w:t>
      </w:r>
    </w:p>
    <w:p w:rsidR="00C938C1" w:rsidRDefault="00C938C1" w:rsidP="00C93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«Музыкально-теоретические и хоровые дисциплины»</w:t>
      </w:r>
    </w:p>
    <w:p w:rsidR="00C938C1" w:rsidRDefault="00C938C1" w:rsidP="00C93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ГПОУ ЯО «Ярославский колледж культуры»</w:t>
      </w:r>
    </w:p>
    <w:p w:rsidR="00C938C1" w:rsidRPr="00C938C1" w:rsidRDefault="00C938C1" w:rsidP="00C938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256" w:rsidRPr="00C938C1" w:rsidRDefault="0034272F" w:rsidP="00C938C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38C1">
        <w:rPr>
          <w:rFonts w:ascii="Times New Roman" w:hAnsi="Times New Roman" w:cs="Times New Roman"/>
          <w:sz w:val="24"/>
          <w:szCs w:val="24"/>
        </w:rPr>
        <w:t xml:space="preserve">Изучая  песенные жанры </w:t>
      </w:r>
      <w:r w:rsidR="00C3073D" w:rsidRPr="00C938C1">
        <w:rPr>
          <w:rFonts w:ascii="Times New Roman" w:hAnsi="Times New Roman" w:cs="Times New Roman"/>
          <w:sz w:val="24"/>
          <w:szCs w:val="24"/>
        </w:rPr>
        <w:t xml:space="preserve">народной музыки </w:t>
      </w:r>
      <w:r w:rsidRPr="00C938C1">
        <w:rPr>
          <w:rFonts w:ascii="Times New Roman" w:hAnsi="Times New Roman" w:cs="Times New Roman"/>
          <w:sz w:val="24"/>
          <w:szCs w:val="24"/>
        </w:rPr>
        <w:t>на уроках «Народная музыкальная культура», «Русское народное музыкальное творчество»,</w:t>
      </w:r>
      <w:r w:rsidR="00C3073D" w:rsidRPr="00C938C1">
        <w:rPr>
          <w:rFonts w:ascii="Times New Roman" w:hAnsi="Times New Roman" w:cs="Times New Roman"/>
          <w:sz w:val="24"/>
          <w:szCs w:val="24"/>
        </w:rPr>
        <w:t xml:space="preserve"> «Хоровая литература»</w:t>
      </w:r>
      <w:r w:rsidR="00AB1D37" w:rsidRPr="00C938C1">
        <w:rPr>
          <w:rFonts w:ascii="Times New Roman" w:hAnsi="Times New Roman" w:cs="Times New Roman"/>
          <w:sz w:val="24"/>
          <w:szCs w:val="24"/>
        </w:rPr>
        <w:t xml:space="preserve"> </w:t>
      </w:r>
      <w:r w:rsidR="00C3073D" w:rsidRPr="00C938C1">
        <w:rPr>
          <w:rFonts w:ascii="Times New Roman" w:hAnsi="Times New Roman" w:cs="Times New Roman"/>
          <w:sz w:val="24"/>
          <w:szCs w:val="24"/>
        </w:rPr>
        <w:t>обучающиеся</w:t>
      </w:r>
      <w:r w:rsidRPr="00C938C1">
        <w:rPr>
          <w:rFonts w:ascii="Times New Roman" w:hAnsi="Times New Roman" w:cs="Times New Roman"/>
          <w:sz w:val="24"/>
          <w:szCs w:val="24"/>
        </w:rPr>
        <w:t xml:space="preserve"> сталкиваются с трудностью </w:t>
      </w:r>
      <w:r w:rsidR="00C3073D" w:rsidRPr="00C938C1">
        <w:rPr>
          <w:rFonts w:ascii="Times New Roman" w:hAnsi="Times New Roman" w:cs="Times New Roman"/>
          <w:sz w:val="24"/>
          <w:szCs w:val="24"/>
        </w:rPr>
        <w:t>их определения</w:t>
      </w:r>
      <w:r w:rsidRPr="00C938C1">
        <w:rPr>
          <w:rFonts w:ascii="Times New Roman" w:hAnsi="Times New Roman" w:cs="Times New Roman"/>
          <w:sz w:val="24"/>
          <w:szCs w:val="24"/>
        </w:rPr>
        <w:t>. Именно перечисленные песенные варианты со своими интонационными</w:t>
      </w:r>
      <w:r w:rsidR="00E96EC1" w:rsidRPr="00C938C1">
        <w:rPr>
          <w:rFonts w:ascii="Times New Roman" w:hAnsi="Times New Roman" w:cs="Times New Roman"/>
          <w:sz w:val="24"/>
          <w:szCs w:val="24"/>
        </w:rPr>
        <w:t xml:space="preserve"> особенностями слишком непривыч</w:t>
      </w:r>
      <w:r w:rsidRPr="00C938C1">
        <w:rPr>
          <w:rFonts w:ascii="Times New Roman" w:hAnsi="Times New Roman" w:cs="Times New Roman"/>
          <w:sz w:val="24"/>
          <w:szCs w:val="24"/>
        </w:rPr>
        <w:t>н</w:t>
      </w:r>
      <w:r w:rsidR="00E96EC1" w:rsidRPr="00C938C1">
        <w:rPr>
          <w:rFonts w:ascii="Times New Roman" w:hAnsi="Times New Roman" w:cs="Times New Roman"/>
          <w:sz w:val="24"/>
          <w:szCs w:val="24"/>
        </w:rPr>
        <w:t>ы</w:t>
      </w:r>
      <w:r w:rsidRPr="00C938C1">
        <w:rPr>
          <w:rFonts w:ascii="Times New Roman" w:hAnsi="Times New Roman" w:cs="Times New Roman"/>
          <w:sz w:val="24"/>
          <w:szCs w:val="24"/>
        </w:rPr>
        <w:t xml:space="preserve"> для уха современной молодёжи.</w:t>
      </w:r>
      <w:r w:rsidR="00E96EC1" w:rsidRPr="00C938C1">
        <w:rPr>
          <w:rFonts w:ascii="Times New Roman" w:hAnsi="Times New Roman" w:cs="Times New Roman"/>
          <w:sz w:val="24"/>
          <w:szCs w:val="24"/>
        </w:rPr>
        <w:t xml:space="preserve"> Наиболее древние по происхождению песни воспринимаются </w:t>
      </w:r>
      <w:r w:rsidR="00C3073D" w:rsidRPr="00C938C1">
        <w:rPr>
          <w:rFonts w:ascii="Times New Roman" w:hAnsi="Times New Roman" w:cs="Times New Roman"/>
          <w:sz w:val="24"/>
          <w:szCs w:val="24"/>
        </w:rPr>
        <w:t>обучающимися</w:t>
      </w:r>
      <w:r w:rsidR="00E96EC1" w:rsidRPr="00C938C1">
        <w:rPr>
          <w:rFonts w:ascii="Times New Roman" w:hAnsi="Times New Roman" w:cs="Times New Roman"/>
          <w:sz w:val="24"/>
          <w:szCs w:val="24"/>
        </w:rPr>
        <w:t xml:space="preserve"> со значительно меньшей эмоциональной непосредственностью, нежели песни более позднего </w:t>
      </w:r>
      <w:r w:rsidR="00C938C1">
        <w:rPr>
          <w:rFonts w:ascii="Times New Roman" w:hAnsi="Times New Roman" w:cs="Times New Roman"/>
          <w:sz w:val="24"/>
          <w:szCs w:val="24"/>
        </w:rPr>
        <w:t>периода</w:t>
      </w:r>
      <w:r w:rsidR="00E96EC1" w:rsidRPr="00C938C1">
        <w:rPr>
          <w:rFonts w:ascii="Times New Roman" w:hAnsi="Times New Roman" w:cs="Times New Roman"/>
          <w:sz w:val="24"/>
          <w:szCs w:val="24"/>
        </w:rPr>
        <w:t>, наприм</w:t>
      </w:r>
      <w:r w:rsidR="00C938C1">
        <w:rPr>
          <w:rFonts w:ascii="Times New Roman" w:hAnsi="Times New Roman" w:cs="Times New Roman"/>
          <w:sz w:val="24"/>
          <w:szCs w:val="24"/>
        </w:rPr>
        <w:t>ер, свадебные, лирические.  П</w:t>
      </w:r>
      <w:r w:rsidR="00C3073D" w:rsidRPr="00C938C1">
        <w:rPr>
          <w:rFonts w:ascii="Times New Roman" w:hAnsi="Times New Roman" w:cs="Times New Roman"/>
          <w:sz w:val="24"/>
          <w:szCs w:val="24"/>
        </w:rPr>
        <w:t>редложенная таблица</w:t>
      </w:r>
      <w:r w:rsidR="00C938C1">
        <w:rPr>
          <w:rFonts w:ascii="Times New Roman" w:hAnsi="Times New Roman" w:cs="Times New Roman"/>
          <w:sz w:val="24"/>
          <w:szCs w:val="24"/>
        </w:rPr>
        <w:t xml:space="preserve"> поможет в изучении темы</w:t>
      </w:r>
      <w:r w:rsidR="00E96EC1" w:rsidRPr="00C938C1">
        <w:rPr>
          <w:rFonts w:ascii="Times New Roman" w:hAnsi="Times New Roman" w:cs="Times New Roman"/>
          <w:sz w:val="24"/>
          <w:szCs w:val="24"/>
        </w:rPr>
        <w:t xml:space="preserve"> «Народное муз</w:t>
      </w:r>
      <w:r w:rsidR="00C3073D" w:rsidRPr="00C938C1">
        <w:rPr>
          <w:rFonts w:ascii="Times New Roman" w:hAnsi="Times New Roman" w:cs="Times New Roman"/>
          <w:sz w:val="24"/>
          <w:szCs w:val="24"/>
        </w:rPr>
        <w:t>ыкально-поэтическое творчество». С ее помощью студенты познакомятся с характеристиками жанров народной музыки и смогут найти музыкальные примеры для прослушивания.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4961"/>
        <w:gridCol w:w="3084"/>
      </w:tblGrid>
      <w:tr w:rsidR="00924845" w:rsidRPr="00C938C1" w:rsidTr="00A75DB5">
        <w:tc>
          <w:tcPr>
            <w:tcW w:w="2269" w:type="dxa"/>
          </w:tcPr>
          <w:p w:rsidR="00924845" w:rsidRPr="00C938C1" w:rsidRDefault="00924845" w:rsidP="00C9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жанра</w:t>
            </w:r>
          </w:p>
        </w:tc>
        <w:tc>
          <w:tcPr>
            <w:tcW w:w="4961" w:type="dxa"/>
          </w:tcPr>
          <w:p w:rsidR="00924845" w:rsidRPr="00C938C1" w:rsidRDefault="00924845" w:rsidP="00C9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жанра</w:t>
            </w:r>
          </w:p>
        </w:tc>
        <w:tc>
          <w:tcPr>
            <w:tcW w:w="3084" w:type="dxa"/>
          </w:tcPr>
          <w:p w:rsidR="00924845" w:rsidRPr="00C938C1" w:rsidRDefault="00924845" w:rsidP="00C9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примеры</w:t>
            </w:r>
          </w:p>
        </w:tc>
      </w:tr>
      <w:tr w:rsidR="00924845" w:rsidRPr="00C938C1" w:rsidTr="00A75DB5">
        <w:tc>
          <w:tcPr>
            <w:tcW w:w="2269" w:type="dxa"/>
          </w:tcPr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b/>
                <w:sz w:val="24"/>
                <w:szCs w:val="24"/>
              </w:rPr>
              <w:t>Былины северные</w:t>
            </w:r>
          </w:p>
        </w:tc>
        <w:tc>
          <w:tcPr>
            <w:tcW w:w="4961" w:type="dxa"/>
          </w:tcPr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Размеренные сказы, связанные с живыми речевыми интонациями и с ритмом былинного стиха. Звуковой объём (от кварты до сексты). Сольные былины исполняли немногие знатоки, которых называли сказителями.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(Архангельск, Печора, побережье Белого моря) </w:t>
            </w:r>
            <w:r w:rsidRPr="00C9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3084" w:type="dxa"/>
          </w:tcPr>
          <w:p w:rsidR="00924845" w:rsidRPr="00C938C1" w:rsidRDefault="00650256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и Микула» (запись А. </w:t>
            </w:r>
            <w:r w:rsidR="00924845"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Аренского. </w:t>
            </w:r>
            <w:proofErr w:type="gramEnd"/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М.Мусоргский «Борис Годунов», </w:t>
            </w:r>
            <w:r w:rsidR="00650256"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Римский-Корсаков «Царская невеста».</w:t>
            </w:r>
          </w:p>
        </w:tc>
      </w:tr>
      <w:tr w:rsidR="00924845" w:rsidRPr="00C938C1" w:rsidTr="00A75DB5">
        <w:tc>
          <w:tcPr>
            <w:tcW w:w="2269" w:type="dxa"/>
          </w:tcPr>
          <w:p w:rsidR="00924845" w:rsidRPr="00C938C1" w:rsidRDefault="00924845" w:rsidP="00C9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b/>
                <w:sz w:val="24"/>
                <w:szCs w:val="24"/>
              </w:rPr>
              <w:t>Былины южнорусские</w:t>
            </w:r>
          </w:p>
        </w:tc>
        <w:tc>
          <w:tcPr>
            <w:tcW w:w="4961" w:type="dxa"/>
          </w:tcPr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Создавались в средних местностях, на юге Воронежской, Орловской, Ста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>вропольской,  Ростовской областей,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в Поволжье. Былины пелись хором, г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>руппами певцов-мастеров. Отличаю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тся мелодической широтой, развитой песенной формой, их словам 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не свойственна стихотворная </w:t>
            </w:r>
            <w:proofErr w:type="spellStart"/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импровизационность</w:t>
            </w:r>
            <w:proofErr w:type="spellEnd"/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 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«Увертюра на три русские темы»,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«То не белая берёза к земле клонится».</w:t>
            </w:r>
          </w:p>
        </w:tc>
      </w:tr>
      <w:tr w:rsidR="00924845" w:rsidRPr="00C938C1" w:rsidTr="00A75DB5">
        <w:tc>
          <w:tcPr>
            <w:tcW w:w="2269" w:type="dxa"/>
          </w:tcPr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песни</w:t>
            </w:r>
          </w:p>
        </w:tc>
        <w:tc>
          <w:tcPr>
            <w:tcW w:w="4961" w:type="dxa"/>
          </w:tcPr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век. В песнях воплощена идея единства и независимости русской земли, борьба с иноземными захватчиками. Многочисленные песни о покорении войсками Ивана </w:t>
            </w:r>
            <w:r w:rsidRPr="00C9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Казанского царства, о походе Ермака в Сибирь, о борьбе русского ополчения под водительством К.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Минина и Д.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Пожарского против интервенции в начале </w:t>
            </w:r>
            <w:r w:rsidRPr="00C9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3084" w:type="dxa"/>
          </w:tcPr>
          <w:p w:rsidR="00A75DB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«Ты взойди, взойди солнце красное» обр. М.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Мусоргского; 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«Как у нас было на Волге» (запись </w:t>
            </w:r>
            <w:proofErr w:type="spellStart"/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«О Ермаке Тимофеевиче», (запись И.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Некрасова)</w:t>
            </w:r>
          </w:p>
        </w:tc>
      </w:tr>
      <w:tr w:rsidR="00924845" w:rsidRPr="00C938C1" w:rsidTr="00A75DB5">
        <w:tc>
          <w:tcPr>
            <w:tcW w:w="2269" w:type="dxa"/>
          </w:tcPr>
          <w:p w:rsidR="00924845" w:rsidRPr="00C938C1" w:rsidRDefault="00924845" w:rsidP="00C9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b/>
                <w:sz w:val="24"/>
                <w:szCs w:val="24"/>
              </w:rPr>
              <w:t>Баллады</w:t>
            </w:r>
          </w:p>
        </w:tc>
        <w:tc>
          <w:tcPr>
            <w:tcW w:w="4961" w:type="dxa"/>
          </w:tcPr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Песни с развитыми сюжетами трагического характера. Повествования о трагических происшествиях и семейно-бытовых драмах. Действующие лица баллад - герои безвестные: холопы, братья-разбойники. Герои баллад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гибнущие люди, ставшие жертвами социальной несправедливости, людской злобы. Балладные повествования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Северных местностей - это типичные сказы (старины), часто входят в репертуар сказителей.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В балладах среднерусских и южных местностей, песенная широта сочетается со строгостью эпического повествования.</w:t>
            </w:r>
          </w:p>
          <w:p w:rsidR="00885243" w:rsidRPr="00C938C1" w:rsidRDefault="00885243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В былинах типична легендарная фантастика.</w:t>
            </w:r>
          </w:p>
        </w:tc>
        <w:tc>
          <w:tcPr>
            <w:tcW w:w="3084" w:type="dxa"/>
          </w:tcPr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proofErr w:type="spellEnd"/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Булат удалой» А.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Алемасова</w:t>
            </w:r>
            <w:proofErr w:type="spellEnd"/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«Хуторок» А.Кольцова,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«Чёрная шаль» А.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Верстовский</w:t>
            </w:r>
          </w:p>
        </w:tc>
      </w:tr>
      <w:tr w:rsidR="00924845" w:rsidRPr="00C938C1" w:rsidTr="00A75DB5">
        <w:tc>
          <w:tcPr>
            <w:tcW w:w="2269" w:type="dxa"/>
          </w:tcPr>
          <w:p w:rsidR="00924845" w:rsidRPr="00C938C1" w:rsidRDefault="00924845" w:rsidP="00C9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Городская песня</w:t>
            </w:r>
          </w:p>
        </w:tc>
        <w:tc>
          <w:tcPr>
            <w:tcW w:w="4961" w:type="dxa"/>
          </w:tcPr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век. Стилевая особенность мелодического склада городских песен заключалась в их аккордово-гармоническо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>й основе и простом чётком ритме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рифмой и параллельной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и перекрёстной. 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Ревела буря, дождь шумел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Во мраке молнии блистали,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И непрерывно гром гремел,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И ветры в дебрях бушевали.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Исполняется с аккомпанементом фортепиано, гитары, гармоники.</w:t>
            </w:r>
          </w:p>
        </w:tc>
        <w:tc>
          <w:tcPr>
            <w:tcW w:w="3084" w:type="dxa"/>
          </w:tcPr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«Славное море, священный Байкал»,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«Выхожу один я на дорогу»,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«Вот мчится тройка почтовая»,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«Тонкая рябина»,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«Липа вековая».</w:t>
            </w:r>
          </w:p>
        </w:tc>
      </w:tr>
      <w:tr w:rsidR="00924845" w:rsidRPr="00C938C1" w:rsidTr="00A75DB5">
        <w:tc>
          <w:tcPr>
            <w:tcW w:w="2269" w:type="dxa"/>
          </w:tcPr>
          <w:p w:rsidR="00924845" w:rsidRPr="00C938C1" w:rsidRDefault="00924845" w:rsidP="00C9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b/>
                <w:sz w:val="24"/>
                <w:szCs w:val="24"/>
              </w:rPr>
              <w:t>Кант</w:t>
            </w:r>
          </w:p>
        </w:tc>
        <w:tc>
          <w:tcPr>
            <w:tcW w:w="4961" w:type="dxa"/>
          </w:tcPr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Вид городской бытовой песни гомофонно-гармонического склада. По характеру канты: лирические, торжественные, шуточные, сатирические. Кант</w:t>
            </w:r>
            <w:r w:rsidR="001E4979"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- хоровая, строфическая, 3-х </w:t>
            </w:r>
            <w:proofErr w:type="spellStart"/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голосная</w:t>
            </w:r>
            <w:proofErr w:type="spellEnd"/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песня. 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>Это шествие, но не марш, потому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что сохраняет плавность хорового напева.</w:t>
            </w:r>
          </w:p>
        </w:tc>
        <w:tc>
          <w:tcPr>
            <w:tcW w:w="3084" w:type="dxa"/>
          </w:tcPr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«Уж как пал туман»,</w:t>
            </w:r>
          </w:p>
          <w:p w:rsidR="00885243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«Как </w:t>
            </w:r>
            <w:proofErr w:type="gramStart"/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батюшке, в Санкт-Петербурге»,</w:t>
            </w:r>
          </w:p>
          <w:p w:rsidR="00885243" w:rsidRPr="00C938C1" w:rsidRDefault="00885243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И. Молчанов</w:t>
            </w:r>
          </w:p>
          <w:p w:rsidR="00924845" w:rsidRPr="00C938C1" w:rsidRDefault="00885243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«Было дело под</w:t>
            </w:r>
            <w:r w:rsidR="00924845"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Полтавой»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845" w:rsidRPr="00C938C1" w:rsidTr="00A75DB5">
        <w:tc>
          <w:tcPr>
            <w:tcW w:w="2269" w:type="dxa"/>
          </w:tcPr>
          <w:p w:rsidR="00924845" w:rsidRPr="00C938C1" w:rsidRDefault="00924845" w:rsidP="00C9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b/>
                <w:sz w:val="24"/>
                <w:szCs w:val="24"/>
              </w:rPr>
              <w:t>Частушки</w:t>
            </w:r>
          </w:p>
        </w:tc>
        <w:tc>
          <w:tcPr>
            <w:tcW w:w="4961" w:type="dxa"/>
          </w:tcPr>
          <w:p w:rsidR="00924845" w:rsidRPr="00C938C1" w:rsidRDefault="00FB047B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Принято считать, что частушка возникла в середине </w:t>
            </w:r>
            <w:r w:rsidRPr="00C938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века в мужской среде и наибольшее развитие получила после становления советской власти. </w:t>
            </w:r>
            <w:r w:rsidR="00924845"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Напевы частушек складывались из городских и романсовых интонаций и из оборотов крестьянских песен. </w:t>
            </w:r>
          </w:p>
          <w:p w:rsidR="00924845" w:rsidRPr="00C938C1" w:rsidRDefault="00C938C1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Частушки - </w:t>
            </w:r>
            <w:proofErr w:type="spellStart"/>
            <w:r w:rsidR="00924845" w:rsidRPr="00C938C1">
              <w:rPr>
                <w:rFonts w:ascii="Times New Roman" w:hAnsi="Times New Roman" w:cs="Times New Roman"/>
                <w:sz w:val="24"/>
                <w:szCs w:val="24"/>
              </w:rPr>
              <w:t>однострофные</w:t>
            </w:r>
            <w:proofErr w:type="spellEnd"/>
            <w:r w:rsidR="00924845"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песенки: лирические, шуточные, сатирические.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В них есть рифма.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Особенность: непринуждённость н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апева и текста (на одну мелодию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несколько разнообразных по содержанию четверостиший или двустиший с ярким отпечатком  местной песенной  традиции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4845" w:rsidRPr="00C938C1" w:rsidRDefault="00C938C1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Волжские, Саратовские,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Бряночки</w:t>
            </w:r>
            <w:proofErr w:type="spellEnd"/>
            <w:r w:rsidR="00924845" w:rsidRPr="00C9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«Саратовские припевки»</w:t>
            </w:r>
            <w:r w:rsidR="00FB047B" w:rsidRPr="00C93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047B" w:rsidRPr="00C938C1" w:rsidRDefault="00FB047B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Щедрин – «Озорные частушки», финал Первого фортепианного концерта.</w:t>
            </w:r>
          </w:p>
        </w:tc>
      </w:tr>
      <w:tr w:rsidR="00924845" w:rsidRPr="00C938C1" w:rsidTr="00A75DB5">
        <w:tc>
          <w:tcPr>
            <w:tcW w:w="2269" w:type="dxa"/>
          </w:tcPr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b/>
                <w:sz w:val="24"/>
                <w:szCs w:val="24"/>
              </w:rPr>
              <w:t>Семейно-бытовые песни</w:t>
            </w:r>
          </w:p>
        </w:tc>
        <w:tc>
          <w:tcPr>
            <w:tcW w:w="4961" w:type="dxa"/>
          </w:tcPr>
          <w:p w:rsidR="00924845" w:rsidRPr="00C938C1" w:rsidRDefault="00260022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Лирические музыкально - поэтические произведения, в которых отражены чувства, переживания, мысли человека, связанные с его личной жизнью, событиями в семье: к</w:t>
            </w:r>
            <w:r w:rsidR="00924845" w:rsidRPr="00C938C1">
              <w:rPr>
                <w:rFonts w:ascii="Times New Roman" w:hAnsi="Times New Roman" w:cs="Times New Roman"/>
                <w:sz w:val="24"/>
                <w:szCs w:val="24"/>
              </w:rPr>
              <w:t>олыбельные, величальные, свадебные песни, похоронные причитания, плачи.</w:t>
            </w:r>
            <w:proofErr w:type="gramEnd"/>
            <w:r w:rsidR="0019435D"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их восходят </w:t>
            </w:r>
            <w:proofErr w:type="gramStart"/>
            <w:r w:rsidR="0019435D" w:rsidRPr="00C938C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="0019435D"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временам общинно – родового строя.</w:t>
            </w:r>
            <w:r w:rsidR="001E4979"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4979"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напевы причитаний не широки по объёму</w:t>
            </w:r>
            <w:r w:rsidR="007E59D6"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(терция – секста), они основаны на варьированном повторении двух – трёх небольших, но выразительных </w:t>
            </w:r>
            <w:proofErr w:type="spellStart"/>
            <w:r w:rsidR="007E59D6" w:rsidRPr="00C938C1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="007E59D6"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 оттеняющих стихотворное </w:t>
            </w:r>
            <w:r w:rsidR="007E59D6" w:rsidRPr="00C9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изложение.</w:t>
            </w:r>
          </w:p>
        </w:tc>
        <w:tc>
          <w:tcPr>
            <w:tcW w:w="3084" w:type="dxa"/>
          </w:tcPr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«Ты  река ли моя, реченька»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Свадебные песни из опер: М.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Глинки «Иван Сусанин», «Руслан и Людмила»; 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Даргомыжского «Русалка», </w:t>
            </w:r>
          </w:p>
          <w:p w:rsid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«Камаринская»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 Глинки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«Из-за лесу, лесу тёмного» </w:t>
            </w:r>
          </w:p>
          <w:p w:rsidR="00924845" w:rsidRPr="00C938C1" w:rsidRDefault="00924845" w:rsidP="00C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93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C1">
              <w:rPr>
                <w:rFonts w:ascii="Times New Roman" w:hAnsi="Times New Roman" w:cs="Times New Roman"/>
                <w:sz w:val="24"/>
                <w:szCs w:val="24"/>
              </w:rPr>
              <w:t>Балакирева - «Не было ветру»</w:t>
            </w:r>
            <w:r w:rsidR="008805E9" w:rsidRPr="00C938C1">
              <w:rPr>
                <w:rFonts w:ascii="Times New Roman" w:hAnsi="Times New Roman" w:cs="Times New Roman"/>
                <w:sz w:val="24"/>
                <w:szCs w:val="24"/>
              </w:rPr>
              <w:t xml:space="preserve"> в увертюре-</w:t>
            </w:r>
            <w:r w:rsidR="008805E9" w:rsidRPr="00C938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поэме «Русь».</w:t>
            </w:r>
          </w:p>
        </w:tc>
      </w:tr>
    </w:tbl>
    <w:p w:rsidR="007E59D6" w:rsidRPr="00C938C1" w:rsidRDefault="007E59D6" w:rsidP="00C938C1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E59D6" w:rsidRPr="00C938C1" w:rsidRDefault="007E59D6" w:rsidP="00C938C1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7E59D6" w:rsidRPr="00C938C1" w:rsidRDefault="007E59D6" w:rsidP="00C938C1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805E9" w:rsidRPr="00C938C1" w:rsidRDefault="008805E9" w:rsidP="00C938C1">
      <w:pPr>
        <w:spacing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938C1">
        <w:rPr>
          <w:rFonts w:ascii="Times New Roman" w:hAnsi="Times New Roman" w:cs="Times New Roman"/>
          <w:sz w:val="24"/>
          <w:szCs w:val="24"/>
        </w:rPr>
        <w:t>Литература:</w:t>
      </w:r>
    </w:p>
    <w:p w:rsidR="007E59D6" w:rsidRPr="00C938C1" w:rsidRDefault="007E59D6" w:rsidP="00C938C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8805E9" w:rsidRPr="00C938C1" w:rsidRDefault="008805E9" w:rsidP="00C938C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938C1">
        <w:rPr>
          <w:rFonts w:ascii="Times New Roman" w:hAnsi="Times New Roman" w:cs="Times New Roman"/>
          <w:sz w:val="24"/>
          <w:szCs w:val="24"/>
        </w:rPr>
        <w:t>1.Коловский О. Русская хоровая песня // Становление и развитие национальных традиций в русском хоровом искусстве. Л.,1982</w:t>
      </w:r>
      <w:bookmarkStart w:id="0" w:name="_GoBack"/>
      <w:bookmarkEnd w:id="0"/>
    </w:p>
    <w:p w:rsidR="00966702" w:rsidRPr="00C938C1" w:rsidRDefault="008805E9" w:rsidP="00C938C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938C1">
        <w:rPr>
          <w:rFonts w:ascii="Times New Roman" w:hAnsi="Times New Roman" w:cs="Times New Roman"/>
          <w:sz w:val="24"/>
          <w:szCs w:val="24"/>
        </w:rPr>
        <w:t>2.Попова Т. Основы русской народно</w:t>
      </w:r>
      <w:r w:rsidR="00650256" w:rsidRPr="00C938C1">
        <w:rPr>
          <w:rFonts w:ascii="Times New Roman" w:hAnsi="Times New Roman" w:cs="Times New Roman"/>
          <w:sz w:val="24"/>
          <w:szCs w:val="24"/>
        </w:rPr>
        <w:t>й музыки. Издательство «Музыка»</w:t>
      </w:r>
      <w:r w:rsidRPr="00C938C1">
        <w:rPr>
          <w:rFonts w:ascii="Times New Roman" w:hAnsi="Times New Roman" w:cs="Times New Roman"/>
          <w:sz w:val="24"/>
          <w:szCs w:val="24"/>
        </w:rPr>
        <w:t>, М</w:t>
      </w:r>
      <w:r w:rsidR="00434194" w:rsidRPr="00C938C1">
        <w:rPr>
          <w:rFonts w:ascii="Times New Roman" w:hAnsi="Times New Roman" w:cs="Times New Roman"/>
          <w:sz w:val="24"/>
          <w:szCs w:val="24"/>
        </w:rPr>
        <w:t>.</w:t>
      </w:r>
      <w:r w:rsidR="001E4979" w:rsidRPr="00C938C1">
        <w:rPr>
          <w:rFonts w:ascii="Times New Roman" w:hAnsi="Times New Roman" w:cs="Times New Roman"/>
          <w:sz w:val="24"/>
          <w:szCs w:val="24"/>
        </w:rPr>
        <w:t>,1977</w:t>
      </w:r>
    </w:p>
    <w:p w:rsidR="00CF07E9" w:rsidRPr="00C938C1" w:rsidRDefault="00CF07E9" w:rsidP="00C938C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938C1">
        <w:rPr>
          <w:rFonts w:ascii="Times New Roman" w:hAnsi="Times New Roman" w:cs="Times New Roman"/>
          <w:sz w:val="24"/>
          <w:szCs w:val="24"/>
        </w:rPr>
        <w:t>3</w:t>
      </w:r>
      <w:r w:rsidR="008805E9" w:rsidRPr="00C938C1">
        <w:rPr>
          <w:rFonts w:ascii="Times New Roman" w:hAnsi="Times New Roman" w:cs="Times New Roman"/>
          <w:sz w:val="24"/>
          <w:szCs w:val="24"/>
        </w:rPr>
        <w:t>. Русское народное музыкальное творчество. Хрестоматия. Учебное пособие для музыкальных училищ</w:t>
      </w:r>
      <w:proofErr w:type="gramStart"/>
      <w:r w:rsidR="008805E9" w:rsidRPr="00C938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805E9" w:rsidRPr="00C938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805E9" w:rsidRPr="00C938C1">
        <w:rPr>
          <w:rFonts w:ascii="Times New Roman" w:hAnsi="Times New Roman" w:cs="Times New Roman"/>
          <w:sz w:val="24"/>
          <w:szCs w:val="24"/>
        </w:rPr>
        <w:t>ост.</w:t>
      </w:r>
      <w:r w:rsidR="00966702" w:rsidRPr="00C938C1">
        <w:rPr>
          <w:rFonts w:ascii="Times New Roman" w:hAnsi="Times New Roman" w:cs="Times New Roman"/>
          <w:sz w:val="24"/>
          <w:szCs w:val="24"/>
        </w:rPr>
        <w:t>О.Фраенова</w:t>
      </w:r>
      <w:proofErr w:type="spellEnd"/>
      <w:r w:rsidR="00966702" w:rsidRPr="00C938C1">
        <w:rPr>
          <w:rFonts w:ascii="Times New Roman" w:hAnsi="Times New Roman" w:cs="Times New Roman"/>
          <w:sz w:val="24"/>
          <w:szCs w:val="24"/>
        </w:rPr>
        <w:t>., М</w:t>
      </w:r>
      <w:r w:rsidR="00434194" w:rsidRPr="00C938C1">
        <w:rPr>
          <w:rFonts w:ascii="Times New Roman" w:hAnsi="Times New Roman" w:cs="Times New Roman"/>
          <w:sz w:val="24"/>
          <w:szCs w:val="24"/>
        </w:rPr>
        <w:t>.</w:t>
      </w:r>
      <w:r w:rsidR="00966702" w:rsidRPr="00C938C1">
        <w:rPr>
          <w:rFonts w:ascii="Times New Roman" w:hAnsi="Times New Roman" w:cs="Times New Roman"/>
          <w:sz w:val="24"/>
          <w:szCs w:val="24"/>
        </w:rPr>
        <w:t>,2000</w:t>
      </w:r>
    </w:p>
    <w:p w:rsidR="00CF07E9" w:rsidRPr="00C938C1" w:rsidRDefault="00CF07E9" w:rsidP="00C938C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938C1">
        <w:rPr>
          <w:rFonts w:ascii="Times New Roman" w:hAnsi="Times New Roman" w:cs="Times New Roman"/>
          <w:sz w:val="24"/>
          <w:szCs w:val="24"/>
        </w:rPr>
        <w:t>4</w:t>
      </w:r>
      <w:r w:rsidR="00650256" w:rsidRPr="00C938C1">
        <w:rPr>
          <w:rFonts w:ascii="Times New Roman" w:hAnsi="Times New Roman" w:cs="Times New Roman"/>
          <w:sz w:val="24"/>
          <w:szCs w:val="24"/>
        </w:rPr>
        <w:t>.Усова И. Хоровая литература</w:t>
      </w:r>
      <w:r w:rsidRPr="00C938C1">
        <w:rPr>
          <w:rFonts w:ascii="Times New Roman" w:hAnsi="Times New Roman" w:cs="Times New Roman"/>
          <w:sz w:val="24"/>
          <w:szCs w:val="24"/>
        </w:rPr>
        <w:t>, М, 1976</w:t>
      </w:r>
    </w:p>
    <w:p w:rsidR="00966702" w:rsidRPr="00C938C1" w:rsidRDefault="00966702" w:rsidP="00C938C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938C1">
        <w:rPr>
          <w:rFonts w:ascii="Times New Roman" w:hAnsi="Times New Roman" w:cs="Times New Roman"/>
          <w:sz w:val="24"/>
          <w:szCs w:val="24"/>
        </w:rPr>
        <w:t>5.Щуров В.М. Стилевые основы русской народной му</w:t>
      </w:r>
      <w:r w:rsidR="00434194" w:rsidRPr="00C938C1">
        <w:rPr>
          <w:rFonts w:ascii="Times New Roman" w:hAnsi="Times New Roman" w:cs="Times New Roman"/>
          <w:sz w:val="24"/>
          <w:szCs w:val="24"/>
        </w:rPr>
        <w:t>зыки. М.</w:t>
      </w:r>
      <w:r w:rsidRPr="00C938C1">
        <w:rPr>
          <w:rFonts w:ascii="Times New Roman" w:hAnsi="Times New Roman" w:cs="Times New Roman"/>
          <w:sz w:val="24"/>
          <w:szCs w:val="24"/>
        </w:rPr>
        <w:t>: Московская государственная консерватория, 2001</w:t>
      </w:r>
    </w:p>
    <w:p w:rsidR="00966702" w:rsidRPr="00C938C1" w:rsidRDefault="00966702" w:rsidP="00C938C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938C1">
        <w:rPr>
          <w:rFonts w:ascii="Times New Roman" w:hAnsi="Times New Roman" w:cs="Times New Roman"/>
          <w:sz w:val="24"/>
          <w:szCs w:val="24"/>
        </w:rPr>
        <w:t>6.</w:t>
      </w:r>
      <w:r w:rsidR="00C3073D" w:rsidRPr="00C938C1">
        <w:rPr>
          <w:rFonts w:ascii="Times New Roman" w:hAnsi="Times New Roman" w:cs="Times New Roman"/>
          <w:sz w:val="24"/>
          <w:szCs w:val="24"/>
        </w:rPr>
        <w:t xml:space="preserve">Камаев А.Ф, </w:t>
      </w:r>
      <w:proofErr w:type="spellStart"/>
      <w:r w:rsidR="00C3073D" w:rsidRPr="00C938C1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="00C3073D" w:rsidRPr="00C938C1">
        <w:rPr>
          <w:rFonts w:ascii="Times New Roman" w:hAnsi="Times New Roman" w:cs="Times New Roman"/>
          <w:sz w:val="24"/>
          <w:szCs w:val="24"/>
        </w:rPr>
        <w:t xml:space="preserve"> Т.Ю.</w:t>
      </w:r>
      <w:r w:rsidRPr="00C938C1">
        <w:rPr>
          <w:rFonts w:ascii="Times New Roman" w:hAnsi="Times New Roman" w:cs="Times New Roman"/>
          <w:sz w:val="24"/>
          <w:szCs w:val="24"/>
        </w:rPr>
        <w:t xml:space="preserve"> Наро</w:t>
      </w:r>
      <w:r w:rsidR="00434194" w:rsidRPr="00C938C1">
        <w:rPr>
          <w:rFonts w:ascii="Times New Roman" w:hAnsi="Times New Roman" w:cs="Times New Roman"/>
          <w:sz w:val="24"/>
          <w:szCs w:val="24"/>
        </w:rPr>
        <w:t>дное музыкальное творчество – М.</w:t>
      </w:r>
      <w:r w:rsidRPr="00C938C1">
        <w:rPr>
          <w:rFonts w:ascii="Times New Roman" w:hAnsi="Times New Roman" w:cs="Times New Roman"/>
          <w:sz w:val="24"/>
          <w:szCs w:val="24"/>
        </w:rPr>
        <w:t>: Академия, 2005</w:t>
      </w:r>
    </w:p>
    <w:p w:rsidR="00966702" w:rsidRPr="00C938C1" w:rsidRDefault="00966702" w:rsidP="00C938C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F07E9" w:rsidRPr="00C938C1" w:rsidRDefault="00CF07E9" w:rsidP="00C938C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50256" w:rsidRDefault="00650256" w:rsidP="001E4979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650256" w:rsidRDefault="00650256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650256" w:rsidRDefault="00650256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650256" w:rsidRDefault="00650256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650256" w:rsidRDefault="00650256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966702" w:rsidRDefault="00966702" w:rsidP="00C35FCF">
      <w:pPr>
        <w:spacing w:after="0"/>
        <w:ind w:left="-851"/>
        <w:jc w:val="both"/>
        <w:rPr>
          <w:rFonts w:ascii="Times New Roman" w:hAnsi="Times New Roman" w:cs="Times New Roman"/>
        </w:rPr>
      </w:pPr>
    </w:p>
    <w:p w:rsidR="00C938C1" w:rsidRPr="00C938C1" w:rsidRDefault="00C938C1" w:rsidP="00C938C1">
      <w:pPr>
        <w:rPr>
          <w:rFonts w:ascii="Times New Roman" w:hAnsi="Times New Roman" w:cs="Times New Roman"/>
        </w:rPr>
      </w:pPr>
    </w:p>
    <w:p w:rsidR="00316D21" w:rsidRPr="00C938C1" w:rsidRDefault="00316D21" w:rsidP="00C938C1">
      <w:pPr>
        <w:tabs>
          <w:tab w:val="left" w:pos="2789"/>
        </w:tabs>
        <w:rPr>
          <w:rFonts w:ascii="Times New Roman" w:hAnsi="Times New Roman" w:cs="Times New Roman"/>
        </w:rPr>
      </w:pPr>
    </w:p>
    <w:sectPr w:rsidR="00316D21" w:rsidRPr="00C938C1" w:rsidSect="009248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2A4A"/>
    <w:multiLevelType w:val="hybridMultilevel"/>
    <w:tmpl w:val="354CFA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A02777"/>
    <w:multiLevelType w:val="hybridMultilevel"/>
    <w:tmpl w:val="76F0548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55BA1A3C"/>
    <w:multiLevelType w:val="hybridMultilevel"/>
    <w:tmpl w:val="5C104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845"/>
    <w:rsid w:val="0019435D"/>
    <w:rsid w:val="001E4979"/>
    <w:rsid w:val="00251B5E"/>
    <w:rsid w:val="00260022"/>
    <w:rsid w:val="00316D21"/>
    <w:rsid w:val="0034272F"/>
    <w:rsid w:val="00434194"/>
    <w:rsid w:val="006302AD"/>
    <w:rsid w:val="00650256"/>
    <w:rsid w:val="007135BA"/>
    <w:rsid w:val="0075077E"/>
    <w:rsid w:val="0075191B"/>
    <w:rsid w:val="007E59D6"/>
    <w:rsid w:val="008402BD"/>
    <w:rsid w:val="008805E9"/>
    <w:rsid w:val="00885243"/>
    <w:rsid w:val="00911ADC"/>
    <w:rsid w:val="00924845"/>
    <w:rsid w:val="00966702"/>
    <w:rsid w:val="0097430F"/>
    <w:rsid w:val="00A61174"/>
    <w:rsid w:val="00A75DB5"/>
    <w:rsid w:val="00AB1D37"/>
    <w:rsid w:val="00B44B61"/>
    <w:rsid w:val="00B72FA0"/>
    <w:rsid w:val="00C3073D"/>
    <w:rsid w:val="00C35FCF"/>
    <w:rsid w:val="00C938C1"/>
    <w:rsid w:val="00CF07E9"/>
    <w:rsid w:val="00E96EC1"/>
    <w:rsid w:val="00FB0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0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CA9B-4D68-4F83-B2CC-BD79179B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dcterms:created xsi:type="dcterms:W3CDTF">2020-07-09T13:06:00Z</dcterms:created>
  <dcterms:modified xsi:type="dcterms:W3CDTF">2020-09-17T06:36:00Z</dcterms:modified>
</cp:coreProperties>
</file>