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D559" w14:textId="1BA5078B" w:rsidR="0010678B" w:rsidRDefault="0010678B" w:rsidP="001067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067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ПЕРЕШЛИ</w:t>
      </w:r>
      <w:r w:rsidRPr="001067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 ДИСТАНТ</w:t>
      </w:r>
    </w:p>
    <w:p w14:paraId="36A00FAE" w14:textId="7CBE490F" w:rsidR="0010678B" w:rsidRPr="00571170" w:rsidRDefault="0010678B" w:rsidP="0010678B">
      <w:pPr>
        <w:pStyle w:val="a8"/>
        <w:jc w:val="center"/>
        <w:rPr>
          <w:b/>
        </w:rPr>
      </w:pPr>
      <w:r w:rsidRPr="00571170">
        <w:rPr>
          <w:b/>
        </w:rPr>
        <w:t xml:space="preserve">Горюнова Марина Владимировна, преподаватель </w:t>
      </w:r>
      <w:r>
        <w:rPr>
          <w:b/>
        </w:rPr>
        <w:t>высшей категории</w:t>
      </w:r>
    </w:p>
    <w:p w14:paraId="35864753" w14:textId="77777777" w:rsidR="0010678B" w:rsidRPr="00571170" w:rsidRDefault="0010678B" w:rsidP="0010678B">
      <w:pPr>
        <w:pStyle w:val="a8"/>
        <w:jc w:val="center"/>
      </w:pPr>
      <w:proofErr w:type="spellStart"/>
      <w:r w:rsidRPr="00571170">
        <w:t>Старооскольский</w:t>
      </w:r>
      <w:proofErr w:type="spellEnd"/>
      <w:r w:rsidRPr="00571170">
        <w:t xml:space="preserve"> технологический институт им. А.А. Угарова (филиал) ФГАОУ ВО «Национальный исследовательский технологический институт «</w:t>
      </w:r>
      <w:proofErr w:type="spellStart"/>
      <w:r w:rsidRPr="00571170">
        <w:t>МИСиС</w:t>
      </w:r>
      <w:proofErr w:type="spellEnd"/>
      <w:r w:rsidRPr="00571170">
        <w:t>»</w:t>
      </w:r>
    </w:p>
    <w:p w14:paraId="7B6B0F12" w14:textId="77777777" w:rsidR="0010678B" w:rsidRPr="00571170" w:rsidRDefault="0010678B" w:rsidP="0010678B">
      <w:pPr>
        <w:pStyle w:val="a8"/>
        <w:jc w:val="center"/>
      </w:pPr>
      <w:r w:rsidRPr="00571170">
        <w:t>Оскольский политехнический колледж</w:t>
      </w:r>
      <w:r>
        <w:t>, город Старый Оскол</w:t>
      </w:r>
    </w:p>
    <w:p w14:paraId="251F2375" w14:textId="77777777" w:rsidR="0010678B" w:rsidRPr="0010678B" w:rsidRDefault="0010678B" w:rsidP="0010678B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256D5EF" w14:textId="28ED580E" w:rsidR="0095077B" w:rsidRPr="00A96F0A" w:rsidRDefault="00A96F0A" w:rsidP="00A96F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дни все образование страны неожиданно оказалось переведено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рельсы дистанционных образовательных технологий. Неожиданно здесь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подходящее слово, потому что попытки наладить дистанционное образование начались еще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 1990-х годов, более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 назад.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 время эти попытки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выходили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рамки очень ограниченной практики, которой занимались энтузиасты. </w:t>
      </w:r>
    </w:p>
    <w:p w14:paraId="50BA5B45" w14:textId="77777777" w:rsidR="00A96F0A" w:rsidRDefault="00A96F0A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A96F0A">
        <w:rPr>
          <w:color w:val="000000"/>
        </w:rPr>
        <w:t>азновидност</w:t>
      </w:r>
      <w:r>
        <w:rPr>
          <w:color w:val="000000"/>
        </w:rPr>
        <w:t>и</w:t>
      </w:r>
      <w:r w:rsidRPr="00A96F0A">
        <w:rPr>
          <w:color w:val="000000"/>
        </w:rPr>
        <w:t xml:space="preserve"> дистанционного обучения</w:t>
      </w:r>
    </w:p>
    <w:p w14:paraId="2712E2B2" w14:textId="1C6BAB68" w:rsidR="00A96F0A" w:rsidRPr="00A96F0A" w:rsidRDefault="00A96F0A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6F0A">
        <w:rPr>
          <w:color w:val="000000"/>
        </w:rPr>
        <w:t>Все его практики делятся на два вида: асинхронное и</w:t>
      </w:r>
      <w:r>
        <w:rPr>
          <w:color w:val="000000"/>
        </w:rPr>
        <w:t xml:space="preserve"> </w:t>
      </w:r>
      <w:r w:rsidRPr="00A96F0A">
        <w:rPr>
          <w:color w:val="000000"/>
        </w:rPr>
        <w:t xml:space="preserve">синхронное. Иногда используются термины </w:t>
      </w:r>
      <w:proofErr w:type="spellStart"/>
      <w:r w:rsidRPr="00A96F0A">
        <w:rPr>
          <w:color w:val="000000"/>
        </w:rPr>
        <w:t>on-line</w:t>
      </w:r>
      <w:proofErr w:type="spellEnd"/>
      <w:r w:rsidRPr="00A96F0A"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 w:rsidRPr="00A96F0A">
        <w:rPr>
          <w:color w:val="000000"/>
        </w:rPr>
        <w:t>off-line</w:t>
      </w:r>
      <w:proofErr w:type="spellEnd"/>
      <w:r w:rsidRPr="00A96F0A">
        <w:rPr>
          <w:color w:val="000000"/>
        </w:rPr>
        <w:t>, но</w:t>
      </w:r>
      <w:r>
        <w:rPr>
          <w:color w:val="000000"/>
        </w:rPr>
        <w:t xml:space="preserve"> </w:t>
      </w:r>
      <w:r w:rsidRPr="00A96F0A">
        <w:rPr>
          <w:color w:val="000000"/>
        </w:rPr>
        <w:t>эти термины некорректны. Они относятся больше к</w:t>
      </w:r>
      <w:r>
        <w:rPr>
          <w:color w:val="000000"/>
        </w:rPr>
        <w:t xml:space="preserve"> </w:t>
      </w:r>
      <w:r w:rsidRPr="00A96F0A">
        <w:rPr>
          <w:color w:val="000000"/>
        </w:rPr>
        <w:t>технической стороне подключения пользователя к</w:t>
      </w:r>
      <w:r>
        <w:rPr>
          <w:color w:val="000000"/>
        </w:rPr>
        <w:t xml:space="preserve"> </w:t>
      </w:r>
      <w:r w:rsidRPr="00A96F0A">
        <w:rPr>
          <w:color w:val="000000"/>
        </w:rPr>
        <w:t xml:space="preserve">интернету. </w:t>
      </w:r>
      <w:proofErr w:type="spellStart"/>
      <w:r w:rsidRPr="00A96F0A">
        <w:rPr>
          <w:color w:val="000000"/>
        </w:rPr>
        <w:t>On-line</w:t>
      </w:r>
      <w:proofErr w:type="spellEnd"/>
      <w:r w:rsidRPr="00A96F0A">
        <w:rPr>
          <w:color w:val="000000"/>
        </w:rPr>
        <w:t xml:space="preserve"> это когда подключение по</w:t>
      </w:r>
      <w:r>
        <w:rPr>
          <w:color w:val="000000"/>
        </w:rPr>
        <w:t xml:space="preserve"> </w:t>
      </w:r>
      <w:r w:rsidRPr="00A96F0A">
        <w:rPr>
          <w:color w:val="000000"/>
        </w:rPr>
        <w:t>выделенному каналу со</w:t>
      </w:r>
      <w:r>
        <w:rPr>
          <w:color w:val="000000"/>
        </w:rPr>
        <w:t xml:space="preserve"> </w:t>
      </w:r>
      <w:r w:rsidRPr="00A96F0A">
        <w:rPr>
          <w:color w:val="000000"/>
        </w:rPr>
        <w:t>статическим IP. А</w:t>
      </w:r>
      <w:r>
        <w:rPr>
          <w:color w:val="000000"/>
        </w:rPr>
        <w:t xml:space="preserve"> </w:t>
      </w:r>
      <w:proofErr w:type="spellStart"/>
      <w:r w:rsidRPr="00A96F0A">
        <w:rPr>
          <w:color w:val="000000"/>
        </w:rPr>
        <w:t>off-line</w:t>
      </w:r>
      <w:proofErr w:type="spellEnd"/>
      <w:r>
        <w:rPr>
          <w:color w:val="000000"/>
        </w:rPr>
        <w:t xml:space="preserve"> </w:t>
      </w:r>
      <w:r w:rsidRPr="00A96F0A">
        <w:rPr>
          <w:color w:val="000000"/>
        </w:rPr>
        <w:t>— это временные подключения для обмена данными, зачастую по</w:t>
      </w:r>
      <w:r>
        <w:rPr>
          <w:color w:val="000000"/>
        </w:rPr>
        <w:t xml:space="preserve"> </w:t>
      </w:r>
      <w:r w:rsidRPr="00A96F0A">
        <w:rPr>
          <w:color w:val="000000"/>
        </w:rPr>
        <w:t>модемным линиям, динамические адреса и</w:t>
      </w:r>
      <w:r>
        <w:rPr>
          <w:color w:val="000000"/>
        </w:rPr>
        <w:t xml:space="preserve"> </w:t>
      </w:r>
      <w:r w:rsidRPr="00A96F0A">
        <w:rPr>
          <w:color w:val="000000"/>
        </w:rPr>
        <w:t>т.д. Так что синхронное и</w:t>
      </w:r>
      <w:r>
        <w:rPr>
          <w:color w:val="000000"/>
        </w:rPr>
        <w:t xml:space="preserve"> </w:t>
      </w:r>
      <w:r w:rsidRPr="00A96F0A">
        <w:rPr>
          <w:color w:val="000000"/>
        </w:rPr>
        <w:t>асинхронное.</w:t>
      </w:r>
    </w:p>
    <w:p w14:paraId="25EC82C3" w14:textId="77777777" w:rsidR="00A96F0A" w:rsidRDefault="00A96F0A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Асинхронное обучение</w:t>
      </w:r>
    </w:p>
    <w:p w14:paraId="1A8F8B60" w14:textId="31C4F965" w:rsidR="00A96F0A" w:rsidRPr="00A96F0A" w:rsidRDefault="00A96F0A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6F0A">
        <w:rPr>
          <w:color w:val="000000"/>
        </w:rPr>
        <w:t>В</w:t>
      </w:r>
      <w:r>
        <w:rPr>
          <w:color w:val="000000"/>
        </w:rPr>
        <w:t xml:space="preserve"> </w:t>
      </w:r>
      <w:r w:rsidRPr="00A96F0A">
        <w:rPr>
          <w:color w:val="000000"/>
        </w:rPr>
        <w:t>его основе</w:t>
      </w:r>
      <w:r>
        <w:rPr>
          <w:color w:val="000000"/>
        </w:rPr>
        <w:t xml:space="preserve"> </w:t>
      </w:r>
      <w:r w:rsidRPr="00A96F0A">
        <w:rPr>
          <w:color w:val="000000"/>
        </w:rPr>
        <w:t xml:space="preserve">— самостоятельная работа </w:t>
      </w:r>
      <w:r>
        <w:rPr>
          <w:color w:val="000000"/>
        </w:rPr>
        <w:t>обучающихся</w:t>
      </w:r>
      <w:r w:rsidRPr="00A96F0A">
        <w:rPr>
          <w:color w:val="000000"/>
        </w:rPr>
        <w:t xml:space="preserve"> над учебными ресурсами, выполнение заданий с</w:t>
      </w:r>
      <w:r>
        <w:rPr>
          <w:color w:val="000000"/>
        </w:rPr>
        <w:t xml:space="preserve"> </w:t>
      </w:r>
      <w:r w:rsidRPr="00A96F0A">
        <w:rPr>
          <w:color w:val="000000"/>
        </w:rPr>
        <w:t xml:space="preserve">последующей отсылкой работ </w:t>
      </w:r>
      <w:r>
        <w:rPr>
          <w:color w:val="000000"/>
        </w:rPr>
        <w:t>преподавателю</w:t>
      </w:r>
      <w:r w:rsidRPr="00A96F0A">
        <w:rPr>
          <w:color w:val="000000"/>
        </w:rPr>
        <w:t xml:space="preserve">. Технически для реализации этой модели обучения достаточно электронной почты. </w:t>
      </w:r>
      <w:r>
        <w:rPr>
          <w:color w:val="000000"/>
        </w:rPr>
        <w:t>Преподаватель</w:t>
      </w:r>
      <w:r w:rsidRPr="00A96F0A">
        <w:rPr>
          <w:color w:val="000000"/>
        </w:rPr>
        <w:t xml:space="preserve"> посылает </w:t>
      </w:r>
      <w:r>
        <w:rPr>
          <w:color w:val="000000"/>
        </w:rPr>
        <w:t>обучаю</w:t>
      </w:r>
      <w:r w:rsidRPr="00A96F0A">
        <w:rPr>
          <w:color w:val="000000"/>
        </w:rPr>
        <w:t>щимся документ, содержащий некоторую текстовую выжимку (обзор, дайджест) по</w:t>
      </w:r>
      <w:r>
        <w:rPr>
          <w:color w:val="000000"/>
        </w:rPr>
        <w:t xml:space="preserve"> </w:t>
      </w:r>
      <w:r w:rsidRPr="00A96F0A">
        <w:rPr>
          <w:color w:val="000000"/>
        </w:rPr>
        <w:t xml:space="preserve">изучаемой теме </w:t>
      </w:r>
      <w:r>
        <w:rPr>
          <w:color w:val="000000"/>
        </w:rPr>
        <w:t>дисциплины</w:t>
      </w:r>
      <w:r w:rsidRPr="00A96F0A">
        <w:rPr>
          <w:color w:val="000000"/>
        </w:rPr>
        <w:t xml:space="preserve">, ссылки </w:t>
      </w:r>
      <w:r>
        <w:rPr>
          <w:color w:val="000000"/>
        </w:rPr>
        <w:t>в</w:t>
      </w:r>
      <w:r w:rsidRPr="00A96F0A">
        <w:rPr>
          <w:color w:val="000000"/>
        </w:rPr>
        <w:t>нешние ресурсы, которые могут быть как текстовыми, так и</w:t>
      </w:r>
      <w:r>
        <w:rPr>
          <w:color w:val="000000"/>
        </w:rPr>
        <w:t xml:space="preserve"> </w:t>
      </w:r>
      <w:r w:rsidRPr="00A96F0A">
        <w:rPr>
          <w:color w:val="000000"/>
        </w:rPr>
        <w:t>видео- и</w:t>
      </w:r>
      <w:r>
        <w:rPr>
          <w:color w:val="000000"/>
        </w:rPr>
        <w:t xml:space="preserve"> </w:t>
      </w:r>
      <w:r w:rsidRPr="00A96F0A">
        <w:rPr>
          <w:color w:val="000000"/>
        </w:rPr>
        <w:t>аудио-. К</w:t>
      </w:r>
      <w:r>
        <w:rPr>
          <w:color w:val="000000"/>
        </w:rPr>
        <w:t xml:space="preserve"> </w:t>
      </w:r>
      <w:r w:rsidRPr="00A96F0A">
        <w:rPr>
          <w:color w:val="000000"/>
        </w:rPr>
        <w:t>асинхронному режиму следует отнести и</w:t>
      </w:r>
      <w:r>
        <w:rPr>
          <w:color w:val="000000"/>
        </w:rPr>
        <w:t xml:space="preserve"> </w:t>
      </w:r>
      <w:r w:rsidRPr="00A96F0A">
        <w:rPr>
          <w:color w:val="000000"/>
        </w:rPr>
        <w:t>разные варианты вещания, в</w:t>
      </w:r>
      <w:r>
        <w:rPr>
          <w:color w:val="000000"/>
        </w:rPr>
        <w:t xml:space="preserve"> </w:t>
      </w:r>
      <w:r w:rsidRPr="00A96F0A">
        <w:rPr>
          <w:color w:val="000000"/>
        </w:rPr>
        <w:t>том числе телевизионное, основанное на</w:t>
      </w:r>
      <w:r>
        <w:rPr>
          <w:color w:val="000000"/>
        </w:rPr>
        <w:t xml:space="preserve"> </w:t>
      </w:r>
      <w:r w:rsidRPr="00A96F0A">
        <w:rPr>
          <w:color w:val="000000"/>
        </w:rPr>
        <w:t>заранее подготовленном и</w:t>
      </w:r>
      <w:r>
        <w:rPr>
          <w:color w:val="000000"/>
        </w:rPr>
        <w:t xml:space="preserve"> </w:t>
      </w:r>
      <w:r w:rsidRPr="00A96F0A">
        <w:rPr>
          <w:color w:val="000000"/>
        </w:rPr>
        <w:t>записанном видеоконтенте, когда не</w:t>
      </w:r>
      <w:r>
        <w:rPr>
          <w:color w:val="000000"/>
        </w:rPr>
        <w:t xml:space="preserve"> </w:t>
      </w:r>
      <w:r w:rsidRPr="00A96F0A">
        <w:rPr>
          <w:color w:val="000000"/>
        </w:rPr>
        <w:t xml:space="preserve">предполагается, что </w:t>
      </w:r>
      <w:r>
        <w:rPr>
          <w:color w:val="000000"/>
        </w:rPr>
        <w:t>обучающиеся</w:t>
      </w:r>
      <w:r w:rsidRPr="00A96F0A">
        <w:rPr>
          <w:color w:val="000000"/>
        </w:rPr>
        <w:t xml:space="preserve"> выполняют учебную работу одновременно с</w:t>
      </w:r>
      <w:r>
        <w:rPr>
          <w:color w:val="000000"/>
        </w:rPr>
        <w:t xml:space="preserve"> </w:t>
      </w:r>
      <w:r w:rsidRPr="00A96F0A">
        <w:rPr>
          <w:color w:val="000000"/>
        </w:rPr>
        <w:t>изображением на</w:t>
      </w:r>
      <w:r>
        <w:rPr>
          <w:color w:val="000000"/>
        </w:rPr>
        <w:t xml:space="preserve"> </w:t>
      </w:r>
      <w:r w:rsidRPr="00A96F0A">
        <w:rPr>
          <w:color w:val="000000"/>
        </w:rPr>
        <w:t>экране.</w:t>
      </w:r>
      <w:r>
        <w:rPr>
          <w:color w:val="000000"/>
        </w:rPr>
        <w:t xml:space="preserve"> </w:t>
      </w:r>
      <w:r w:rsidRPr="00A96F0A">
        <w:rPr>
          <w:color w:val="000000"/>
        </w:rPr>
        <w:t>Главное при этом — создать практику регулярной рассылки этого текстового документа и сбора выполненных заданий, «обратной связи». При этом нужно добиваться полной ясности заданий, выполнения которых ожидается от обучаемых. В каждый момент времени «дистанционный» студент должен понимать, что он делает, что от него требуется. К заданиям должен прилагаться выполненный демонстрационный пример с записью ответов, результата и т.д.</w:t>
      </w:r>
      <w:r w:rsidR="0010678B" w:rsidRPr="0010678B">
        <w:rPr>
          <w:color w:val="000000"/>
        </w:rPr>
        <w:t xml:space="preserve"> [</w:t>
      </w:r>
      <w:r w:rsidR="0010678B">
        <w:rPr>
          <w:color w:val="000000"/>
        </w:rPr>
        <w:t>2</w:t>
      </w:r>
      <w:r w:rsidR="0010678B" w:rsidRPr="0010678B">
        <w:rPr>
          <w:color w:val="000000"/>
        </w:rPr>
        <w:t>]</w:t>
      </w:r>
      <w:r w:rsidR="0010678B">
        <w:rPr>
          <w:color w:val="000000"/>
        </w:rPr>
        <w:t>.</w:t>
      </w:r>
    </w:p>
    <w:p w14:paraId="4B733E41" w14:textId="50477C88" w:rsidR="00A96F0A" w:rsidRDefault="00A96F0A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6F0A">
        <w:rPr>
          <w:color w:val="000000"/>
        </w:rPr>
        <w:t>Для реализации модели асинхронного обучения используется не</w:t>
      </w:r>
      <w:r>
        <w:rPr>
          <w:color w:val="000000"/>
        </w:rPr>
        <w:t xml:space="preserve"> </w:t>
      </w:r>
      <w:r w:rsidRPr="00A96F0A">
        <w:rPr>
          <w:color w:val="000000"/>
        </w:rPr>
        <w:t>только электронная почта, но</w:t>
      </w:r>
      <w:r>
        <w:rPr>
          <w:color w:val="000000"/>
        </w:rPr>
        <w:t xml:space="preserve"> </w:t>
      </w:r>
      <w:r w:rsidRPr="00A96F0A">
        <w:rPr>
          <w:color w:val="000000"/>
        </w:rPr>
        <w:t>и</w:t>
      </w:r>
      <w:r>
        <w:rPr>
          <w:color w:val="000000"/>
        </w:rPr>
        <w:t xml:space="preserve"> </w:t>
      </w:r>
      <w:r w:rsidRPr="00A96F0A">
        <w:rPr>
          <w:color w:val="000000"/>
        </w:rPr>
        <w:t>многочисленные платформы LMS (</w:t>
      </w:r>
      <w:proofErr w:type="spellStart"/>
      <w:r w:rsidRPr="00A96F0A">
        <w:rPr>
          <w:color w:val="000000"/>
        </w:rPr>
        <w:t>Learning</w:t>
      </w:r>
      <w:proofErr w:type="spellEnd"/>
      <w:r w:rsidRPr="00A96F0A">
        <w:rPr>
          <w:color w:val="000000"/>
        </w:rPr>
        <w:t xml:space="preserve"> </w:t>
      </w:r>
      <w:proofErr w:type="spellStart"/>
      <w:r w:rsidRPr="00A96F0A">
        <w:rPr>
          <w:color w:val="000000"/>
        </w:rPr>
        <w:t>management</w:t>
      </w:r>
      <w:proofErr w:type="spellEnd"/>
      <w:r w:rsidRPr="00A96F0A">
        <w:rPr>
          <w:color w:val="000000"/>
        </w:rPr>
        <w:t xml:space="preserve"> </w:t>
      </w:r>
      <w:proofErr w:type="spellStart"/>
      <w:r w:rsidRPr="00A96F0A"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r w:rsidRPr="00A96F0A">
        <w:rPr>
          <w:color w:val="000000"/>
        </w:rPr>
        <w:t>— система управления обучением). Пример такой платформы</w:t>
      </w:r>
      <w:r>
        <w:rPr>
          <w:color w:val="000000"/>
        </w:rPr>
        <w:t xml:space="preserve"> </w:t>
      </w:r>
      <w:r w:rsidRPr="00A96F0A">
        <w:rPr>
          <w:color w:val="000000"/>
        </w:rPr>
        <w:t xml:space="preserve">— </w:t>
      </w:r>
      <w:r w:rsidR="004A778E" w:rsidRPr="004A778E">
        <w:rPr>
          <w:color w:val="000000"/>
        </w:rPr>
        <w:t xml:space="preserve">«LMS </w:t>
      </w:r>
      <w:proofErr w:type="spellStart"/>
      <w:r w:rsidR="004A778E" w:rsidRPr="004A778E">
        <w:rPr>
          <w:color w:val="000000"/>
        </w:rPr>
        <w:t>Canvas</w:t>
      </w:r>
      <w:proofErr w:type="spellEnd"/>
      <w:r w:rsidR="004A778E" w:rsidRPr="004A778E">
        <w:rPr>
          <w:color w:val="000000"/>
        </w:rPr>
        <w:t>» (</w:t>
      </w:r>
      <w:proofErr w:type="spellStart"/>
      <w:r w:rsidR="004A778E" w:rsidRPr="004A778E">
        <w:rPr>
          <w:color w:val="000000"/>
        </w:rPr>
        <w:t>Канвас</w:t>
      </w:r>
      <w:proofErr w:type="spellEnd"/>
      <w:r w:rsidR="004A778E" w:rsidRPr="004A778E">
        <w:rPr>
          <w:color w:val="000000"/>
        </w:rPr>
        <w:t>).</w:t>
      </w:r>
      <w:r>
        <w:rPr>
          <w:color w:val="000000"/>
        </w:rPr>
        <w:t xml:space="preserve"> </w:t>
      </w:r>
      <w:r w:rsidRPr="004A778E">
        <w:rPr>
          <w:color w:val="000000"/>
        </w:rPr>
        <w:t xml:space="preserve">Электронный образовательный ресурс (ЭОР) «LMS </w:t>
      </w:r>
      <w:proofErr w:type="spellStart"/>
      <w:r w:rsidRPr="004A778E">
        <w:rPr>
          <w:color w:val="000000"/>
        </w:rPr>
        <w:t>Canvas</w:t>
      </w:r>
      <w:proofErr w:type="spellEnd"/>
      <w:r w:rsidRPr="004A778E">
        <w:rPr>
          <w:color w:val="000000"/>
        </w:rPr>
        <w:t>» предназначен для организации взаимодействия между преподавателем и обучающимися и может быть использован как при смешанной системе обучения очной формы обучения, так и при очно-заочной и заочной форме обучения.</w:t>
      </w:r>
    </w:p>
    <w:p w14:paraId="6181406D" w14:textId="6206C2C4" w:rsidR="004A778E" w:rsidRDefault="004A778E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A778E">
        <w:rPr>
          <w:color w:val="000000"/>
        </w:rPr>
        <w:t>Однако крупным недостатком асинхронного обучения является довольно быстрая утрата обучаемыми мотивации к</w:t>
      </w:r>
      <w:r>
        <w:rPr>
          <w:color w:val="000000"/>
        </w:rPr>
        <w:t xml:space="preserve"> </w:t>
      </w:r>
      <w:r w:rsidRPr="004A778E">
        <w:rPr>
          <w:color w:val="000000"/>
        </w:rPr>
        <w:t>самостоятельной работе, выполнению заданий. Если этого нет в</w:t>
      </w:r>
      <w:r>
        <w:rPr>
          <w:color w:val="000000"/>
        </w:rPr>
        <w:t xml:space="preserve"> </w:t>
      </w:r>
      <w:r w:rsidRPr="004A778E">
        <w:rPr>
          <w:color w:val="000000"/>
        </w:rPr>
        <w:t>культуре обучения, а</w:t>
      </w:r>
      <w:r>
        <w:rPr>
          <w:color w:val="000000"/>
        </w:rPr>
        <w:t xml:space="preserve"> </w:t>
      </w:r>
      <w:r w:rsidRPr="004A778E">
        <w:rPr>
          <w:color w:val="000000"/>
        </w:rPr>
        <w:t>наоборот, системой образования воспитана традиция прокрастинации, как это имеет место в</w:t>
      </w:r>
      <w:r>
        <w:rPr>
          <w:color w:val="000000"/>
        </w:rPr>
        <w:t xml:space="preserve"> </w:t>
      </w:r>
      <w:r w:rsidRPr="004A778E">
        <w:rPr>
          <w:color w:val="000000"/>
        </w:rPr>
        <w:t>России, то</w:t>
      </w:r>
      <w:r>
        <w:rPr>
          <w:color w:val="000000"/>
        </w:rPr>
        <w:t xml:space="preserve"> </w:t>
      </w:r>
      <w:r w:rsidRPr="004A778E">
        <w:rPr>
          <w:color w:val="000000"/>
        </w:rPr>
        <w:t>дело обстоит печально: обучаемые, взявшись было за</w:t>
      </w:r>
      <w:r>
        <w:rPr>
          <w:color w:val="000000"/>
        </w:rPr>
        <w:t xml:space="preserve"> </w:t>
      </w:r>
      <w:r w:rsidRPr="004A778E">
        <w:rPr>
          <w:color w:val="000000"/>
        </w:rPr>
        <w:t>дистанционный курс, быстро к</w:t>
      </w:r>
      <w:r>
        <w:rPr>
          <w:color w:val="000000"/>
        </w:rPr>
        <w:t xml:space="preserve"> </w:t>
      </w:r>
      <w:r w:rsidRPr="004A778E">
        <w:rPr>
          <w:color w:val="000000"/>
        </w:rPr>
        <w:t>нему охладевают, и</w:t>
      </w:r>
      <w:r>
        <w:rPr>
          <w:color w:val="000000"/>
        </w:rPr>
        <w:t xml:space="preserve"> </w:t>
      </w:r>
      <w:r w:rsidRPr="004A778E">
        <w:rPr>
          <w:color w:val="000000"/>
        </w:rPr>
        <w:t>уже на</w:t>
      </w:r>
      <w:r>
        <w:rPr>
          <w:color w:val="000000"/>
        </w:rPr>
        <w:t xml:space="preserve"> </w:t>
      </w:r>
      <w:r w:rsidRPr="004A778E">
        <w:rPr>
          <w:color w:val="000000"/>
        </w:rPr>
        <w:t xml:space="preserve">второй-третьей неделе заставить заниматься дистанционно наших студентов уже трудно. Большинство студентов </w:t>
      </w:r>
      <w:proofErr w:type="spellStart"/>
      <w:r w:rsidRPr="004A778E">
        <w:rPr>
          <w:color w:val="000000"/>
        </w:rPr>
        <w:t>демотивированы</w:t>
      </w:r>
      <w:proofErr w:type="spellEnd"/>
      <w:r w:rsidRPr="004A778E">
        <w:rPr>
          <w:color w:val="000000"/>
        </w:rPr>
        <w:t xml:space="preserve"> множеством факторов:</w:t>
      </w:r>
      <w:r>
        <w:rPr>
          <w:color w:val="000000"/>
        </w:rPr>
        <w:t xml:space="preserve"> </w:t>
      </w:r>
      <w:r w:rsidRPr="004A778E">
        <w:rPr>
          <w:color w:val="000000"/>
        </w:rPr>
        <w:t>от</w:t>
      </w:r>
      <w:r>
        <w:rPr>
          <w:color w:val="000000"/>
        </w:rPr>
        <w:t xml:space="preserve"> </w:t>
      </w:r>
      <w:proofErr w:type="spellStart"/>
      <w:r w:rsidRPr="004A778E">
        <w:rPr>
          <w:color w:val="000000"/>
        </w:rPr>
        <w:t>оценочности</w:t>
      </w:r>
      <w:proofErr w:type="spellEnd"/>
      <w:r w:rsidRPr="004A778E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4A778E">
        <w:rPr>
          <w:color w:val="000000"/>
        </w:rPr>
        <w:t>урочной структуры обучения, до</w:t>
      </w:r>
      <w:r>
        <w:rPr>
          <w:color w:val="000000"/>
        </w:rPr>
        <w:t xml:space="preserve"> </w:t>
      </w:r>
      <w:r w:rsidRPr="004A778E">
        <w:rPr>
          <w:color w:val="000000"/>
        </w:rPr>
        <w:t>невостребованности теоретических знаний, которые они получают</w:t>
      </w:r>
      <w:r w:rsidR="0010678B">
        <w:rPr>
          <w:color w:val="000000"/>
        </w:rPr>
        <w:t xml:space="preserve"> </w:t>
      </w:r>
      <w:r w:rsidR="0010678B" w:rsidRPr="0010678B">
        <w:rPr>
          <w:color w:val="000000"/>
        </w:rPr>
        <w:t>[</w:t>
      </w:r>
      <w:r w:rsidR="0010678B">
        <w:rPr>
          <w:color w:val="000000"/>
        </w:rPr>
        <w:t>2</w:t>
      </w:r>
      <w:r w:rsidR="0010678B" w:rsidRPr="0010678B">
        <w:rPr>
          <w:color w:val="000000"/>
        </w:rPr>
        <w:t>]</w:t>
      </w:r>
      <w:r w:rsidR="0010678B">
        <w:rPr>
          <w:color w:val="000000"/>
        </w:rPr>
        <w:t>.</w:t>
      </w:r>
      <w:hyperlink r:id="rId5" w:history="1"/>
    </w:p>
    <w:p w14:paraId="7D7DA482" w14:textId="5FC007D1" w:rsidR="004A778E" w:rsidRPr="004A778E" w:rsidRDefault="004A778E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778E">
        <w:rPr>
          <w:color w:val="000000"/>
        </w:rPr>
        <w:t>Синхронное обучение</w:t>
      </w:r>
    </w:p>
    <w:p w14:paraId="067A3886" w14:textId="3DB28420" w:rsidR="004A778E" w:rsidRPr="004A778E" w:rsidRDefault="004A778E" w:rsidP="004A7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778E">
        <w:rPr>
          <w:color w:val="000000"/>
        </w:rPr>
        <w:t>Синхронное обучение — формат обучения в режиме реального времени, при этом занятия не всегда привязаны к определенному месту.</w:t>
      </w:r>
      <w:r>
        <w:rPr>
          <w:color w:val="000000"/>
        </w:rPr>
        <w:t xml:space="preserve"> </w:t>
      </w:r>
      <w:r w:rsidRPr="004A778E">
        <w:rPr>
          <w:color w:val="000000"/>
        </w:rPr>
        <w:t>Примеры: очные лекции, онлайн-лекции, вебинары, онлайн-дискуссии в мессенджерах.</w:t>
      </w:r>
    </w:p>
    <w:p w14:paraId="4EFEBBFA" w14:textId="77777777" w:rsidR="004A778E" w:rsidRPr="004A778E" w:rsidRDefault="004A778E" w:rsidP="004A7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778E">
        <w:rPr>
          <w:color w:val="000000"/>
        </w:rPr>
        <w:t>Синхронное обучение предполагает различные формы взаимодействия:</w:t>
      </w:r>
    </w:p>
    <w:p w14:paraId="1D7E3C37" w14:textId="70BC93B2" w:rsidR="004A778E" w:rsidRPr="004A778E" w:rsidRDefault="004A778E" w:rsidP="004A7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4A778E">
        <w:rPr>
          <w:color w:val="000000"/>
        </w:rPr>
        <w:t>слушатели могут получать информацию, работать с ней самостоятельно или в группах, обсуждать ее с другими слушателями и преподавателями;</w:t>
      </w:r>
    </w:p>
    <w:p w14:paraId="19D7172B" w14:textId="41F308A5" w:rsidR="004A778E" w:rsidRPr="004A778E" w:rsidRDefault="004A778E" w:rsidP="004A7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A778E">
        <w:rPr>
          <w:color w:val="000000"/>
        </w:rPr>
        <w:t>преподаватель имеет возможность оценивать реакцию обучаемых, понимать их потребности, реагировать на них — отвечать на вопросы, подбирать темп, удобный для группы, следить за вовлеченностью слушателя в процесс и «возвращать» его в группу при необходимости.</w:t>
      </w:r>
    </w:p>
    <w:p w14:paraId="6BA07FB8" w14:textId="4BF8FF3D" w:rsidR="004A778E" w:rsidRPr="0010678B" w:rsidRDefault="004A778E" w:rsidP="004A7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778E">
        <w:rPr>
          <w:color w:val="000000"/>
        </w:rPr>
        <w:t>Синхронное обучение считается более эффективной формой передачи знаний в сравнении с</w:t>
      </w:r>
      <w:r>
        <w:rPr>
          <w:color w:val="000000"/>
        </w:rPr>
        <w:t xml:space="preserve"> </w:t>
      </w:r>
      <w:hyperlink r:id="rId6" w:history="1">
        <w:r w:rsidRPr="004A778E">
          <w:rPr>
            <w:color w:val="000000"/>
          </w:rPr>
          <w:t>асинхронным форматом.</w:t>
        </w:r>
      </w:hyperlink>
      <w:r>
        <w:rPr>
          <w:color w:val="000000"/>
        </w:rPr>
        <w:t xml:space="preserve"> </w:t>
      </w:r>
      <w:r w:rsidRPr="004A778E">
        <w:rPr>
          <w:color w:val="000000"/>
        </w:rPr>
        <w:t>В реальном времени выше концентрация внимания — нет времени на обдумывание ответов. Четкая привязка ко времени проведения занятий также способствует прогрессу слушателей, задавая определенный ритм обучения</w:t>
      </w:r>
      <w:r w:rsidR="0010678B">
        <w:rPr>
          <w:color w:val="000000"/>
        </w:rPr>
        <w:t xml:space="preserve"> </w:t>
      </w:r>
      <w:r w:rsidR="0010678B" w:rsidRPr="0010678B">
        <w:rPr>
          <w:color w:val="000000"/>
        </w:rPr>
        <w:t>[</w:t>
      </w:r>
      <w:r w:rsidR="0010678B">
        <w:rPr>
          <w:color w:val="000000"/>
        </w:rPr>
        <w:t>3</w:t>
      </w:r>
      <w:r w:rsidR="0010678B" w:rsidRPr="0010678B">
        <w:rPr>
          <w:color w:val="000000"/>
        </w:rPr>
        <w:t>]</w:t>
      </w:r>
      <w:r w:rsidR="0010678B">
        <w:rPr>
          <w:color w:val="000000"/>
        </w:rPr>
        <w:t>.</w:t>
      </w:r>
    </w:p>
    <w:p w14:paraId="6998B1D5" w14:textId="77777777" w:rsidR="004A778E" w:rsidRPr="004A778E" w:rsidRDefault="004A778E" w:rsidP="004A7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778E">
        <w:rPr>
          <w:color w:val="000000"/>
        </w:rPr>
        <w:t>Несмотря на явные сходства между очным аудиторным и синхронным форматами, аудиторное и синхронное обучение — не одно и то же.</w:t>
      </w:r>
    </w:p>
    <w:p w14:paraId="21EB2327" w14:textId="77777777" w:rsidR="004A778E" w:rsidRPr="004A778E" w:rsidRDefault="004A778E" w:rsidP="004A7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778E">
        <w:rPr>
          <w:color w:val="000000"/>
        </w:rPr>
        <w:t>Действительно, оба формата предполагают, что слушатели собираются одновременно в едином пространстве, а преподаватель, используя различные учебно-наглядные пособия, объясняет теоретический материал. Кроме того, множество методик вовлечения слушателей, которые используются в аудиторном обучении, может быть перенесено в синхронную среду.</w:t>
      </w:r>
    </w:p>
    <w:p w14:paraId="54B062C9" w14:textId="39BB57F4" w:rsidR="004A778E" w:rsidRPr="004A778E" w:rsidRDefault="004A778E" w:rsidP="004A7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778E">
        <w:rPr>
          <w:color w:val="000000"/>
        </w:rPr>
        <w:t>Однако различия не менее очевидны. Во-первых, аудиторный и синхронный формат предполагают</w:t>
      </w:r>
      <w:r>
        <w:rPr>
          <w:color w:val="000000"/>
        </w:rPr>
        <w:t xml:space="preserve"> </w:t>
      </w:r>
      <w:r w:rsidRPr="004A778E">
        <w:rPr>
          <w:color w:val="000000"/>
        </w:rPr>
        <w:t>различные инструменты совместной работы: синхронный формат ориентирован на инструменты</w:t>
      </w:r>
      <w:r>
        <w:rPr>
          <w:color w:val="000000"/>
        </w:rPr>
        <w:t xml:space="preserve"> </w:t>
      </w:r>
      <w:hyperlink r:id="rId7" w:tgtFrame="_blank" w:history="1">
        <w:r w:rsidRPr="004A778E">
          <w:rPr>
            <w:color w:val="000000"/>
          </w:rPr>
          <w:t>мобильного обучения</w:t>
        </w:r>
      </w:hyperlink>
      <w:r>
        <w:rPr>
          <w:color w:val="000000"/>
        </w:rPr>
        <w:t xml:space="preserve"> </w:t>
      </w:r>
      <w:r w:rsidRPr="004A778E">
        <w:rPr>
          <w:color w:val="000000"/>
        </w:rPr>
        <w:t>— использование мобильных приложений, чатов, командных онлайн-досок. Во-вторых, при синхронном обучении преподаватель обычно не имеет возможности проверить, слушают ли его студенты, поэтому успех обучения во многом зависит от сознательности обучающихся.</w:t>
      </w:r>
    </w:p>
    <w:p w14:paraId="0DCAAE23" w14:textId="6233A1A0" w:rsidR="004A778E" w:rsidRDefault="004A778E" w:rsidP="004A77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778E">
        <w:rPr>
          <w:color w:val="000000"/>
        </w:rPr>
        <w:t>При этом обучение в синхронной среде может быть более интерактивным, чем традиционный аудиторный курс. В аудиторном обучении вы никогда не сможете получить мнение каждого ученика, в то время как использование чатов и онлайн-досок в синхронном обучении позволяет преподавателю</w:t>
      </w:r>
      <w:r w:rsidR="003501C2">
        <w:rPr>
          <w:color w:val="000000"/>
        </w:rPr>
        <w:t xml:space="preserve"> </w:t>
      </w:r>
      <w:r w:rsidRPr="004A778E">
        <w:rPr>
          <w:color w:val="000000"/>
        </w:rPr>
        <w:t>собрать обратную связь за несколько минут.</w:t>
      </w:r>
    </w:p>
    <w:p w14:paraId="1EE8C9C3" w14:textId="77777777" w:rsidR="003501C2" w:rsidRPr="003501C2" w:rsidRDefault="003501C2" w:rsidP="003501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C2">
        <w:rPr>
          <w:color w:val="000000"/>
        </w:rPr>
        <w:t xml:space="preserve">Синхронный формат считается более эффективным в сравнении с асинхронным: в реальном времени концентрация внимания слушателей выше. Кроме того, в синхронном формате слушатели чаще проходят курс до конца. По заявлению Гарвардского университета, 85% слушателей успешно завершает синхронную онлайн-программу HBX </w:t>
      </w:r>
      <w:proofErr w:type="spellStart"/>
      <w:r w:rsidRPr="003501C2">
        <w:rPr>
          <w:color w:val="000000"/>
        </w:rPr>
        <w:t>CORe</w:t>
      </w:r>
      <w:proofErr w:type="spellEnd"/>
      <w:r w:rsidRPr="003501C2">
        <w:rPr>
          <w:color w:val="000000"/>
        </w:rPr>
        <w:t xml:space="preserve">, в то время как средний процент слушателей, которые прошли асинхронное обучение на платформе </w:t>
      </w:r>
      <w:proofErr w:type="spellStart"/>
      <w:r w:rsidRPr="003501C2">
        <w:rPr>
          <w:color w:val="000000"/>
        </w:rPr>
        <w:t>Edx</w:t>
      </w:r>
      <w:proofErr w:type="spellEnd"/>
      <w:r w:rsidRPr="003501C2">
        <w:rPr>
          <w:color w:val="000000"/>
        </w:rPr>
        <w:t xml:space="preserve"> Гарвардского университета, — 5%.</w:t>
      </w:r>
    </w:p>
    <w:p w14:paraId="6391053F" w14:textId="2B6545DC" w:rsidR="003501C2" w:rsidRPr="003501C2" w:rsidRDefault="003501C2" w:rsidP="003501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C2">
        <w:rPr>
          <w:color w:val="000000"/>
        </w:rPr>
        <w:t>Авторы руководства для преподавателей</w:t>
      </w:r>
      <w:r>
        <w:rPr>
          <w:color w:val="000000"/>
        </w:rPr>
        <w:t xml:space="preserve"> </w:t>
      </w:r>
      <w:proofErr w:type="spellStart"/>
      <w:r w:rsidRPr="003501C2">
        <w:rPr>
          <w:color w:val="000000"/>
        </w:rPr>
        <w:t>The</w:t>
      </w:r>
      <w:proofErr w:type="spellEnd"/>
      <w:r w:rsidRPr="003501C2">
        <w:rPr>
          <w:color w:val="000000"/>
        </w:rPr>
        <w:t xml:space="preserve"> </w:t>
      </w:r>
      <w:proofErr w:type="spellStart"/>
      <w:r w:rsidRPr="003501C2">
        <w:rPr>
          <w:color w:val="000000"/>
        </w:rPr>
        <w:t>Blended</w:t>
      </w:r>
      <w:proofErr w:type="spellEnd"/>
      <w:r w:rsidRPr="003501C2">
        <w:rPr>
          <w:color w:val="000000"/>
        </w:rPr>
        <w:t xml:space="preserve"> </w:t>
      </w:r>
      <w:proofErr w:type="spellStart"/>
      <w:r w:rsidRPr="003501C2">
        <w:rPr>
          <w:color w:val="000000"/>
        </w:rPr>
        <w:t>Synchronous</w:t>
      </w:r>
      <w:proofErr w:type="spellEnd"/>
      <w:r w:rsidRPr="003501C2">
        <w:rPr>
          <w:color w:val="000000"/>
        </w:rPr>
        <w:t xml:space="preserve"> </w:t>
      </w:r>
      <w:proofErr w:type="spellStart"/>
      <w:r w:rsidRPr="003501C2">
        <w:rPr>
          <w:color w:val="000000"/>
        </w:rPr>
        <w:t>Learning</w:t>
      </w:r>
      <w:proofErr w:type="spellEnd"/>
      <w:r w:rsidRPr="003501C2">
        <w:rPr>
          <w:color w:val="000000"/>
        </w:rPr>
        <w:t xml:space="preserve"> </w:t>
      </w:r>
      <w:proofErr w:type="spellStart"/>
      <w:r w:rsidRPr="003501C2">
        <w:rPr>
          <w:color w:val="000000"/>
        </w:rPr>
        <w:t>Handbook</w:t>
      </w:r>
      <w:proofErr w:type="spellEnd"/>
      <w:r>
        <w:rPr>
          <w:color w:val="000000"/>
        </w:rPr>
        <w:t xml:space="preserve"> </w:t>
      </w:r>
      <w:r w:rsidRPr="003501C2">
        <w:rPr>
          <w:color w:val="000000"/>
        </w:rPr>
        <w:t>отмечают, что слушателям нравится синхронное обучение. Удаленным студентам стало проще получить помощь в учебе, а студенты, занимающиеся в классах, получили дополнительные инструменты для изучения нового материала. И хотя студентам нравится учиться в собственном темпе, им все равно нужны очные или онлайн-встречи для того, чтобы обсудить предмет или задать вопросы преподавателю.</w:t>
      </w:r>
    </w:p>
    <w:p w14:paraId="64F8C41A" w14:textId="46216696" w:rsidR="004A778E" w:rsidRDefault="003501C2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C2">
        <w:rPr>
          <w:color w:val="000000"/>
        </w:rPr>
        <w:t>Смешанный формат</w:t>
      </w:r>
      <w:r>
        <w:rPr>
          <w:color w:val="000000"/>
        </w:rPr>
        <w:t xml:space="preserve"> </w:t>
      </w:r>
      <w:r w:rsidRPr="003501C2">
        <w:rPr>
          <w:color w:val="000000"/>
        </w:rPr>
        <w:t>обучения</w:t>
      </w:r>
    </w:p>
    <w:p w14:paraId="0A695B5E" w14:textId="1E0C46AE" w:rsidR="003501C2" w:rsidRPr="0010678B" w:rsidRDefault="003501C2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01C2">
        <w:rPr>
          <w:color w:val="000000"/>
        </w:rPr>
        <w:t>Кроме того, для некоторых дисциплин — например, для обучения иностранным языкам — лучше всего подойдет</w:t>
      </w:r>
      <w:r>
        <w:rPr>
          <w:color w:val="000000"/>
        </w:rPr>
        <w:t xml:space="preserve"> </w:t>
      </w:r>
      <w:r w:rsidRPr="003501C2">
        <w:rPr>
          <w:color w:val="000000"/>
        </w:rPr>
        <w:t>смешанный формат</w:t>
      </w:r>
      <w:r>
        <w:rPr>
          <w:color w:val="000000"/>
        </w:rPr>
        <w:t xml:space="preserve"> </w:t>
      </w:r>
      <w:r w:rsidRPr="003501C2">
        <w:rPr>
          <w:color w:val="000000"/>
        </w:rPr>
        <w:t xml:space="preserve">обучения: асинхронный формат для изучения грамматики и письменных заданий и общение с преподавателем в </w:t>
      </w:r>
      <w:proofErr w:type="spellStart"/>
      <w:r w:rsidRPr="003501C2">
        <w:rPr>
          <w:color w:val="000000"/>
        </w:rPr>
        <w:t>онлайне</w:t>
      </w:r>
      <w:proofErr w:type="spellEnd"/>
      <w:r w:rsidRPr="003501C2">
        <w:rPr>
          <w:color w:val="000000"/>
        </w:rPr>
        <w:t xml:space="preserve"> для формирования навыков говорения. К примеру, электронный курс можно дополнить вебинаром, в ходе которого устно делается акцент на важных моментах, дается возможность задать вопрос преподавателю, проговариваются проблемные моменты</w:t>
      </w:r>
      <w:r w:rsidR="0010678B">
        <w:rPr>
          <w:color w:val="000000"/>
        </w:rPr>
        <w:t xml:space="preserve"> </w:t>
      </w:r>
      <w:r w:rsidR="0010678B" w:rsidRPr="0010678B">
        <w:rPr>
          <w:color w:val="000000"/>
        </w:rPr>
        <w:t>[</w:t>
      </w:r>
      <w:r w:rsidR="0010678B">
        <w:rPr>
          <w:color w:val="000000"/>
        </w:rPr>
        <w:t>4</w:t>
      </w:r>
      <w:r w:rsidR="0010678B" w:rsidRPr="0010678B">
        <w:rPr>
          <w:color w:val="000000"/>
        </w:rPr>
        <w:t>]</w:t>
      </w:r>
      <w:r w:rsidR="0010678B">
        <w:rPr>
          <w:color w:val="000000"/>
        </w:rPr>
        <w:t>.</w:t>
      </w:r>
    </w:p>
    <w:p w14:paraId="11615E33" w14:textId="6A2F56A1" w:rsidR="004E22E7" w:rsidRDefault="004E22E7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Таким образом, можно составить чек-лист для преподавателя:</w:t>
      </w:r>
    </w:p>
    <w:p w14:paraId="38C5EBA0" w14:textId="39E60C3E" w:rsidR="004E22E7" w:rsidRDefault="004E22E7" w:rsidP="004E22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/>
        <w:jc w:val="both"/>
      </w:pPr>
      <w:r>
        <w:t xml:space="preserve">Проанализировать материал для синхронного формата (трансляций) и </w:t>
      </w:r>
      <w:proofErr w:type="spellStart"/>
      <w:r>
        <w:t>асинхроннго</w:t>
      </w:r>
      <w:proofErr w:type="spellEnd"/>
      <w:r>
        <w:t xml:space="preserve"> (самостоятельного освоения);</w:t>
      </w:r>
    </w:p>
    <w:p w14:paraId="49708396" w14:textId="609990C2" w:rsidR="004E22E7" w:rsidRDefault="004E22E7" w:rsidP="004E22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/>
        <w:jc w:val="both"/>
      </w:pPr>
      <w:r>
        <w:t>Поставить цели и спланировать желаемый результат;</w:t>
      </w:r>
    </w:p>
    <w:p w14:paraId="7E534155" w14:textId="6B7DE659" w:rsidR="004E22E7" w:rsidRDefault="004E22E7" w:rsidP="004E22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/>
        <w:jc w:val="both"/>
      </w:pPr>
      <w:r>
        <w:t>Выбрать наиболее удобные ресурсы для создания контента и уже имеющееся предметное содержание;</w:t>
      </w:r>
    </w:p>
    <w:p w14:paraId="57FAE74E" w14:textId="15447E93" w:rsidR="004E22E7" w:rsidRDefault="004E22E7" w:rsidP="004E22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/>
        <w:jc w:val="both"/>
      </w:pPr>
      <w:r>
        <w:t>Для проведения трансляций:</w:t>
      </w:r>
    </w:p>
    <w:p w14:paraId="7FB895B4" w14:textId="67227972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lastRenderedPageBreak/>
        <w:t>- Сделать инструкцию по работе с выбранной системой для обучающегося;</w:t>
      </w:r>
    </w:p>
    <w:p w14:paraId="3099F03E" w14:textId="70A91F40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t>- Продумать альтернативный вариант связи;</w:t>
      </w:r>
    </w:p>
    <w:p w14:paraId="2320E0AC" w14:textId="72300DB9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t>- Вести запись видео (трансляции или экрана пользователя) – обратить внимание на настройку микрофона;</w:t>
      </w:r>
    </w:p>
    <w:p w14:paraId="388B6320" w14:textId="531124E8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t>- Продумать механизм контроля и фиксации присутствующих (например, скриншот экрана);</w:t>
      </w:r>
    </w:p>
    <w:p w14:paraId="53C1CD18" w14:textId="34B33717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t>- Назначить модератора (при необходимости);</w:t>
      </w:r>
    </w:p>
    <w:p w14:paraId="4BDBBE4D" w14:textId="5A552A32" w:rsidR="004E22E7" w:rsidRDefault="004E22E7" w:rsidP="004E22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/>
        <w:jc w:val="both"/>
      </w:pPr>
      <w:r>
        <w:t>Для самостоятельного освоения:</w:t>
      </w:r>
    </w:p>
    <w:p w14:paraId="1040ACE3" w14:textId="42F3DC2E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t>- Подготовить необходимые ресурсы (основные и дополнительные);</w:t>
      </w:r>
    </w:p>
    <w:p w14:paraId="2052B86A" w14:textId="7CE4EAE7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t>- Выбрать задания разного типа, на оценку различных компетенций;</w:t>
      </w:r>
    </w:p>
    <w:p w14:paraId="75148E6F" w14:textId="5F124B8B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t>- Соблюдать нормы по длительности выполнения заданий;</w:t>
      </w:r>
    </w:p>
    <w:p w14:paraId="5BE90E4E" w14:textId="60BE2B7F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t>- Продумать формы обратной связи;</w:t>
      </w:r>
    </w:p>
    <w:p w14:paraId="7A979ABF" w14:textId="381A0E1D" w:rsidR="004E22E7" w:rsidRDefault="004E22E7" w:rsidP="004E22E7">
      <w:pPr>
        <w:pStyle w:val="a3"/>
        <w:shd w:val="clear" w:color="auto" w:fill="FFFFFF"/>
        <w:spacing w:before="0" w:beforeAutospacing="0" w:after="0" w:afterAutospacing="0"/>
        <w:ind w:left="1134"/>
        <w:jc w:val="both"/>
      </w:pPr>
      <w:r>
        <w:t>- Определить формат консультирования.</w:t>
      </w:r>
    </w:p>
    <w:p w14:paraId="518B0F3C" w14:textId="26FF66F7" w:rsidR="0010678B" w:rsidRPr="0010678B" w:rsidRDefault="004E22E7" w:rsidP="001067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/>
        <w:jc w:val="both"/>
      </w:pPr>
      <w:r w:rsidRPr="0010678B">
        <w:t xml:space="preserve">Определить общую структуру занятия, правила и условия его проведения </w:t>
      </w:r>
      <w:r w:rsidR="0010678B" w:rsidRPr="0010678B">
        <w:t>[</w:t>
      </w:r>
      <w:r w:rsidR="0010678B">
        <w:t>1</w:t>
      </w:r>
      <w:r w:rsidR="0010678B" w:rsidRPr="0010678B">
        <w:t>]</w:t>
      </w:r>
      <w:r w:rsidR="0010678B">
        <w:t>.</w:t>
      </w:r>
    </w:p>
    <w:p w14:paraId="18B0CB5E" w14:textId="2B05AF86" w:rsidR="003501C2" w:rsidRDefault="003501C2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заключении следует отметить, что непрерывное образование может быть реализовано в системе, где субъект образования может находиться в ней, будучи в различных возрастных стадиях. Средством образовательной навигации в данной системе является дистанционное обучение</w:t>
      </w:r>
      <w:r w:rsidR="001455BD">
        <w:rPr>
          <w:color w:val="000000"/>
        </w:rPr>
        <w:t>, важным аспектом которого является общение между участниками учебного процесса, обязательные консультации преподавателя. Эффективность каждой из рассмотренных моделей дистанционного обучения зависит от организации и методического качества используемых материалов, а также мастерства педагогов, участвующих в этом процессе.</w:t>
      </w:r>
    </w:p>
    <w:p w14:paraId="142B70E3" w14:textId="619679B2" w:rsidR="0010678B" w:rsidRDefault="0010678B" w:rsidP="00A9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14:paraId="64C79B92" w14:textId="166FFF28" w:rsidR="0010678B" w:rsidRPr="0010678B" w:rsidRDefault="0010678B" w:rsidP="0010678B">
      <w:pPr>
        <w:pStyle w:val="a3"/>
        <w:shd w:val="clear" w:color="auto" w:fill="FFFFFF"/>
        <w:spacing w:before="0" w:beforeAutospacing="0" w:after="0" w:afterAutospacing="0"/>
        <w:jc w:val="center"/>
      </w:pPr>
      <w:r w:rsidRPr="0010678B">
        <w:t>Список использованных источников</w:t>
      </w:r>
    </w:p>
    <w:p w14:paraId="619C687D" w14:textId="427B4CFC" w:rsidR="0010678B" w:rsidRPr="0010678B" w:rsidRDefault="0010678B" w:rsidP="00106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0678B">
        <w:t xml:space="preserve">Инструменты по организации дистанционного обучения [Электронный ресурс]: </w:t>
      </w:r>
      <w:hyperlink r:id="rId8" w:history="1">
        <w:r w:rsidRPr="0010678B">
          <w:rPr>
            <w:rStyle w:val="a4"/>
            <w:color w:val="auto"/>
            <w:u w:val="none"/>
          </w:rPr>
          <w:t>https://events.webinar.ru/339323/4494768/b7d930e442ce9da6a0ffa2aa6ac8e3be</w:t>
        </w:r>
      </w:hyperlink>
    </w:p>
    <w:p w14:paraId="398CFD16" w14:textId="7142C313" w:rsidR="0010678B" w:rsidRPr="0010678B" w:rsidRDefault="0010678B" w:rsidP="00106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spellStart"/>
      <w:r w:rsidRPr="0010678B">
        <w:t>Лайфхаки</w:t>
      </w:r>
      <w:proofErr w:type="spellEnd"/>
      <w:r w:rsidRPr="0010678B">
        <w:t xml:space="preserve"> дистанционного образования [Электронный ресурс]: </w:t>
      </w:r>
      <w:hyperlink r:id="rId9" w:history="1">
        <w:r w:rsidRPr="0010678B">
          <w:rPr>
            <w:rStyle w:val="a4"/>
            <w:color w:val="auto"/>
            <w:u w:val="none"/>
          </w:rPr>
          <w:t>https://pedsovet.org/beta/article/lajfhaki-distancionnogo-obrazovania</w:t>
        </w:r>
      </w:hyperlink>
    </w:p>
    <w:p w14:paraId="5D47F7DA" w14:textId="1E19ABA6" w:rsidR="0010678B" w:rsidRPr="0010678B" w:rsidRDefault="0010678B" w:rsidP="00106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0678B">
        <w:t xml:space="preserve">Синхронное обучение [Электронный ресурс]: </w:t>
      </w:r>
      <w:hyperlink r:id="rId10" w:history="1">
        <w:r w:rsidRPr="0010678B">
          <w:rPr>
            <w:rStyle w:val="a4"/>
            <w:color w:val="auto"/>
            <w:u w:val="none"/>
          </w:rPr>
          <w:t>http://academy.webinar.ru/glossary/sinhronnoe-obuchenie/</w:t>
        </w:r>
      </w:hyperlink>
    </w:p>
    <w:p w14:paraId="218F707D" w14:textId="01D95033" w:rsidR="0010678B" w:rsidRPr="0010678B" w:rsidRDefault="0010678B" w:rsidP="001067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0678B">
        <w:t xml:space="preserve">Что такое синхронное обучение [Электронный ресурс]: </w:t>
      </w:r>
      <w:hyperlink r:id="rId11" w:history="1">
        <w:r w:rsidRPr="0010678B">
          <w:rPr>
            <w:rStyle w:val="a4"/>
            <w:color w:val="auto"/>
            <w:u w:val="none"/>
          </w:rPr>
          <w:t>https://webinar.ru/blog/chto-takoe-sinhronnoe-obuchenie/</w:t>
        </w:r>
      </w:hyperlink>
    </w:p>
    <w:p w14:paraId="0F45436E" w14:textId="77777777" w:rsidR="0010678B" w:rsidRPr="0010678B" w:rsidRDefault="0010678B" w:rsidP="0010678B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10678B" w:rsidRPr="0010678B" w:rsidSect="00A96F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F65"/>
    <w:multiLevelType w:val="hybridMultilevel"/>
    <w:tmpl w:val="B3B47426"/>
    <w:lvl w:ilvl="0" w:tplc="A950D4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2D5F6D"/>
    <w:multiLevelType w:val="hybridMultilevel"/>
    <w:tmpl w:val="9D5A199A"/>
    <w:lvl w:ilvl="0" w:tplc="A950D4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6D67D9"/>
    <w:multiLevelType w:val="multilevel"/>
    <w:tmpl w:val="7E9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115692"/>
    <w:multiLevelType w:val="hybridMultilevel"/>
    <w:tmpl w:val="5C50B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A9"/>
    <w:rsid w:val="0010678B"/>
    <w:rsid w:val="001455BD"/>
    <w:rsid w:val="003501C2"/>
    <w:rsid w:val="0037219C"/>
    <w:rsid w:val="004A778E"/>
    <w:rsid w:val="004E22E7"/>
    <w:rsid w:val="00593EA9"/>
    <w:rsid w:val="0095077B"/>
    <w:rsid w:val="00A46489"/>
    <w:rsid w:val="00A96F0A"/>
    <w:rsid w:val="00F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DADB"/>
  <w15:chartTrackingRefBased/>
  <w15:docId w15:val="{31916EDB-FB3F-4557-8683-C29CAC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6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6F0A"/>
    <w:rPr>
      <w:color w:val="0000FF"/>
      <w:u w:val="single"/>
    </w:rPr>
  </w:style>
  <w:style w:type="character" w:styleId="a5">
    <w:name w:val="Strong"/>
    <w:basedOn w:val="a0"/>
    <w:uiPriority w:val="22"/>
    <w:qFormat/>
    <w:rsid w:val="004A778E"/>
    <w:rPr>
      <w:b/>
      <w:bCs/>
    </w:rPr>
  </w:style>
  <w:style w:type="character" w:styleId="a6">
    <w:name w:val="Emphasis"/>
    <w:basedOn w:val="a0"/>
    <w:uiPriority w:val="20"/>
    <w:qFormat/>
    <w:rsid w:val="003501C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6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Unresolved Mention"/>
    <w:basedOn w:val="a0"/>
    <w:uiPriority w:val="99"/>
    <w:semiHidden/>
    <w:unhideWhenUsed/>
    <w:rsid w:val="0010678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067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67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39323/4494768/b7d930e442ce9da6a0ffa2aa6ac8e3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.study/blog/mobile/?utm_medium=blog&amp;utm_source=post&amp;utm_campaign=synchronous_1504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.webinar.ru/glossary/asinhronnoe-obuchenie/" TargetMode="External"/><Relationship Id="rId11" Type="http://schemas.openxmlformats.org/officeDocument/2006/relationships/hyperlink" Target="https://webinar.ru/blog/chto-takoe-sinhronnoe-obuchenie/" TargetMode="External"/><Relationship Id="rId5" Type="http://schemas.openxmlformats.org/officeDocument/2006/relationships/hyperlink" Target="https://pedsovet.org/beta/article/lajfhaki-distancionnogo-obrazovania" TargetMode="External"/><Relationship Id="rId10" Type="http://schemas.openxmlformats.org/officeDocument/2006/relationships/hyperlink" Target="http://academy.webinar.ru/glossary/sinhronnoe-obu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org/beta/article/lajfhaki-distancionnogo-obrazov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Марина Владимировна</dc:creator>
  <cp:keywords/>
  <dc:description/>
  <cp:lastModifiedBy>Горюнова Марина Владимировна</cp:lastModifiedBy>
  <cp:revision>3</cp:revision>
  <dcterms:created xsi:type="dcterms:W3CDTF">2020-05-07T10:46:00Z</dcterms:created>
  <dcterms:modified xsi:type="dcterms:W3CDTF">2020-06-24T18:23:00Z</dcterms:modified>
</cp:coreProperties>
</file>