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2" w:rsidRPr="00E22A54" w:rsidRDefault="00E22A54" w:rsidP="0098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54">
        <w:rPr>
          <w:rFonts w:ascii="Times New Roman" w:hAnsi="Times New Roman" w:cs="Times New Roman"/>
          <w:b/>
          <w:sz w:val="28"/>
          <w:szCs w:val="28"/>
        </w:rPr>
        <w:t>ФОРМИРОВАНИЕ ПРОФЕССИОНАЛЬНЫХ КОМПЕТЕНЦИЙ У СТУДЕНТОВ МЕДИЦИНСКИХ КОЛЛЕДЖЕЙ ПРИ ОБУЧЕНИИ МАТЕМАТИКЕ</w:t>
      </w:r>
    </w:p>
    <w:p w:rsidR="003C57B3" w:rsidRDefault="003C57B3" w:rsidP="00985F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2A54" w:rsidRPr="00985F54" w:rsidRDefault="00E22A54" w:rsidP="00985F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5F54">
        <w:rPr>
          <w:rFonts w:ascii="Times New Roman" w:hAnsi="Times New Roman" w:cs="Times New Roman"/>
          <w:i/>
          <w:sz w:val="28"/>
          <w:szCs w:val="28"/>
        </w:rPr>
        <w:t>Л.М. Попова</w:t>
      </w:r>
    </w:p>
    <w:p w:rsidR="00E22A54" w:rsidRPr="00985F54" w:rsidRDefault="00E22A54" w:rsidP="00985F5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5F54">
        <w:rPr>
          <w:rFonts w:ascii="Times New Roman" w:hAnsi="Times New Roman" w:cs="Times New Roman"/>
          <w:i/>
          <w:sz w:val="28"/>
          <w:szCs w:val="28"/>
        </w:rPr>
        <w:t xml:space="preserve">преподаватель  </w:t>
      </w:r>
      <w:proofErr w:type="spellStart"/>
      <w:r w:rsidRPr="00985F54">
        <w:rPr>
          <w:rFonts w:ascii="Times New Roman" w:hAnsi="Times New Roman" w:cs="Times New Roman"/>
          <w:i/>
          <w:sz w:val="28"/>
          <w:szCs w:val="28"/>
        </w:rPr>
        <w:t>Шадринск</w:t>
      </w:r>
      <w:r w:rsidR="00FC4AD5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985F54">
        <w:rPr>
          <w:rFonts w:ascii="Times New Roman" w:hAnsi="Times New Roman" w:cs="Times New Roman"/>
          <w:i/>
          <w:sz w:val="28"/>
          <w:szCs w:val="28"/>
        </w:rPr>
        <w:t xml:space="preserve"> филиал</w:t>
      </w:r>
      <w:r w:rsidR="00FC4AD5">
        <w:rPr>
          <w:rFonts w:ascii="Times New Roman" w:hAnsi="Times New Roman" w:cs="Times New Roman"/>
          <w:i/>
          <w:sz w:val="28"/>
          <w:szCs w:val="28"/>
        </w:rPr>
        <w:t>а</w:t>
      </w:r>
    </w:p>
    <w:p w:rsidR="00E22A54" w:rsidRPr="00985F54" w:rsidRDefault="00E22A54" w:rsidP="00985F5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5F54">
        <w:rPr>
          <w:rFonts w:ascii="Times New Roman" w:hAnsi="Times New Roman" w:cs="Times New Roman"/>
          <w:i/>
          <w:sz w:val="28"/>
          <w:szCs w:val="28"/>
        </w:rPr>
        <w:t>ГБПОУ «Курганский базовый медицинский колледж»</w:t>
      </w:r>
    </w:p>
    <w:p w:rsidR="00E22A54" w:rsidRPr="00985F54" w:rsidRDefault="00E22A54" w:rsidP="00985F5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5F54">
        <w:rPr>
          <w:rFonts w:ascii="Times New Roman" w:hAnsi="Times New Roman" w:cs="Times New Roman"/>
          <w:i/>
          <w:sz w:val="28"/>
          <w:szCs w:val="28"/>
        </w:rPr>
        <w:t>г. Шадринск</w:t>
      </w:r>
      <w:r w:rsidR="0097700F">
        <w:rPr>
          <w:rFonts w:ascii="Times New Roman" w:hAnsi="Times New Roman" w:cs="Times New Roman"/>
          <w:i/>
          <w:sz w:val="28"/>
          <w:szCs w:val="28"/>
        </w:rPr>
        <w:t>, 2019</w:t>
      </w:r>
    </w:p>
    <w:p w:rsidR="00985F54" w:rsidRPr="00FC4AD5" w:rsidRDefault="00985F54" w:rsidP="00985F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A05C7E" w:rsidRPr="00566598" w:rsidRDefault="002B2948" w:rsidP="002B2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будущего специалиста – определяющий вопрос в аспекте реформирования образования. </w:t>
      </w:r>
      <w:r w:rsidR="00A05C7E" w:rsidRPr="002B2948">
        <w:rPr>
          <w:color w:val="000000"/>
          <w:sz w:val="28"/>
          <w:szCs w:val="28"/>
        </w:rPr>
        <w:t xml:space="preserve">Одним из решений данного вопроса стало внедрение федеральных государственных стандартов среднего профессионального образования (ФГОС СПО) </w:t>
      </w:r>
      <w:r w:rsidR="00566598">
        <w:rPr>
          <w:color w:val="000000"/>
          <w:sz w:val="28"/>
          <w:szCs w:val="28"/>
        </w:rPr>
        <w:t>третьег</w:t>
      </w:r>
      <w:r w:rsidR="00A05C7E" w:rsidRPr="002B2948">
        <w:rPr>
          <w:color w:val="000000"/>
          <w:sz w:val="28"/>
          <w:szCs w:val="28"/>
        </w:rPr>
        <w:t xml:space="preserve">о поколения. </w:t>
      </w:r>
      <w:r>
        <w:rPr>
          <w:color w:val="000000"/>
          <w:sz w:val="28"/>
          <w:szCs w:val="28"/>
        </w:rPr>
        <w:t>В</w:t>
      </w:r>
      <w:r w:rsidR="00A05C7E" w:rsidRPr="002B2948">
        <w:rPr>
          <w:color w:val="000000"/>
          <w:sz w:val="28"/>
          <w:szCs w:val="28"/>
        </w:rPr>
        <w:t xml:space="preserve"> основу </w:t>
      </w:r>
      <w:r>
        <w:rPr>
          <w:color w:val="000000"/>
          <w:sz w:val="28"/>
          <w:szCs w:val="28"/>
        </w:rPr>
        <w:t xml:space="preserve">нового стандарта </w:t>
      </w:r>
      <w:r w:rsidR="00A05C7E" w:rsidRPr="002B2948">
        <w:rPr>
          <w:color w:val="000000"/>
          <w:sz w:val="28"/>
          <w:szCs w:val="28"/>
        </w:rPr>
        <w:t>положены не предметные, а ценностные ориентиры</w:t>
      </w:r>
      <w:r>
        <w:rPr>
          <w:color w:val="000000"/>
          <w:sz w:val="28"/>
          <w:szCs w:val="28"/>
        </w:rPr>
        <w:t>, что является принципиальным отличием</w:t>
      </w:r>
      <w:r w:rsidR="00A05C7E" w:rsidRPr="002B2948">
        <w:rPr>
          <w:color w:val="000000"/>
          <w:sz w:val="28"/>
          <w:szCs w:val="28"/>
        </w:rPr>
        <w:t xml:space="preserve">. </w:t>
      </w:r>
      <w:r w:rsidR="00157635">
        <w:rPr>
          <w:color w:val="000000"/>
          <w:sz w:val="28"/>
          <w:szCs w:val="28"/>
        </w:rPr>
        <w:t>П</w:t>
      </w:r>
      <w:r w:rsidR="00157635" w:rsidRPr="002B2948">
        <w:rPr>
          <w:color w:val="000000"/>
          <w:sz w:val="28"/>
          <w:szCs w:val="28"/>
        </w:rPr>
        <w:t xml:space="preserve">онятие </w:t>
      </w:r>
      <w:r w:rsidR="00566598">
        <w:rPr>
          <w:color w:val="000000"/>
          <w:sz w:val="28"/>
          <w:szCs w:val="28"/>
        </w:rPr>
        <w:t>«</w:t>
      </w:r>
      <w:r w:rsidR="00157635" w:rsidRPr="002B2948">
        <w:rPr>
          <w:color w:val="000000"/>
          <w:sz w:val="28"/>
          <w:szCs w:val="28"/>
        </w:rPr>
        <w:t>компетенци</w:t>
      </w:r>
      <w:r w:rsidR="00566598">
        <w:rPr>
          <w:color w:val="000000"/>
          <w:sz w:val="28"/>
          <w:szCs w:val="28"/>
        </w:rPr>
        <w:t>я»</w:t>
      </w:r>
      <w:r w:rsidR="00157635" w:rsidRPr="002B2948">
        <w:rPr>
          <w:color w:val="000000"/>
          <w:sz w:val="28"/>
          <w:szCs w:val="28"/>
        </w:rPr>
        <w:t xml:space="preserve"> </w:t>
      </w:r>
      <w:r w:rsidR="00157635">
        <w:rPr>
          <w:color w:val="000000"/>
          <w:sz w:val="28"/>
          <w:szCs w:val="28"/>
        </w:rPr>
        <w:t>заявлено как</w:t>
      </w:r>
      <w:r w:rsidR="00A05C7E" w:rsidRPr="002B2948">
        <w:rPr>
          <w:color w:val="000000"/>
          <w:sz w:val="28"/>
          <w:szCs w:val="28"/>
        </w:rPr>
        <w:t xml:space="preserve"> </w:t>
      </w:r>
      <w:r w:rsidR="00157635">
        <w:rPr>
          <w:color w:val="000000"/>
          <w:sz w:val="28"/>
          <w:szCs w:val="28"/>
        </w:rPr>
        <w:t>ключевое понятие современного образования</w:t>
      </w:r>
      <w:r w:rsidR="00A05C7E" w:rsidRPr="002B2948">
        <w:rPr>
          <w:color w:val="000000"/>
          <w:sz w:val="28"/>
          <w:szCs w:val="28"/>
        </w:rPr>
        <w:t>,</w:t>
      </w:r>
      <w:r w:rsidR="002E47E7">
        <w:rPr>
          <w:color w:val="000000"/>
          <w:sz w:val="28"/>
          <w:szCs w:val="28"/>
        </w:rPr>
        <w:t xml:space="preserve"> под которым понимается </w:t>
      </w:r>
      <w:r w:rsidR="00566598">
        <w:rPr>
          <w:color w:val="000000"/>
          <w:sz w:val="28"/>
          <w:szCs w:val="28"/>
        </w:rPr>
        <w:t>способность применять знания, умения и личностные качества для успешной деятельности в определенной области</w:t>
      </w:r>
      <w:r w:rsidR="007B5AD1">
        <w:rPr>
          <w:color w:val="000000"/>
          <w:sz w:val="28"/>
          <w:szCs w:val="28"/>
        </w:rPr>
        <w:t>,</w:t>
      </w:r>
      <w:r w:rsidR="00A05C7E" w:rsidRPr="002B2948">
        <w:rPr>
          <w:color w:val="000000"/>
          <w:sz w:val="28"/>
          <w:szCs w:val="28"/>
        </w:rPr>
        <w:t xml:space="preserve"> а </w:t>
      </w:r>
      <w:r w:rsidR="00157635" w:rsidRPr="002B2948">
        <w:rPr>
          <w:color w:val="000000"/>
          <w:sz w:val="28"/>
          <w:szCs w:val="28"/>
        </w:rPr>
        <w:t xml:space="preserve">одной из главных целей профессионального обучения </w:t>
      </w:r>
      <w:r w:rsidR="00157635">
        <w:rPr>
          <w:color w:val="000000"/>
          <w:sz w:val="28"/>
          <w:szCs w:val="28"/>
        </w:rPr>
        <w:t xml:space="preserve">– </w:t>
      </w:r>
      <w:r w:rsidR="00A05C7E" w:rsidRPr="002B2948">
        <w:rPr>
          <w:color w:val="000000"/>
          <w:sz w:val="28"/>
          <w:szCs w:val="28"/>
        </w:rPr>
        <w:t xml:space="preserve">их </w:t>
      </w:r>
      <w:r w:rsidR="00157635" w:rsidRPr="004F162F">
        <w:rPr>
          <w:sz w:val="28"/>
          <w:szCs w:val="28"/>
        </w:rPr>
        <w:t>формирование</w:t>
      </w:r>
      <w:r w:rsidR="00A05C7E" w:rsidRPr="004F162F">
        <w:rPr>
          <w:sz w:val="28"/>
          <w:szCs w:val="28"/>
        </w:rPr>
        <w:t>.</w:t>
      </w:r>
      <w:r w:rsidR="007B5AD1" w:rsidRPr="00FD5BE7">
        <w:rPr>
          <w:color w:val="000000"/>
          <w:sz w:val="28"/>
          <w:szCs w:val="28"/>
        </w:rPr>
        <w:t xml:space="preserve"> </w:t>
      </w:r>
      <w:r w:rsidR="00FD5BE7" w:rsidRPr="00FD5BE7">
        <w:rPr>
          <w:color w:val="000000"/>
          <w:sz w:val="28"/>
          <w:szCs w:val="28"/>
        </w:rPr>
        <w:t xml:space="preserve">Таким образом, в настоящее время в корне меняется отношение к результатам обучения и, соответственно, к формам и методам их оценки. Если прежде оценка результатов обучения сводилась к оценке уровня знаний, умений и навыков, то в соответствии с новыми образовательными стандартами оценка результатов освоения вида профессиональной деятельности носит комплексный, интегративный характер: оценивается </w:t>
      </w:r>
      <w:proofErr w:type="spellStart"/>
      <w:r w:rsidR="00FD5BE7" w:rsidRPr="00FD5BE7">
        <w:rPr>
          <w:color w:val="000000"/>
          <w:sz w:val="28"/>
          <w:szCs w:val="28"/>
        </w:rPr>
        <w:t>сформированность</w:t>
      </w:r>
      <w:proofErr w:type="spellEnd"/>
      <w:r w:rsidR="00FD5BE7" w:rsidRPr="00FD5BE7">
        <w:rPr>
          <w:color w:val="000000"/>
          <w:sz w:val="28"/>
          <w:szCs w:val="28"/>
        </w:rPr>
        <w:t xml:space="preserve"> как профессиональных, так и общих компетенций.</w:t>
      </w:r>
    </w:p>
    <w:p w:rsidR="00566598" w:rsidRDefault="003342B6" w:rsidP="002B2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B6">
        <w:rPr>
          <w:sz w:val="28"/>
          <w:szCs w:val="28"/>
        </w:rPr>
        <w:t>Неоспорим тот факт, что математика способствует развитию навыков рационального мыш</w:t>
      </w:r>
      <w:r>
        <w:rPr>
          <w:sz w:val="28"/>
          <w:szCs w:val="28"/>
        </w:rPr>
        <w:t xml:space="preserve">ления и способов выражения мысли, </w:t>
      </w:r>
      <w:r w:rsidRPr="003342B6">
        <w:rPr>
          <w:sz w:val="28"/>
          <w:szCs w:val="28"/>
        </w:rPr>
        <w:t xml:space="preserve">способности предугадать результат и решение, что является </w:t>
      </w:r>
      <w:r>
        <w:rPr>
          <w:sz w:val="28"/>
          <w:szCs w:val="28"/>
        </w:rPr>
        <w:t>весо</w:t>
      </w:r>
      <w:r w:rsidRPr="003342B6">
        <w:rPr>
          <w:sz w:val="28"/>
          <w:szCs w:val="28"/>
        </w:rPr>
        <w:t>мым в профессиональной деятельности медицинского работника.</w:t>
      </w:r>
      <w:r w:rsidR="00A73786">
        <w:rPr>
          <w:sz w:val="28"/>
          <w:szCs w:val="28"/>
        </w:rPr>
        <w:t xml:space="preserve"> Содержание математики при этом должно иметь прикладную направленность и интегрированный характер. Не случайно, что на начальном этапе изучения математики у студентов возника</w:t>
      </w:r>
      <w:r w:rsidR="006663FB">
        <w:rPr>
          <w:sz w:val="28"/>
          <w:szCs w:val="28"/>
        </w:rPr>
        <w:t>ет</w:t>
      </w:r>
      <w:r w:rsidR="00A73786">
        <w:rPr>
          <w:sz w:val="28"/>
          <w:szCs w:val="28"/>
        </w:rPr>
        <w:t xml:space="preserve"> вопрос: «</w:t>
      </w:r>
      <w:r w:rsidR="00D2569A">
        <w:rPr>
          <w:sz w:val="28"/>
          <w:szCs w:val="28"/>
        </w:rPr>
        <w:t>А зачем мне изучать математику, если моя будущая профессия никак с ней не связана?</w:t>
      </w:r>
      <w:r w:rsidR="00A73786">
        <w:rPr>
          <w:sz w:val="28"/>
          <w:szCs w:val="28"/>
        </w:rPr>
        <w:t>»</w:t>
      </w:r>
      <w:r w:rsidR="006663FB">
        <w:rPr>
          <w:sz w:val="28"/>
          <w:szCs w:val="28"/>
        </w:rPr>
        <w:t xml:space="preserve"> Важно донести до студентов тот факт, что математика играет решающую роль в системе профессионального образования, так как универсальность математических методов позволяет отразить связь теоретического материала различных областей знаний с практикой. И медицина тому не исключение. Поэтому, чтобы ответить </w:t>
      </w:r>
      <w:proofErr w:type="gramStart"/>
      <w:r w:rsidR="006663FB">
        <w:rPr>
          <w:sz w:val="28"/>
          <w:szCs w:val="28"/>
        </w:rPr>
        <w:t>на</w:t>
      </w:r>
      <w:proofErr w:type="gramEnd"/>
      <w:r w:rsidR="006663FB">
        <w:rPr>
          <w:sz w:val="28"/>
          <w:szCs w:val="28"/>
        </w:rPr>
        <w:t xml:space="preserve"> </w:t>
      </w:r>
      <w:proofErr w:type="gramStart"/>
      <w:r w:rsidR="006663FB">
        <w:rPr>
          <w:sz w:val="28"/>
          <w:szCs w:val="28"/>
        </w:rPr>
        <w:t>такого</w:t>
      </w:r>
      <w:proofErr w:type="gramEnd"/>
      <w:r w:rsidR="006663FB">
        <w:rPr>
          <w:sz w:val="28"/>
          <w:szCs w:val="28"/>
        </w:rPr>
        <w:t xml:space="preserve"> рода вопросы</w:t>
      </w:r>
      <w:r w:rsidR="002C5F86">
        <w:rPr>
          <w:sz w:val="28"/>
          <w:szCs w:val="28"/>
        </w:rPr>
        <w:t>, целесообразным является систематическое использование медицинских понятий, идей, моделей и задач при об</w:t>
      </w:r>
      <w:r w:rsidR="00710CEC">
        <w:rPr>
          <w:sz w:val="28"/>
          <w:szCs w:val="28"/>
        </w:rPr>
        <w:t xml:space="preserve">учении математике. </w:t>
      </w:r>
      <w:proofErr w:type="gramStart"/>
      <w:r w:rsidR="00710CEC">
        <w:rPr>
          <w:sz w:val="28"/>
          <w:szCs w:val="28"/>
        </w:rPr>
        <w:t>Други</w:t>
      </w:r>
      <w:r w:rsidR="00710CEC" w:rsidRPr="00710CEC">
        <w:rPr>
          <w:sz w:val="28"/>
          <w:szCs w:val="28"/>
        </w:rPr>
        <w:t>ми словами, необходимо разработать такую методику обучения студентов медицинских колледжей, которая позволила бы сформировать необходимый набор компетенций у обучаемого, то есть подготовить специалиста, способного применить математические знания и методы решения математических задач в своей профессиональной деятельности.</w:t>
      </w:r>
      <w:proofErr w:type="gramEnd"/>
      <w:r w:rsidR="00F51AD4">
        <w:rPr>
          <w:sz w:val="28"/>
          <w:szCs w:val="28"/>
        </w:rPr>
        <w:t xml:space="preserve"> Учитывая тот факт, что овладеть </w:t>
      </w:r>
      <w:r w:rsidR="00F51AD4">
        <w:rPr>
          <w:sz w:val="28"/>
          <w:szCs w:val="28"/>
        </w:rPr>
        <w:lastRenderedPageBreak/>
        <w:t>профессиональными компетенциями только средствами дисциплины «Математика»</w:t>
      </w:r>
      <w:r w:rsidR="00EE4C64">
        <w:rPr>
          <w:sz w:val="28"/>
          <w:szCs w:val="28"/>
        </w:rPr>
        <w:t xml:space="preserve"> невозможно</w:t>
      </w:r>
      <w:r w:rsidR="00F51AD4">
        <w:rPr>
          <w:sz w:val="28"/>
          <w:szCs w:val="28"/>
        </w:rPr>
        <w:t xml:space="preserve">, </w:t>
      </w:r>
      <w:r w:rsidR="00EE4C64">
        <w:rPr>
          <w:sz w:val="28"/>
          <w:szCs w:val="28"/>
        </w:rPr>
        <w:t>было бы целесообразным использовать реализацию принципа профессиональной направленности в качестве теоретической основы создания методики обучения математике студентов медицинских колледжей.</w:t>
      </w:r>
    </w:p>
    <w:p w:rsidR="007E3FB8" w:rsidRPr="007E3FB8" w:rsidRDefault="007E3FB8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данного подхода к реализации принципа профессиональной направленности при обучении математике доказана в ряде работ [</w:t>
      </w:r>
      <w:r w:rsid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авторы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принципа профессиональной направленности через установление </w:t>
      </w:r>
      <w:proofErr w:type="spellStart"/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математики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специализации позволяет п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родемонстрировать значимость изучения математики студентам медицинских колледжей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методы решения практически значимых </w:t>
      </w:r>
      <w:r w:rsidR="00A2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FB8" w:rsidRPr="007E3FB8" w:rsidRDefault="00A807D0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ФГОС СПО третьего поколения накладывают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подходы к реализации</w:t>
      </w:r>
      <w:r w:rsidRPr="00A8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профессиональной направленности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математики, является </w:t>
      </w:r>
      <w:r w:rsidR="007C3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неким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(средством) для определения и установления </w:t>
      </w:r>
      <w:proofErr w:type="spellStart"/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математики и специальных дисциплин, изучаемых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 медицинских колледжей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</w:t>
      </w:r>
      <w:r w:rsidR="00E7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вытекают </w:t>
      </w:r>
      <w:r w:rsidR="00E8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требования к формулировке цели и задач учебного занятия, которые позволяют достичь </w:t>
      </w:r>
      <w:r w:rsidR="00E7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E73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3FB8" w:rsidRPr="007E3FB8" w:rsidRDefault="00E8583A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редметные результаты – усвоение </w:t>
      </w:r>
      <w:proofErr w:type="gramStart"/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элементов социального опыта, изучаемого в рамках отдельного учебного предмета, то есть знаний, умений и навыков, опыта решения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опыта творческой деятельности;</w:t>
      </w:r>
    </w:p>
    <w:p w:rsidR="007E3FB8" w:rsidRPr="007E3FB8" w:rsidRDefault="00E8583A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етапредметные</w:t>
      </w:r>
      <w:proofErr w:type="spellEnd"/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– освоенные </w:t>
      </w:r>
      <w:proofErr w:type="gramStart"/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реальных жизненных ситуациях;</w:t>
      </w:r>
    </w:p>
    <w:p w:rsidR="007E3FB8" w:rsidRPr="007E3FB8" w:rsidRDefault="00E8583A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л</w:t>
      </w:r>
      <w:r w:rsidR="007E3FB8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ичностные результаты –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3B4513" w:rsidRDefault="003B4513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учебного занятия, необходимо правильно поставить цель и задачи, чтобы они были тесно связаны с будущей профессиональной деятельностью или имели бы связь с дисциплинами профессиональной направленности.</w:t>
      </w:r>
    </w:p>
    <w:p w:rsidR="007E3FB8" w:rsidRDefault="007E3FB8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</w:t>
      </w:r>
      <w:r w:rsidR="003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целей и задач</w:t>
      </w:r>
      <w:r w:rsidR="009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</w:t>
      </w:r>
      <w:r w:rsidR="003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сформулированных с учетом </w:t>
      </w:r>
      <w:r w:rsidR="003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перечисленных 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B4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специальные дифференцированные средства. </w:t>
      </w:r>
      <w:r w:rsidR="009328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адачи, моделирующие профессиональную деятельность</w:t>
      </w:r>
      <w:r w:rsidR="009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формированию </w:t>
      </w:r>
      <w:r w:rsidR="00E85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и профессиональных компетенций</w:t>
      </w:r>
      <w:r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363" w:rsidRDefault="009D2B1B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сказано ранее, что математика должна иметь прикладную направленность, соответственно и задания </w:t>
      </w:r>
      <w:r w:rsidR="00A0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96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прикладной характер</w:t>
      </w:r>
      <w:r w:rsidR="002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proofErr w:type="gramStart"/>
      <w:r w:rsidR="00211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="002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возникают за пределами математики, а их решение требует применения математического аппарата.</w:t>
      </w:r>
      <w:r w:rsidR="0053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 приведены примеры прикладных задач по математике по разделам.</w:t>
      </w:r>
    </w:p>
    <w:p w:rsidR="009D2B1B" w:rsidRDefault="00A00363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рода задания</w:t>
      </w:r>
      <w:r w:rsidR="0096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AB" w:rsidRPr="007E3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студентов умения оценивать полученный результат, прогнозировать исход эксперимента, сравнивать, анализировать различные ситуации, контролировать правильность полученных выводов, оценивать степень их обоснованности.</w:t>
      </w:r>
    </w:p>
    <w:p w:rsidR="00FD5BE7" w:rsidRDefault="00FD5BE7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82" w:rsidRDefault="00211482" w:rsidP="002114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Прикладные задачи по математике для студентов медицинских колледжей</w:t>
      </w:r>
    </w:p>
    <w:tbl>
      <w:tblPr>
        <w:tblStyle w:val="a4"/>
        <w:tblW w:w="0" w:type="auto"/>
        <w:tblLook w:val="04A0"/>
      </w:tblPr>
      <w:tblGrid>
        <w:gridCol w:w="2376"/>
        <w:gridCol w:w="7371"/>
      </w:tblGrid>
      <w:tr w:rsidR="00211482" w:rsidTr="00211482">
        <w:tc>
          <w:tcPr>
            <w:tcW w:w="2376" w:type="dxa"/>
            <w:vAlign w:val="center"/>
          </w:tcPr>
          <w:p w:rsidR="00211482" w:rsidRPr="00211482" w:rsidRDefault="00211482" w:rsidP="0021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математики</w:t>
            </w:r>
          </w:p>
        </w:tc>
        <w:tc>
          <w:tcPr>
            <w:tcW w:w="7371" w:type="dxa"/>
            <w:vAlign w:val="center"/>
          </w:tcPr>
          <w:p w:rsidR="00211482" w:rsidRPr="00211482" w:rsidRDefault="00211482" w:rsidP="0021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задачи</w:t>
            </w:r>
          </w:p>
        </w:tc>
      </w:tr>
      <w:tr w:rsidR="00211482" w:rsidTr="00C13E15">
        <w:tc>
          <w:tcPr>
            <w:tcW w:w="2376" w:type="dxa"/>
            <w:vAlign w:val="center"/>
          </w:tcPr>
          <w:p w:rsidR="00211482" w:rsidRPr="00211482" w:rsidRDefault="00C13E15" w:rsidP="00C13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7371" w:type="dxa"/>
            <w:vAlign w:val="center"/>
          </w:tcPr>
          <w:p w:rsidR="00211482" w:rsidRPr="00C13E15" w:rsidRDefault="00C13E15" w:rsidP="00760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C1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3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C1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некоторой популяции микробов увеличивается с течением времени (</w:t>
            </w:r>
            <w:r w:rsidRPr="00C13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1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</w:t>
            </w:r>
            <w:r w:rsidRPr="00C1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N=100∙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0,5t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Найти скорость </w:t>
            </w:r>
            <w:r w:rsidRPr="00C1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3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C1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размножения популяции за первые три часа.</w:t>
            </w:r>
          </w:p>
        </w:tc>
      </w:tr>
      <w:tr w:rsidR="00211482" w:rsidTr="00C13E15">
        <w:tc>
          <w:tcPr>
            <w:tcW w:w="2376" w:type="dxa"/>
            <w:vAlign w:val="center"/>
          </w:tcPr>
          <w:p w:rsidR="00211482" w:rsidRPr="00211482" w:rsidRDefault="00C13E15" w:rsidP="00C13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вероятности</w:t>
            </w:r>
          </w:p>
        </w:tc>
        <w:tc>
          <w:tcPr>
            <w:tcW w:w="7371" w:type="dxa"/>
            <w:vAlign w:val="center"/>
          </w:tcPr>
          <w:p w:rsidR="00211482" w:rsidRPr="00211482" w:rsidRDefault="00C13E15" w:rsidP="00760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инфекционном отделении 26 больных, среди которых 12 человек с диагнозов воспаление легких, а остальных – бронхит. </w:t>
            </w:r>
            <w:r w:rsid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физеопроцедуры</w:t>
            </w:r>
            <w:proofErr w:type="spellEnd"/>
            <w:r w:rsid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отправлено 15 человек. Найти вероятность того, что среди отобранных больных 5 человек имеют диагноз воспаление легких.</w:t>
            </w:r>
          </w:p>
        </w:tc>
      </w:tr>
      <w:tr w:rsidR="00211482" w:rsidTr="00C13E15">
        <w:tc>
          <w:tcPr>
            <w:tcW w:w="2376" w:type="dxa"/>
            <w:vAlign w:val="center"/>
          </w:tcPr>
          <w:p w:rsidR="00211482" w:rsidRPr="00211482" w:rsidRDefault="0076034D" w:rsidP="00C13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7371" w:type="dxa"/>
            <w:vAlign w:val="center"/>
          </w:tcPr>
          <w:p w:rsidR="00211482" w:rsidRPr="0076034D" w:rsidRDefault="0076034D" w:rsidP="00760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r w:rsidRPr="0076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зарегистрировано 310 случаев инфекционных заболеваний, из них: эпидемический гепатит – 16 случаев, дизентерия – 15 случаев, корь – 30 случаев, прочие инфекционные заболевания – 249 случаев. Необходимо представить эти данные в виде ранжированного дискретного статистического ряда распределения и построить полигон частот</w:t>
            </w:r>
            <w:r w:rsidR="003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1482" w:rsidRPr="00FD5BE7" w:rsidTr="00C13E15">
        <w:tc>
          <w:tcPr>
            <w:tcW w:w="2376" w:type="dxa"/>
            <w:vAlign w:val="center"/>
          </w:tcPr>
          <w:p w:rsidR="00211482" w:rsidRPr="00FD5BE7" w:rsidRDefault="0076034D" w:rsidP="00C13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7371" w:type="dxa"/>
            <w:vAlign w:val="center"/>
          </w:tcPr>
          <w:p w:rsidR="00211482" w:rsidRPr="0076034D" w:rsidRDefault="0076034D" w:rsidP="00760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закон убывания лекарственного препарата в организме человека, если через 1 час после введения 10 мг препарата в организме его масса уменьшилась вдвое. Какое количество препарата останется в организме после 2-го часа?</w:t>
            </w:r>
          </w:p>
        </w:tc>
      </w:tr>
      <w:tr w:rsidR="00211482" w:rsidRPr="00FD5BE7" w:rsidTr="00C13E15">
        <w:tc>
          <w:tcPr>
            <w:tcW w:w="2376" w:type="dxa"/>
            <w:vAlign w:val="center"/>
          </w:tcPr>
          <w:p w:rsidR="00211482" w:rsidRPr="00FD5BE7" w:rsidRDefault="0076034D" w:rsidP="00C13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медицине</w:t>
            </w:r>
          </w:p>
        </w:tc>
        <w:tc>
          <w:tcPr>
            <w:tcW w:w="7371" w:type="dxa"/>
            <w:vAlign w:val="center"/>
          </w:tcPr>
          <w:p w:rsidR="00211482" w:rsidRPr="0076034D" w:rsidRDefault="0076034D" w:rsidP="0076034D">
            <w:pPr>
              <w:pStyle w:val="a5"/>
              <w:tabs>
                <w:tab w:val="left" w:pos="176"/>
                <w:tab w:val="left" w:pos="3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постанов</w:t>
            </w:r>
            <w:r w:rsidR="003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согревающего компресса из 40</w:t>
            </w:r>
            <w:r w:rsidRP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раствора этилового спирта необходимо взять 50 мл. Сколько нужно взять 96% спирта для постановки согревающего компресса?</w:t>
            </w:r>
          </w:p>
          <w:p w:rsidR="0076034D" w:rsidRPr="0076034D" w:rsidRDefault="0076034D" w:rsidP="003D0322">
            <w:pPr>
              <w:pStyle w:val="a5"/>
              <w:tabs>
                <w:tab w:val="left" w:pos="176"/>
                <w:tab w:val="left" w:pos="359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норме физиологическая кровопотеря в родах составляет 0,5% от массы тела. Определить кровопотерю в мл, если масса женщины 67 кг?</w:t>
            </w:r>
          </w:p>
        </w:tc>
      </w:tr>
    </w:tbl>
    <w:p w:rsidR="00FD5BE7" w:rsidRPr="00FD5BE7" w:rsidRDefault="00FD5BE7" w:rsidP="00F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математике должно быть ориентировано не столько на получение конкретных математических знаний и умений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изучаемого курса</w:t>
      </w:r>
      <w:r w:rsidRPr="00FD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на формирование профессиональных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специалиста </w:t>
      </w:r>
      <w:r w:rsidRPr="00FD5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математики.</w:t>
      </w:r>
    </w:p>
    <w:p w:rsidR="00211482" w:rsidRDefault="00211482" w:rsidP="007E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2F" w:rsidRDefault="004F162F" w:rsidP="004F1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4F162F" w:rsidRDefault="004F162F" w:rsidP="004F162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Гайдуков И.И. О </w:t>
      </w:r>
      <w:proofErr w:type="spell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в подготовке учителя математики // </w:t>
      </w:r>
      <w:proofErr w:type="spell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 обучении: межвузовский сборник научных трудов. – Тула; Изд-во </w:t>
      </w:r>
      <w:proofErr w:type="spell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proofErr w:type="spell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ед.инст</w:t>
      </w:r>
      <w:proofErr w:type="spell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Л.Н.Толстого, 1980. – 100 с.</w:t>
      </w:r>
    </w:p>
    <w:p w:rsidR="004F162F" w:rsidRDefault="004F162F" w:rsidP="004F162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Лошкарева Н.А. </w:t>
      </w:r>
      <w:proofErr w:type="spell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как средство совершенствования учебно-воспитательного процесса: учебное пособие для ФПК директоров школ. – </w:t>
      </w:r>
      <w:proofErr w:type="spell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 – М.: МГТШ им. В.И. Ленина, 1981. – 102 </w:t>
      </w:r>
      <w:proofErr w:type="gramStart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F162F" w:rsidSect="00E22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36B"/>
    <w:multiLevelType w:val="hybridMultilevel"/>
    <w:tmpl w:val="1EA8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8AC"/>
    <w:multiLevelType w:val="hybridMultilevel"/>
    <w:tmpl w:val="4944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56"/>
    <w:rsid w:val="000656BC"/>
    <w:rsid w:val="00157635"/>
    <w:rsid w:val="001E2DF4"/>
    <w:rsid w:val="00211482"/>
    <w:rsid w:val="002B2948"/>
    <w:rsid w:val="002C5F86"/>
    <w:rsid w:val="002E47E7"/>
    <w:rsid w:val="003342B6"/>
    <w:rsid w:val="003817F6"/>
    <w:rsid w:val="003B4513"/>
    <w:rsid w:val="003C57B3"/>
    <w:rsid w:val="003D0322"/>
    <w:rsid w:val="004B5F0D"/>
    <w:rsid w:val="004F162F"/>
    <w:rsid w:val="005273FA"/>
    <w:rsid w:val="00536FD9"/>
    <w:rsid w:val="00566598"/>
    <w:rsid w:val="00653150"/>
    <w:rsid w:val="006663FB"/>
    <w:rsid w:val="006A4AA6"/>
    <w:rsid w:val="00710CEC"/>
    <w:rsid w:val="0076034D"/>
    <w:rsid w:val="007B5AD1"/>
    <w:rsid w:val="007C34A8"/>
    <w:rsid w:val="007E3FB8"/>
    <w:rsid w:val="009328FC"/>
    <w:rsid w:val="009457A2"/>
    <w:rsid w:val="00961AAB"/>
    <w:rsid w:val="0097700F"/>
    <w:rsid w:val="00985F54"/>
    <w:rsid w:val="009D2B1B"/>
    <w:rsid w:val="00A00363"/>
    <w:rsid w:val="00A05C7E"/>
    <w:rsid w:val="00A22AC9"/>
    <w:rsid w:val="00A34258"/>
    <w:rsid w:val="00A73786"/>
    <w:rsid w:val="00A807D0"/>
    <w:rsid w:val="00A83222"/>
    <w:rsid w:val="00AA20A4"/>
    <w:rsid w:val="00BA3A2C"/>
    <w:rsid w:val="00C13E15"/>
    <w:rsid w:val="00C2229E"/>
    <w:rsid w:val="00CB1D56"/>
    <w:rsid w:val="00D2569A"/>
    <w:rsid w:val="00D34198"/>
    <w:rsid w:val="00D57946"/>
    <w:rsid w:val="00DC1A8E"/>
    <w:rsid w:val="00E22A54"/>
    <w:rsid w:val="00E32535"/>
    <w:rsid w:val="00E736D7"/>
    <w:rsid w:val="00E8583A"/>
    <w:rsid w:val="00EB7937"/>
    <w:rsid w:val="00EE4C64"/>
    <w:rsid w:val="00F51AD4"/>
    <w:rsid w:val="00FC030F"/>
    <w:rsid w:val="00FC4AD5"/>
    <w:rsid w:val="00FD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16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1512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048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160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593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616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42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59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72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51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25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Шадрина</cp:lastModifiedBy>
  <cp:revision>22</cp:revision>
  <dcterms:created xsi:type="dcterms:W3CDTF">2019-03-14T08:41:00Z</dcterms:created>
  <dcterms:modified xsi:type="dcterms:W3CDTF">2020-05-19T09:11:00Z</dcterms:modified>
</cp:coreProperties>
</file>