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E8B" w:rsidRPr="00A2386A" w:rsidRDefault="00240EBB" w:rsidP="00D91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2386A">
        <w:rPr>
          <w:rFonts w:ascii="Times New Roman" w:hAnsi="Times New Roman" w:cs="Times New Roman"/>
          <w:b/>
          <w:sz w:val="24"/>
          <w:szCs w:val="24"/>
        </w:rPr>
        <w:t>Дистанционное обучение в медицинском колледже: опыт подбора схемы изучения материала на практических занят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2386A">
        <w:rPr>
          <w:rFonts w:ascii="Times New Roman" w:hAnsi="Times New Roman" w:cs="Times New Roman"/>
          <w:b/>
          <w:sz w:val="24"/>
          <w:szCs w:val="24"/>
        </w:rPr>
        <w:t>ях</w:t>
      </w:r>
      <w:r w:rsidR="00BC20B3" w:rsidRPr="00A238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9B737A" w:rsidRPr="00A2386A" w:rsidRDefault="009B737A" w:rsidP="00D91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10D" w:rsidRPr="00A2386A" w:rsidRDefault="0051010D" w:rsidP="00D91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2386A">
        <w:rPr>
          <w:rFonts w:ascii="Times New Roman" w:hAnsi="Times New Roman" w:cs="Times New Roman"/>
          <w:sz w:val="24"/>
          <w:szCs w:val="24"/>
        </w:rPr>
        <w:t>Выблова</w:t>
      </w:r>
      <w:proofErr w:type="spellEnd"/>
      <w:r w:rsidRPr="00A2386A">
        <w:rPr>
          <w:rFonts w:ascii="Times New Roman" w:hAnsi="Times New Roman" w:cs="Times New Roman"/>
          <w:sz w:val="24"/>
          <w:szCs w:val="24"/>
        </w:rPr>
        <w:t xml:space="preserve"> Т.Н., преподаватель педиатри</w:t>
      </w:r>
      <w:r w:rsidR="00BC20B3" w:rsidRPr="00A2386A">
        <w:rPr>
          <w:rFonts w:ascii="Times New Roman" w:hAnsi="Times New Roman" w:cs="Times New Roman"/>
          <w:sz w:val="24"/>
          <w:szCs w:val="24"/>
        </w:rPr>
        <w:t>и</w:t>
      </w:r>
      <w:r w:rsidR="009B737A" w:rsidRPr="00A2386A">
        <w:rPr>
          <w:rFonts w:ascii="Times New Roman" w:hAnsi="Times New Roman" w:cs="Times New Roman"/>
          <w:sz w:val="24"/>
          <w:szCs w:val="24"/>
        </w:rPr>
        <w:t xml:space="preserve"> БПОУ ВО ВБМК</w:t>
      </w:r>
    </w:p>
    <w:p w:rsidR="009B737A" w:rsidRPr="00A2386A" w:rsidRDefault="009B737A" w:rsidP="00D91A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3039" w:rsidRPr="00F71489" w:rsidRDefault="0056022B" w:rsidP="00F714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Пандемия коронавируса стала причиной временного перехода профессионального обучения с очной формы на дис</w:t>
      </w:r>
      <w:r w:rsidR="00BC20B3" w:rsidRPr="00F7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танционную</w:t>
      </w:r>
      <w:r w:rsidR="004D7CA9" w:rsidRPr="00F7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gramStart"/>
      <w:r w:rsidR="00A33039" w:rsidRPr="00F7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 реализации</w:t>
      </w:r>
      <w:proofErr w:type="gramEnd"/>
      <w:r w:rsidR="00A33039" w:rsidRPr="00F7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образовательных программ среднего профессионального образования и дополнительных профессиональных образовательных программ исключительно с использованием электронного обучения и дистанционных образовательных технологий</w:t>
      </w:r>
      <w:r w:rsidR="00F036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3039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[6].</w:t>
      </w:r>
      <w:r w:rsidR="00A33039" w:rsidRPr="00F7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.</w:t>
      </w:r>
    </w:p>
    <w:p w:rsidR="00A83776" w:rsidRPr="00F71489" w:rsidRDefault="004D7CA9" w:rsidP="00F714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данной ситуации возникла</w:t>
      </w:r>
      <w:r w:rsidR="00B11A27" w:rsidRPr="00F7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проблема трансф</w:t>
      </w:r>
      <w:r w:rsidR="005F25F6" w:rsidRPr="00F7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ормации учебно-методического обеспечения именно</w:t>
      </w:r>
      <w:r w:rsidR="00BC20B3" w:rsidRPr="00F7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практических занятий</w:t>
      </w:r>
      <w:r w:rsidR="00F71489" w:rsidRPr="00F7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01CA" w:rsidRPr="00F7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[</w:t>
      </w:r>
      <w:r w:rsidR="00630CAF" w:rsidRPr="00F7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2, 3,6,7,9</w:t>
      </w:r>
      <w:r w:rsidR="00F966D0" w:rsidRPr="00F7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630CAF" w:rsidRPr="00F7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13,15</w:t>
      </w:r>
      <w:r w:rsidR="00DE01CA" w:rsidRPr="00F7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].</w:t>
      </w:r>
    </w:p>
    <w:p w:rsidR="004D7CA9" w:rsidRPr="00F71489" w:rsidRDefault="00BC20B3" w:rsidP="00F7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>К</w:t>
      </w:r>
      <w:r w:rsidR="00D91A7D" w:rsidRPr="00F71489">
        <w:rPr>
          <w:rFonts w:ascii="Times New Roman" w:hAnsi="Times New Roman" w:cs="Times New Roman"/>
          <w:sz w:val="24"/>
          <w:szCs w:val="24"/>
        </w:rPr>
        <w:t xml:space="preserve">ак </w:t>
      </w:r>
      <w:r w:rsidR="00B37CFA" w:rsidRPr="00F71489">
        <w:rPr>
          <w:rFonts w:ascii="Times New Roman" w:hAnsi="Times New Roman" w:cs="Times New Roman"/>
          <w:sz w:val="24"/>
          <w:szCs w:val="24"/>
        </w:rPr>
        <w:t>реализовать рабочую программу, предназначенную для очной формы обучения, в у</w:t>
      </w:r>
      <w:r w:rsidR="004D7CA9" w:rsidRPr="00F71489">
        <w:rPr>
          <w:rFonts w:ascii="Times New Roman" w:hAnsi="Times New Roman" w:cs="Times New Roman"/>
          <w:sz w:val="24"/>
          <w:szCs w:val="24"/>
        </w:rPr>
        <w:t>словиях дистанционного обучения? К</w:t>
      </w:r>
      <w:r w:rsidR="00B37CFA" w:rsidRPr="00F71489">
        <w:rPr>
          <w:rFonts w:ascii="Times New Roman" w:hAnsi="Times New Roman" w:cs="Times New Roman"/>
          <w:sz w:val="24"/>
          <w:szCs w:val="24"/>
        </w:rPr>
        <w:t xml:space="preserve">ак </w:t>
      </w:r>
      <w:r w:rsidR="00D91A7D" w:rsidRPr="00F71489">
        <w:rPr>
          <w:rFonts w:ascii="Times New Roman" w:hAnsi="Times New Roman" w:cs="Times New Roman"/>
          <w:sz w:val="24"/>
          <w:szCs w:val="24"/>
        </w:rPr>
        <w:t>мотив</w:t>
      </w:r>
      <w:r w:rsidR="00E8372E" w:rsidRPr="00F71489">
        <w:rPr>
          <w:rFonts w:ascii="Times New Roman" w:hAnsi="Times New Roman" w:cs="Times New Roman"/>
          <w:sz w:val="24"/>
          <w:szCs w:val="24"/>
        </w:rPr>
        <w:t>и</w:t>
      </w:r>
      <w:r w:rsidR="00D91A7D" w:rsidRPr="00F71489">
        <w:rPr>
          <w:rFonts w:ascii="Times New Roman" w:hAnsi="Times New Roman" w:cs="Times New Roman"/>
          <w:sz w:val="24"/>
          <w:szCs w:val="24"/>
        </w:rPr>
        <w:t>рова</w:t>
      </w:r>
      <w:r w:rsidR="009B737A" w:rsidRPr="00F71489">
        <w:rPr>
          <w:rFonts w:ascii="Times New Roman" w:hAnsi="Times New Roman" w:cs="Times New Roman"/>
          <w:sz w:val="24"/>
          <w:szCs w:val="24"/>
        </w:rPr>
        <w:t>ть</w:t>
      </w:r>
      <w:r w:rsidR="004D7CA9" w:rsidRPr="00F71489">
        <w:rPr>
          <w:rFonts w:ascii="Times New Roman" w:hAnsi="Times New Roman" w:cs="Times New Roman"/>
          <w:sz w:val="24"/>
          <w:szCs w:val="24"/>
        </w:rPr>
        <w:t xml:space="preserve"> </w:t>
      </w:r>
      <w:r w:rsidR="00F036F5">
        <w:rPr>
          <w:rFonts w:ascii="Times New Roman" w:hAnsi="Times New Roman" w:cs="Times New Roman"/>
          <w:sz w:val="24"/>
          <w:szCs w:val="24"/>
        </w:rPr>
        <w:t>сту</w:t>
      </w:r>
      <w:r w:rsidR="004D7CA9" w:rsidRPr="00F71489">
        <w:rPr>
          <w:rFonts w:ascii="Times New Roman" w:hAnsi="Times New Roman" w:cs="Times New Roman"/>
          <w:sz w:val="24"/>
          <w:szCs w:val="24"/>
        </w:rPr>
        <w:t>дента</w:t>
      </w:r>
      <w:r w:rsidR="009B737A" w:rsidRPr="00F71489">
        <w:rPr>
          <w:rFonts w:ascii="Times New Roman" w:hAnsi="Times New Roman" w:cs="Times New Roman"/>
          <w:sz w:val="24"/>
          <w:szCs w:val="24"/>
        </w:rPr>
        <w:t xml:space="preserve"> более глубоко изучать теорию </w:t>
      </w:r>
      <w:r w:rsidR="00D91A7D" w:rsidRPr="00F71489">
        <w:rPr>
          <w:rFonts w:ascii="Times New Roman" w:hAnsi="Times New Roman" w:cs="Times New Roman"/>
          <w:sz w:val="24"/>
          <w:szCs w:val="24"/>
        </w:rPr>
        <w:t>практических манипуляций</w:t>
      </w:r>
      <w:r w:rsidRPr="00F71489">
        <w:rPr>
          <w:rFonts w:ascii="Times New Roman" w:hAnsi="Times New Roman" w:cs="Times New Roman"/>
          <w:sz w:val="24"/>
          <w:szCs w:val="24"/>
        </w:rPr>
        <w:t xml:space="preserve"> в данных условиях, как обуча</w:t>
      </w:r>
      <w:r w:rsidR="00B11A27" w:rsidRPr="00F71489">
        <w:rPr>
          <w:rFonts w:ascii="Times New Roman" w:hAnsi="Times New Roman" w:cs="Times New Roman"/>
          <w:sz w:val="24"/>
          <w:szCs w:val="24"/>
        </w:rPr>
        <w:t>ть практическим методам профессиональной коммуникации</w:t>
      </w:r>
      <w:r w:rsidR="003A0661" w:rsidRPr="00F71489">
        <w:rPr>
          <w:rFonts w:ascii="Times New Roman" w:hAnsi="Times New Roman" w:cs="Times New Roman"/>
          <w:sz w:val="24"/>
          <w:szCs w:val="24"/>
        </w:rPr>
        <w:t xml:space="preserve"> и</w:t>
      </w:r>
      <w:r w:rsidR="004D7CA9" w:rsidRPr="00F71489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3A0661" w:rsidRPr="00F71489">
        <w:rPr>
          <w:rFonts w:ascii="Times New Roman" w:hAnsi="Times New Roman" w:cs="Times New Roman"/>
          <w:sz w:val="24"/>
          <w:szCs w:val="24"/>
        </w:rPr>
        <w:t xml:space="preserve"> не навредить здоровью обучающихся</w:t>
      </w:r>
      <w:r w:rsidR="00AF2382" w:rsidRPr="00F71489">
        <w:rPr>
          <w:rFonts w:ascii="Times New Roman" w:hAnsi="Times New Roman" w:cs="Times New Roman"/>
          <w:sz w:val="24"/>
          <w:szCs w:val="24"/>
        </w:rPr>
        <w:t>?</w:t>
      </w:r>
      <w:r w:rsidRPr="00F714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07F" w:rsidRPr="00F71489" w:rsidRDefault="004D7CA9" w:rsidP="00F7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>Предлагаю изучить мой</w:t>
      </w:r>
      <w:r w:rsidR="00BC20B3" w:rsidRPr="00F714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20B3" w:rsidRPr="00F71489">
        <w:rPr>
          <w:rFonts w:ascii="Times New Roman" w:hAnsi="Times New Roman" w:cs="Times New Roman"/>
          <w:sz w:val="24"/>
          <w:szCs w:val="24"/>
        </w:rPr>
        <w:t>опыт</w:t>
      </w:r>
      <w:r w:rsidR="00B11A27" w:rsidRPr="00F71489">
        <w:rPr>
          <w:rFonts w:ascii="Times New Roman" w:hAnsi="Times New Roman" w:cs="Times New Roman"/>
          <w:sz w:val="24"/>
          <w:szCs w:val="24"/>
        </w:rPr>
        <w:t xml:space="preserve"> </w:t>
      </w:r>
      <w:r w:rsidR="00E3320F" w:rsidRPr="00F71489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E3320F" w:rsidRPr="00F71489">
        <w:rPr>
          <w:rFonts w:ascii="Times New Roman" w:hAnsi="Times New Roman" w:cs="Times New Roman"/>
          <w:sz w:val="24"/>
          <w:szCs w:val="24"/>
        </w:rPr>
        <w:t xml:space="preserve"> примере</w:t>
      </w:r>
      <w:r w:rsidRPr="00F71489">
        <w:rPr>
          <w:rFonts w:ascii="Times New Roman" w:hAnsi="Times New Roman" w:cs="Times New Roman"/>
          <w:sz w:val="24"/>
          <w:szCs w:val="24"/>
        </w:rPr>
        <w:t xml:space="preserve"> проведения занятия </w:t>
      </w:r>
      <w:r w:rsidR="00E3320F" w:rsidRPr="00F71489">
        <w:rPr>
          <w:rFonts w:ascii="Times New Roman" w:hAnsi="Times New Roman" w:cs="Times New Roman"/>
          <w:sz w:val="24"/>
          <w:szCs w:val="24"/>
        </w:rPr>
        <w:t>МДК 02.01. П</w:t>
      </w:r>
      <w:r w:rsidR="00846903" w:rsidRPr="00F71489">
        <w:rPr>
          <w:rFonts w:ascii="Times New Roman" w:hAnsi="Times New Roman" w:cs="Times New Roman"/>
          <w:sz w:val="24"/>
          <w:szCs w:val="24"/>
        </w:rPr>
        <w:t>М 02 по с</w:t>
      </w:r>
      <w:r w:rsidR="00E3320F" w:rsidRPr="00F71489">
        <w:rPr>
          <w:rFonts w:ascii="Times New Roman" w:hAnsi="Times New Roman" w:cs="Times New Roman"/>
          <w:sz w:val="24"/>
          <w:szCs w:val="24"/>
        </w:rPr>
        <w:t>пециальности «Сестринское дело»</w:t>
      </w:r>
      <w:r w:rsidRPr="00F71489">
        <w:rPr>
          <w:rFonts w:ascii="Times New Roman" w:hAnsi="Times New Roman" w:cs="Times New Roman"/>
          <w:sz w:val="24"/>
          <w:szCs w:val="24"/>
        </w:rPr>
        <w:t xml:space="preserve"> «Сестринская помощь в педиатрии»</w:t>
      </w:r>
      <w:r w:rsidR="00E3320F" w:rsidRPr="00F714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A7D" w:rsidRPr="00F71489" w:rsidRDefault="003A0661" w:rsidP="00F71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89">
        <w:rPr>
          <w:rFonts w:ascii="Times New Roman" w:hAnsi="Times New Roman" w:cs="Times New Roman"/>
          <w:sz w:val="24"/>
          <w:szCs w:val="24"/>
        </w:rPr>
        <w:t>При дистанционном обучении</w:t>
      </w:r>
      <w:r w:rsidR="00E3320F" w:rsidRPr="00F71489">
        <w:rPr>
          <w:rFonts w:ascii="Times New Roman" w:hAnsi="Times New Roman" w:cs="Times New Roman"/>
          <w:sz w:val="24"/>
          <w:szCs w:val="24"/>
        </w:rPr>
        <w:t xml:space="preserve"> посредством ИКТ </w:t>
      </w:r>
      <w:r w:rsidRPr="00F71489">
        <w:rPr>
          <w:rFonts w:ascii="Times New Roman" w:hAnsi="Times New Roman" w:cs="Times New Roman"/>
          <w:sz w:val="24"/>
          <w:szCs w:val="24"/>
        </w:rPr>
        <w:t>легко формировать</w:t>
      </w:r>
      <w:r w:rsidR="00E3320F" w:rsidRPr="00F71489">
        <w:rPr>
          <w:rFonts w:ascii="Times New Roman" w:hAnsi="Times New Roman" w:cs="Times New Roman"/>
          <w:sz w:val="24"/>
          <w:szCs w:val="24"/>
        </w:rPr>
        <w:t xml:space="preserve"> </w:t>
      </w:r>
      <w:r w:rsidR="00861A46" w:rsidRPr="00F71489">
        <w:rPr>
          <w:rFonts w:ascii="Times New Roman" w:hAnsi="Times New Roman" w:cs="Times New Roman"/>
          <w:sz w:val="24"/>
          <w:szCs w:val="24"/>
        </w:rPr>
        <w:t>общепрофессиональные компетенции</w:t>
      </w:r>
      <w:r w:rsidR="004D7CA9" w:rsidRPr="00F71489">
        <w:rPr>
          <w:rFonts w:ascii="Times New Roman" w:hAnsi="Times New Roman" w:cs="Times New Roman"/>
          <w:sz w:val="24"/>
          <w:szCs w:val="24"/>
        </w:rPr>
        <w:t>:</w:t>
      </w:r>
      <w:r w:rsidR="00861A46" w:rsidRPr="00F71489">
        <w:rPr>
          <w:rFonts w:ascii="Times New Roman" w:hAnsi="Times New Roman" w:cs="Times New Roman"/>
          <w:sz w:val="24"/>
          <w:szCs w:val="24"/>
        </w:rPr>
        <w:t xml:space="preserve"> </w:t>
      </w:r>
      <w:r w:rsidR="00E3320F" w:rsidRPr="00F71489">
        <w:rPr>
          <w:rFonts w:ascii="Times New Roman" w:hAnsi="Times New Roman" w:cs="Times New Roman"/>
          <w:sz w:val="24"/>
          <w:szCs w:val="24"/>
        </w:rPr>
        <w:t>ОК -</w:t>
      </w:r>
      <w:r w:rsidR="006E307F" w:rsidRPr="00F71489">
        <w:rPr>
          <w:rFonts w:ascii="Times New Roman" w:hAnsi="Times New Roman" w:cs="Times New Roman"/>
          <w:sz w:val="24"/>
          <w:szCs w:val="24"/>
        </w:rPr>
        <w:t xml:space="preserve"> </w:t>
      </w:r>
      <w:r w:rsidR="00E3320F" w:rsidRPr="00F71489">
        <w:rPr>
          <w:rFonts w:ascii="Times New Roman" w:hAnsi="Times New Roman" w:cs="Times New Roman"/>
          <w:sz w:val="24"/>
          <w:szCs w:val="24"/>
        </w:rPr>
        <w:t>4</w:t>
      </w:r>
      <w:r w:rsidR="00E3320F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C20B3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3320F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развития)</w:t>
      </w:r>
      <w:r w:rsidR="00E3320F" w:rsidRPr="00F71489">
        <w:rPr>
          <w:rFonts w:ascii="Times New Roman" w:hAnsi="Times New Roman" w:cs="Times New Roman"/>
          <w:sz w:val="24"/>
          <w:szCs w:val="24"/>
        </w:rPr>
        <w:t xml:space="preserve">   и ОК-5</w:t>
      </w:r>
      <w:r w:rsidR="00E3320F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F5402" w:rsidRPr="00F71489">
        <w:rPr>
          <w:rFonts w:ascii="Times New Roman" w:hAnsi="Times New Roman" w:cs="Times New Roman"/>
          <w:sz w:val="24"/>
          <w:szCs w:val="24"/>
        </w:rPr>
        <w:t>и</w:t>
      </w:r>
      <w:r w:rsidR="00D27184" w:rsidRPr="00F71489">
        <w:rPr>
          <w:rFonts w:ascii="Times New Roman" w:hAnsi="Times New Roman" w:cs="Times New Roman"/>
          <w:sz w:val="24"/>
          <w:szCs w:val="24"/>
        </w:rPr>
        <w:t>спользовать информационные технологии в профессиональной деятельности</w:t>
      </w:r>
      <w:r w:rsidR="00E3320F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продолжить формирование ОК-2 (</w:t>
      </w:r>
      <w:r w:rsidR="00846903" w:rsidRPr="00F71489">
        <w:rPr>
          <w:rFonts w:ascii="Times New Roman" w:hAnsi="Times New Roman" w:cs="Times New Roman"/>
          <w:sz w:val="24"/>
          <w:szCs w:val="24"/>
        </w:rPr>
        <w:t>о</w:t>
      </w:r>
      <w:r w:rsidR="004F5402" w:rsidRPr="00F71489">
        <w:rPr>
          <w:rFonts w:ascii="Times New Roman" w:hAnsi="Times New Roman" w:cs="Times New Roman"/>
          <w:sz w:val="24"/>
          <w:szCs w:val="24"/>
        </w:rPr>
        <w:t xml:space="preserve">рганизовывать собственную деятельность, выбирать типовые методы и способы выполнения </w:t>
      </w:r>
      <w:proofErr w:type="gramStart"/>
      <w:r w:rsidR="004F5402" w:rsidRPr="00F71489">
        <w:rPr>
          <w:rFonts w:ascii="Times New Roman" w:hAnsi="Times New Roman" w:cs="Times New Roman"/>
          <w:sz w:val="24"/>
          <w:szCs w:val="24"/>
        </w:rPr>
        <w:t>профессиональных  задач</w:t>
      </w:r>
      <w:proofErr w:type="gramEnd"/>
      <w:r w:rsidR="004F5402" w:rsidRPr="00F71489">
        <w:rPr>
          <w:rFonts w:ascii="Times New Roman" w:hAnsi="Times New Roman" w:cs="Times New Roman"/>
          <w:sz w:val="24"/>
          <w:szCs w:val="24"/>
        </w:rPr>
        <w:t>, оценивать их выполнение и качество</w:t>
      </w:r>
      <w:r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) и</w:t>
      </w:r>
      <w:r w:rsidR="00E3320F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ОК-6 (работать в коллективе, команде, эффективно общаться с коллегами, руководством, потребителями).</w:t>
      </w:r>
    </w:p>
    <w:p w:rsidR="00E3320F" w:rsidRPr="00F71489" w:rsidRDefault="00E3320F" w:rsidP="00F71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профессиональных компетенц</w:t>
      </w:r>
      <w:r w:rsidR="006E307F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меньше всего может пострадат</w:t>
      </w:r>
      <w:r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формирование </w:t>
      </w:r>
      <w:r w:rsidR="004D7CA9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таких </w:t>
      </w:r>
      <w:r w:rsidR="00861A46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</w:t>
      </w:r>
      <w:r w:rsidR="004D7CA9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61A46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ПК-2.1 (представлять информацию в понятном для пациента виде, объяснять ему суть вмешательства), ПК-2.6</w:t>
      </w:r>
      <w:r w:rsidR="00BE12D7" w:rsidRPr="00F71489">
        <w:rPr>
          <w:rFonts w:ascii="Times New Roman" w:hAnsi="Times New Roman" w:cs="Times New Roman"/>
          <w:sz w:val="24"/>
          <w:szCs w:val="24"/>
        </w:rPr>
        <w:t xml:space="preserve"> (вести утверждённую медицинскую документацию)</w:t>
      </w:r>
      <w:r w:rsidR="00861A46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Остальные ОК и ПК нужно в таких обстоятельствах</w:t>
      </w:r>
      <w:r w:rsidR="004D7CA9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формировать, прилагая большую изобретательность</w:t>
      </w:r>
      <w:r w:rsidR="006E307F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(ОК-12- организовывать рабочее место с соблюдением требований охраны труда, производственной санитарии, инфекционной и противо</w:t>
      </w:r>
      <w:r w:rsidR="004613E7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безопасности; ПК-2.2- о</w:t>
      </w:r>
      <w:r w:rsidR="006E307F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лечебно-диагностические вмешательства, взаимодействуя  с участниками лечебного процесса; ПК-2.3 - сотрудничать со взаимодействующими организациями и службами; ПК-2.4 - применять медикаментозные средства в соответствии с правилами их использования; ПК -2.5 - соблюдать правила использования аппаратуры, оборудования и изделий медицинского назначения в ходе лечебно-диагностического процесса</w:t>
      </w:r>
      <w:r w:rsidR="00324E11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</w:t>
      </w:r>
      <w:r w:rsidR="006E307F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r w:rsidR="00B470F6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07F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AF1744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E307F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9B737A" w:rsidRPr="00F71489" w:rsidRDefault="00324E11" w:rsidP="00F7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>Сов</w:t>
      </w:r>
      <w:r w:rsidR="00BD70D7" w:rsidRPr="00F71489">
        <w:rPr>
          <w:rFonts w:ascii="Times New Roman" w:hAnsi="Times New Roman" w:cs="Times New Roman"/>
          <w:sz w:val="24"/>
          <w:szCs w:val="24"/>
        </w:rPr>
        <w:t>ременное дистанционное обучение</w:t>
      </w:r>
      <w:r w:rsidR="009B737A" w:rsidRPr="00F71489">
        <w:rPr>
          <w:rFonts w:ascii="Times New Roman" w:hAnsi="Times New Roman" w:cs="Times New Roman"/>
          <w:sz w:val="24"/>
          <w:szCs w:val="24"/>
        </w:rPr>
        <w:t xml:space="preserve"> невозможно без использования информационно-ко</w:t>
      </w:r>
      <w:r w:rsidR="00BD70D7" w:rsidRPr="00F71489">
        <w:rPr>
          <w:rFonts w:ascii="Times New Roman" w:hAnsi="Times New Roman" w:cs="Times New Roman"/>
          <w:sz w:val="24"/>
          <w:szCs w:val="24"/>
        </w:rPr>
        <w:t xml:space="preserve">ммуникативных технологий (ИКТ) как </w:t>
      </w:r>
      <w:r w:rsidR="009B737A" w:rsidRPr="00F71489">
        <w:rPr>
          <w:rFonts w:ascii="Times New Roman" w:hAnsi="Times New Roman" w:cs="Times New Roman"/>
          <w:sz w:val="24"/>
          <w:szCs w:val="24"/>
        </w:rPr>
        <w:t xml:space="preserve">процессов и методов взаимодействия с информацией, которые осуществляются с применением </w:t>
      </w:r>
      <w:r w:rsidR="00E46760" w:rsidRPr="00F71489">
        <w:rPr>
          <w:rFonts w:ascii="Times New Roman" w:hAnsi="Times New Roman" w:cs="Times New Roman"/>
          <w:sz w:val="24"/>
          <w:szCs w:val="24"/>
        </w:rPr>
        <w:t>персональных компьютеров, ноутбуков</w:t>
      </w:r>
      <w:r w:rsidR="00AF2382" w:rsidRPr="00F71489">
        <w:rPr>
          <w:rFonts w:ascii="Times New Roman" w:hAnsi="Times New Roman" w:cs="Times New Roman"/>
          <w:sz w:val="24"/>
          <w:szCs w:val="24"/>
        </w:rPr>
        <w:t>, смартфонов, Интернета</w:t>
      </w:r>
      <w:r w:rsidR="004D7CA9" w:rsidRPr="00F71489">
        <w:rPr>
          <w:rFonts w:ascii="Times New Roman" w:hAnsi="Times New Roman" w:cs="Times New Roman"/>
          <w:sz w:val="24"/>
          <w:szCs w:val="24"/>
        </w:rPr>
        <w:t xml:space="preserve"> и пр.</w:t>
      </w:r>
      <w:r w:rsidR="00F71489" w:rsidRPr="00F71489">
        <w:rPr>
          <w:rFonts w:ascii="Times New Roman" w:hAnsi="Times New Roman" w:cs="Times New Roman"/>
          <w:sz w:val="24"/>
          <w:szCs w:val="24"/>
        </w:rPr>
        <w:t xml:space="preserve"> </w:t>
      </w:r>
      <w:r w:rsidR="00AF1744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[14</w:t>
      </w:r>
      <w:r w:rsidR="009B737A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]</w:t>
      </w:r>
      <w:r w:rsidR="009B737A" w:rsidRPr="00F71489">
        <w:rPr>
          <w:rFonts w:ascii="Times New Roman" w:hAnsi="Times New Roman" w:cs="Times New Roman"/>
          <w:sz w:val="24"/>
          <w:szCs w:val="24"/>
        </w:rPr>
        <w:t xml:space="preserve">. </w:t>
      </w:r>
      <w:r w:rsidR="009B737A" w:rsidRPr="00F714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9B737A" w:rsidRPr="00F71489" w:rsidRDefault="009B737A" w:rsidP="00F7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 xml:space="preserve">К ИКТ относятся мультимедиа технологии, сетевые информационные технологии, а также технологии работы с текстовой информацией, с графической информацией, </w:t>
      </w:r>
      <w:r w:rsidR="004D7CA9" w:rsidRPr="00F71489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Pr="00F71489">
        <w:rPr>
          <w:rFonts w:ascii="Times New Roman" w:hAnsi="Times New Roman" w:cs="Times New Roman"/>
          <w:sz w:val="24"/>
          <w:szCs w:val="24"/>
        </w:rPr>
        <w:t>числовых расчетов, хранения, поиска, сортировки и хранения данных.</w:t>
      </w:r>
    </w:p>
    <w:p w:rsidR="009B737A" w:rsidRPr="00F71489" w:rsidRDefault="009B737A" w:rsidP="00F7148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применение предполагает, что сам преподаватель </w:t>
      </w:r>
      <w:r w:rsidR="00887D2F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</w:t>
      </w:r>
      <w:r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</w:t>
      </w:r>
      <w:r w:rsidR="00487D64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т информационно-коммуникативными технологиями</w:t>
      </w:r>
      <w:r w:rsidR="00887D2F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и знает </w:t>
      </w:r>
      <w:r w:rsidR="00210343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современную </w:t>
      </w:r>
      <w:r w:rsidR="00887D2F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нормативную базу организации электронного обучения и дистанционного образования</w:t>
      </w:r>
      <w:r w:rsidR="00487D64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</w:t>
      </w:r>
      <w:r w:rsidR="00863361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санитарные правила и нормы</w:t>
      </w:r>
      <w:r w:rsidR="005F25F6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использования в дистанционном образовательном процессе</w:t>
      </w:r>
      <w:r w:rsidR="00151A19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353C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[</w:t>
      </w:r>
      <w:r w:rsidR="00AF1744" w:rsidRPr="00F7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2, 3,5</w:t>
      </w:r>
      <w:r w:rsidR="00A808B0" w:rsidRPr="00F7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AF1744" w:rsidRPr="00F7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13,15</w:t>
      </w:r>
      <w:r w:rsidR="00EF353C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]</w:t>
      </w:r>
      <w:r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0CAF" w:rsidRPr="00F714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B737A" w:rsidRPr="00F71489" w:rsidRDefault="00861A46" w:rsidP="00F71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F71489">
        <w:rPr>
          <w:rFonts w:ascii="Times New Roman" w:eastAsia="Times New Roman" w:hAnsi="Times New Roman" w:cs="Times New Roman"/>
          <w:sz w:val="24"/>
          <w:szCs w:val="24"/>
        </w:rPr>
        <w:lastRenderedPageBreak/>
        <w:t>При дистанционном обучении персональный компьютер</w:t>
      </w:r>
      <w:r w:rsidR="009B737A" w:rsidRPr="00F71489">
        <w:rPr>
          <w:rFonts w:ascii="Times New Roman" w:eastAsia="Times New Roman" w:hAnsi="Times New Roman" w:cs="Times New Roman"/>
          <w:sz w:val="24"/>
          <w:szCs w:val="24"/>
        </w:rPr>
        <w:t xml:space="preserve"> используется в индивидуальном дистанционном режиме, являясь многофункциональным гаджетом.</w:t>
      </w:r>
    </w:p>
    <w:p w:rsidR="007F43DB" w:rsidRPr="00F71489" w:rsidRDefault="007F43DB" w:rsidP="00F7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>Значимость</w:t>
      </w:r>
      <w:r w:rsidR="009B737A" w:rsidRPr="00F71489">
        <w:rPr>
          <w:rFonts w:ascii="Times New Roman" w:hAnsi="Times New Roman" w:cs="Times New Roman"/>
          <w:sz w:val="24"/>
          <w:szCs w:val="24"/>
        </w:rPr>
        <w:t xml:space="preserve"> ИКТ заключается в том, что они позволяют создать мультисенсорную интеракти</w:t>
      </w:r>
      <w:r w:rsidRPr="00F71489">
        <w:rPr>
          <w:rFonts w:ascii="Times New Roman" w:hAnsi="Times New Roman" w:cs="Times New Roman"/>
          <w:sz w:val="24"/>
          <w:szCs w:val="24"/>
        </w:rPr>
        <w:t>вную среду образовательного процесса</w:t>
      </w:r>
      <w:r w:rsidR="009B737A" w:rsidRPr="00F71489">
        <w:rPr>
          <w:rFonts w:ascii="Times New Roman" w:hAnsi="Times New Roman" w:cs="Times New Roman"/>
          <w:sz w:val="24"/>
          <w:szCs w:val="24"/>
        </w:rPr>
        <w:t xml:space="preserve"> с почти</w:t>
      </w:r>
      <w:r w:rsidR="00820E5C" w:rsidRPr="00F71489">
        <w:rPr>
          <w:rFonts w:ascii="Times New Roman" w:hAnsi="Times New Roman" w:cs="Times New Roman"/>
          <w:sz w:val="24"/>
          <w:szCs w:val="24"/>
        </w:rPr>
        <w:t xml:space="preserve"> неограниченным потенциалом</w:t>
      </w:r>
      <w:r w:rsidRPr="00F71489">
        <w:rPr>
          <w:rFonts w:ascii="Times New Roman" w:hAnsi="Times New Roman" w:cs="Times New Roman"/>
          <w:sz w:val="24"/>
          <w:szCs w:val="24"/>
        </w:rPr>
        <w:t xml:space="preserve"> и для </w:t>
      </w:r>
      <w:r w:rsidR="009B737A" w:rsidRPr="00F71489">
        <w:rPr>
          <w:rFonts w:ascii="Times New Roman" w:hAnsi="Times New Roman" w:cs="Times New Roman"/>
          <w:sz w:val="24"/>
          <w:szCs w:val="24"/>
        </w:rPr>
        <w:t>преподавателя</w:t>
      </w:r>
      <w:r w:rsidRPr="00F71489">
        <w:rPr>
          <w:rFonts w:ascii="Times New Roman" w:hAnsi="Times New Roman" w:cs="Times New Roman"/>
          <w:sz w:val="24"/>
          <w:szCs w:val="24"/>
        </w:rPr>
        <w:t>,</w:t>
      </w:r>
      <w:r w:rsidR="009B737A" w:rsidRPr="00F71489">
        <w:rPr>
          <w:rFonts w:ascii="Times New Roman" w:hAnsi="Times New Roman" w:cs="Times New Roman"/>
          <w:sz w:val="24"/>
          <w:szCs w:val="24"/>
        </w:rPr>
        <w:t xml:space="preserve"> и </w:t>
      </w:r>
      <w:r w:rsidRPr="00F71489">
        <w:rPr>
          <w:rFonts w:ascii="Times New Roman" w:hAnsi="Times New Roman" w:cs="Times New Roman"/>
          <w:sz w:val="24"/>
          <w:szCs w:val="24"/>
        </w:rPr>
        <w:t xml:space="preserve">для </w:t>
      </w:r>
      <w:r w:rsidR="009B737A" w:rsidRPr="00F71489">
        <w:rPr>
          <w:rFonts w:ascii="Times New Roman" w:hAnsi="Times New Roman" w:cs="Times New Roman"/>
          <w:sz w:val="24"/>
          <w:szCs w:val="24"/>
        </w:rPr>
        <w:t xml:space="preserve">студентов. </w:t>
      </w:r>
    </w:p>
    <w:p w:rsidR="007F43DB" w:rsidRPr="00F71489" w:rsidRDefault="007F43DB" w:rsidP="00F714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этом м</w:t>
      </w:r>
      <w:r w:rsidR="009B737A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етоды применения ИКТ на занятии должны быть 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чётко </w:t>
      </w:r>
      <w:r w:rsidR="009B737A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обоснованы</w:t>
      </w:r>
      <w:r w:rsidR="009B737A" w:rsidRPr="00F714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BD70D7" w:rsidRPr="00F714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когда</w:t>
      </w:r>
      <w:r w:rsidR="009B737A" w:rsidRPr="00F714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средства ИКТ</w:t>
      </w:r>
      <w:r w:rsidR="00BD70D7" w:rsidRPr="00F714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BD70D7" w:rsidRPr="00F714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служат </w:t>
      </w:r>
      <w:r w:rsidR="009B737A" w:rsidRPr="00F714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активизации</w:t>
      </w:r>
      <w:proofErr w:type="gramEnd"/>
      <w:r w:rsidR="009B737A" w:rsidRPr="00F714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познавательной деятельности студентов</w:t>
      </w:r>
      <w:r w:rsidR="00BD70D7" w:rsidRPr="00F714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способствуют</w:t>
      </w:r>
      <w:r w:rsidR="009B737A" w:rsidRPr="00F714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реш</w:t>
      </w:r>
      <w:r w:rsidRPr="00F714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ению дидактических задач</w:t>
      </w:r>
      <w:r w:rsidR="005E38C8" w:rsidRPr="00F714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5F25F6" w:rsidRPr="00F714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применяются </w:t>
      </w:r>
      <w:r w:rsidR="009B737A" w:rsidRPr="00F714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качестве педагогического инструмента, способствующего достижен</w:t>
      </w:r>
      <w:r w:rsidR="00BD70D7" w:rsidRPr="00F714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ию цели занятия, способствуют</w:t>
      </w:r>
      <w:r w:rsidR="009B737A" w:rsidRPr="00F714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самоорганизации труда и самообразования студентов)</w:t>
      </w:r>
      <w:r w:rsidRPr="00F714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615E4A" w:rsidRPr="00F71489" w:rsidRDefault="007F43DB" w:rsidP="00F714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то же время следует учитывать, что суммарная длительность </w:t>
      </w:r>
      <w:proofErr w:type="gramStart"/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</w:t>
      </w:r>
      <w:r w:rsidR="005F25F6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D7CA9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обучающихся</w:t>
      </w:r>
      <w:proofErr w:type="gramEnd"/>
      <w:r w:rsidR="004D7CA9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F25F6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персональном компьютере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должна превышать 50% времени учебного занятия</w:t>
      </w:r>
      <w:r w:rsidR="00BD70D7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чередоваться с тра</w:t>
      </w:r>
      <w:r w:rsidR="004D7CA9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диционной учебной деятельностью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479D6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[8</w:t>
      </w:r>
      <w:r w:rsidR="009B737A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].</w:t>
      </w:r>
      <w:r w:rsidR="00BD70D7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33039" w:rsidRPr="00F71489" w:rsidRDefault="00BD70D7" w:rsidP="00F714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таблице ниже представлен пример последовательности заданий для студентов</w:t>
      </w:r>
      <w:r w:rsidR="00E97D19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видов деятельности</w:t>
      </w:r>
      <w:r w:rsidR="004D7CA9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(фрагмент)</w:t>
      </w:r>
      <w:r w:rsidR="00E97D19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очных</w:t>
      </w:r>
      <w:r w:rsidR="0063580E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занятиях 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дистанционных занятиях</w:t>
      </w:r>
      <w:r w:rsidR="00615E4A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(ДЗ)</w:t>
      </w:r>
      <w:r w:rsidR="005F25F6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электронном обучении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E1496F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теме</w:t>
      </w:r>
      <w:r w:rsidR="004D7CA9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№3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E1496F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Подготовка детей к лечебным вмешательствам и их осуществление»</w:t>
      </w:r>
      <w:r w:rsidR="00615E4A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 обратной связью</w:t>
      </w:r>
      <w:r w:rsidR="00DE211C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(см таблицу).</w:t>
      </w:r>
    </w:p>
    <w:p w:rsidR="00DE211C" w:rsidRPr="00F71489" w:rsidRDefault="00DE211C" w:rsidP="00F714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Эти задания закрепляют изученный материал в прикладном ключе, </w:t>
      </w:r>
      <w:r w:rsidR="00A7532E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 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анализ профессионального и последовательного решения ситуационной задачи, зашифрованной в реальной записи в медицинском документе (листе назначений)</w:t>
      </w:r>
      <w:r w:rsidR="00A7532E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 именно анализ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точности проведения выборки назначений, </w:t>
      </w:r>
      <w:r w:rsidR="00A7532E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анализ логичности при составлении плана консультирования пациента, определение полноты предоставленной пациенту информации перед  в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мешательство</w:t>
      </w:r>
      <w:r w:rsidR="00A7532E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A7532E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проверка 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точности расчётов дозирования лекарственного средства,</w:t>
      </w:r>
      <w:r w:rsidR="00A7532E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контроль точности при наборе раствора в шприц, что позволяет правильно выполнять назначенное врачом лечение.</w:t>
      </w:r>
    </w:p>
    <w:p w:rsidR="00BD7A54" w:rsidRPr="00F71489" w:rsidRDefault="00C369E2" w:rsidP="00F7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 xml:space="preserve">Таблица – </w:t>
      </w:r>
      <w:r w:rsidR="00615E4A" w:rsidRPr="00F71489">
        <w:rPr>
          <w:rFonts w:ascii="Times New Roman" w:hAnsi="Times New Roman" w:cs="Times New Roman"/>
          <w:sz w:val="24"/>
          <w:szCs w:val="24"/>
        </w:rPr>
        <w:t xml:space="preserve">Пример </w:t>
      </w:r>
      <w:proofErr w:type="gramStart"/>
      <w:r w:rsidR="00615E4A" w:rsidRPr="00F71489">
        <w:rPr>
          <w:rFonts w:ascii="Times New Roman" w:hAnsi="Times New Roman" w:cs="Times New Roman"/>
          <w:sz w:val="24"/>
          <w:szCs w:val="24"/>
        </w:rPr>
        <w:t>посл</w:t>
      </w:r>
      <w:r w:rsidR="00306AEA" w:rsidRPr="00F71489">
        <w:rPr>
          <w:rFonts w:ascii="Times New Roman" w:hAnsi="Times New Roman" w:cs="Times New Roman"/>
          <w:sz w:val="24"/>
          <w:szCs w:val="24"/>
        </w:rPr>
        <w:t>едовательности  заданий</w:t>
      </w:r>
      <w:proofErr w:type="gramEnd"/>
      <w:r w:rsidR="00306AEA" w:rsidRPr="00F71489">
        <w:rPr>
          <w:rFonts w:ascii="Times New Roman" w:hAnsi="Times New Roman" w:cs="Times New Roman"/>
          <w:sz w:val="24"/>
          <w:szCs w:val="24"/>
        </w:rPr>
        <w:t xml:space="preserve"> на очном и дистанционном практическом занятии по теме</w:t>
      </w:r>
      <w:r w:rsidR="004D7CA9" w:rsidRPr="00F71489">
        <w:rPr>
          <w:rFonts w:ascii="Times New Roman" w:hAnsi="Times New Roman" w:cs="Times New Roman"/>
          <w:sz w:val="24"/>
          <w:szCs w:val="24"/>
        </w:rPr>
        <w:t xml:space="preserve"> №3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711"/>
        <w:gridCol w:w="1228"/>
        <w:gridCol w:w="1774"/>
        <w:gridCol w:w="2632"/>
      </w:tblGrid>
      <w:tr w:rsidR="002E0C29" w:rsidRPr="00F71489" w:rsidTr="00A83776">
        <w:tc>
          <w:tcPr>
            <w:tcW w:w="5000" w:type="pct"/>
            <w:gridSpan w:val="4"/>
            <w:shd w:val="clear" w:color="auto" w:fill="D0CECE" w:themeFill="background2" w:themeFillShade="E6"/>
          </w:tcPr>
          <w:p w:rsidR="002E0C29" w:rsidRPr="00F71489" w:rsidRDefault="00615E4A" w:rsidP="00F71489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Последовательность </w:t>
            </w:r>
            <w:r w:rsidR="00306AEA"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t>заданий на практическом занятии</w:t>
            </w:r>
            <w:r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обратной связью</w:t>
            </w:r>
          </w:p>
        </w:tc>
      </w:tr>
      <w:tr w:rsidR="00A33039" w:rsidRPr="00F71489" w:rsidTr="00F71489">
        <w:trPr>
          <w:trHeight w:val="1340"/>
        </w:trPr>
        <w:tc>
          <w:tcPr>
            <w:tcW w:w="1986" w:type="pct"/>
          </w:tcPr>
          <w:p w:rsidR="00A33039" w:rsidRPr="00F71489" w:rsidRDefault="00A33039" w:rsidP="00F71489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Последовательность</w:t>
            </w:r>
          </w:p>
          <w:p w:rsidR="00A33039" w:rsidRPr="00F71489" w:rsidRDefault="00A33039" w:rsidP="00F71489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заданий </w:t>
            </w:r>
          </w:p>
          <w:p w:rsidR="00A33039" w:rsidRPr="00F71489" w:rsidRDefault="00A33039" w:rsidP="00F71489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на практическом </w:t>
            </w:r>
          </w:p>
          <w:p w:rsidR="00A33039" w:rsidRPr="00F71489" w:rsidRDefault="00A33039" w:rsidP="00F71489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</w:p>
          <w:p w:rsidR="00A33039" w:rsidRPr="00F71489" w:rsidRDefault="00A33039" w:rsidP="00F71489">
            <w:pPr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</w:tcPr>
          <w:p w:rsidR="00A33039" w:rsidRPr="00F71489" w:rsidRDefault="00A33039" w:rsidP="00F71489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Очное обучение</w:t>
            </w:r>
          </w:p>
        </w:tc>
        <w:tc>
          <w:tcPr>
            <w:tcW w:w="949" w:type="pct"/>
          </w:tcPr>
          <w:p w:rsidR="00A33039" w:rsidRPr="00F71489" w:rsidRDefault="00A33039" w:rsidP="00F71489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Электронное  дистанционное</w:t>
            </w:r>
            <w:proofErr w:type="gramEnd"/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</w:p>
        </w:tc>
        <w:tc>
          <w:tcPr>
            <w:tcW w:w="1408" w:type="pct"/>
          </w:tcPr>
          <w:p w:rsidR="00A33039" w:rsidRPr="00F71489" w:rsidRDefault="00A33039" w:rsidP="00F71489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Обратная связь/</w:t>
            </w:r>
          </w:p>
          <w:p w:rsidR="00A33039" w:rsidRPr="00F71489" w:rsidRDefault="00A33039" w:rsidP="00F71489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предоставление  материалов</w:t>
            </w:r>
            <w:proofErr w:type="gramEnd"/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3039" w:rsidRPr="00F71489" w:rsidRDefault="00A33039" w:rsidP="00F71489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контроля  преподавателю</w:t>
            </w:r>
            <w:proofErr w:type="gramEnd"/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при ДЗ</w:t>
            </w:r>
          </w:p>
        </w:tc>
      </w:tr>
      <w:tr w:rsidR="00733F18" w:rsidRPr="00F71489" w:rsidTr="006320AA">
        <w:trPr>
          <w:trHeight w:val="297"/>
        </w:trPr>
        <w:tc>
          <w:tcPr>
            <w:tcW w:w="1986" w:type="pct"/>
            <w:shd w:val="clear" w:color="auto" w:fill="D9D9D9" w:themeFill="background1" w:themeFillShade="D9"/>
          </w:tcPr>
          <w:p w:rsidR="00733F18" w:rsidRPr="00F71489" w:rsidRDefault="00733F18" w:rsidP="00F036F5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shd w:val="clear" w:color="auto" w:fill="D9D9D9" w:themeFill="background1" w:themeFillShade="D9"/>
          </w:tcPr>
          <w:p w:rsidR="00733F18" w:rsidRPr="00F71489" w:rsidRDefault="00733F18" w:rsidP="00F036F5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shd w:val="clear" w:color="auto" w:fill="D9D9D9" w:themeFill="background1" w:themeFillShade="D9"/>
          </w:tcPr>
          <w:p w:rsidR="00733F18" w:rsidRPr="00F71489" w:rsidRDefault="00733F18" w:rsidP="00F036F5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pct"/>
            <w:shd w:val="clear" w:color="auto" w:fill="D9D9D9" w:themeFill="background1" w:themeFillShade="D9"/>
          </w:tcPr>
          <w:p w:rsidR="00733F18" w:rsidRPr="00F71489" w:rsidRDefault="00733F18" w:rsidP="00F036F5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F18" w:rsidRPr="00F71489" w:rsidTr="00546DDB">
        <w:tc>
          <w:tcPr>
            <w:tcW w:w="1986" w:type="pct"/>
          </w:tcPr>
          <w:p w:rsidR="00733F18" w:rsidRPr="00F71489" w:rsidRDefault="00733F18" w:rsidP="00F71489">
            <w:pPr>
              <w:ind w:firstLine="1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proofErr w:type="gramStart"/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1.Провести</w:t>
            </w:r>
            <w:proofErr w:type="gramEnd"/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</w:t>
            </w:r>
            <w:r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расчёты</w:t>
            </w: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по разведению ЛС и набора  дозы в шприц*</w:t>
            </w:r>
          </w:p>
        </w:tc>
        <w:tc>
          <w:tcPr>
            <w:tcW w:w="657" w:type="pct"/>
          </w:tcPr>
          <w:p w:rsidR="00733F18" w:rsidRPr="00F71489" w:rsidRDefault="00733F18" w:rsidP="00F71489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9" w:type="pct"/>
            <w:shd w:val="clear" w:color="auto" w:fill="F2F2F2" w:themeFill="background1" w:themeFillShade="F2"/>
          </w:tcPr>
          <w:p w:rsidR="00733F18" w:rsidRPr="00F71489" w:rsidRDefault="00733F18" w:rsidP="00F71489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33F18" w:rsidRPr="00F71489" w:rsidRDefault="00733F18" w:rsidP="00F71489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33F18" w:rsidRPr="00F71489" w:rsidRDefault="00733F18" w:rsidP="00F71489">
            <w:pPr>
              <w:ind w:firstLine="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Решение /фото расчётов </w:t>
            </w:r>
          </w:p>
          <w:p w:rsidR="00733F18" w:rsidRPr="00F71489" w:rsidRDefault="00733F18" w:rsidP="00F71489">
            <w:pPr>
              <w:ind w:firstLine="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присылают**</w:t>
            </w:r>
          </w:p>
        </w:tc>
      </w:tr>
      <w:tr w:rsidR="00733F18" w:rsidRPr="00F71489" w:rsidTr="00546DDB">
        <w:tc>
          <w:tcPr>
            <w:tcW w:w="1986" w:type="pct"/>
          </w:tcPr>
          <w:p w:rsidR="00733F18" w:rsidRPr="00F71489" w:rsidRDefault="00733F18" w:rsidP="00F71489">
            <w:pPr>
              <w:ind w:firstLine="1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Нарисовать </w:t>
            </w:r>
            <w:proofErr w:type="gramStart"/>
            <w:r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рисунок</w:t>
            </w: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 шприца</w:t>
            </w:r>
            <w:proofErr w:type="gramEnd"/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с набранным объёмом ЛС</w:t>
            </w:r>
          </w:p>
        </w:tc>
        <w:tc>
          <w:tcPr>
            <w:tcW w:w="657" w:type="pct"/>
          </w:tcPr>
          <w:p w:rsidR="00733F18" w:rsidRPr="00F71489" w:rsidRDefault="00733F18" w:rsidP="00F71489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9" w:type="pct"/>
            <w:shd w:val="clear" w:color="auto" w:fill="F2F2F2" w:themeFill="background1" w:themeFillShade="F2"/>
          </w:tcPr>
          <w:p w:rsidR="00733F18" w:rsidRPr="00F71489" w:rsidRDefault="00733F18" w:rsidP="00F71489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8" w:type="pct"/>
          </w:tcPr>
          <w:p w:rsidR="00733F18" w:rsidRPr="00F71489" w:rsidRDefault="00733F18" w:rsidP="00F71489">
            <w:pPr>
              <w:ind w:firstLine="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Присылают</w:t>
            </w:r>
          </w:p>
          <w:p w:rsidR="00733F18" w:rsidRPr="00F71489" w:rsidRDefault="00733F18" w:rsidP="00F71489">
            <w:pPr>
              <w:ind w:firstLine="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фото рисунка**</w:t>
            </w:r>
          </w:p>
        </w:tc>
      </w:tr>
      <w:tr w:rsidR="00733F18" w:rsidRPr="00F71489" w:rsidTr="00546DDB">
        <w:tc>
          <w:tcPr>
            <w:tcW w:w="1986" w:type="pct"/>
          </w:tcPr>
          <w:p w:rsidR="00733F18" w:rsidRPr="00F71489" w:rsidRDefault="00733F18" w:rsidP="00F71489">
            <w:pPr>
              <w:ind w:firstLine="1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3.Демонстрация шприца с набранным объёмом ЛС</w:t>
            </w:r>
          </w:p>
        </w:tc>
        <w:tc>
          <w:tcPr>
            <w:tcW w:w="657" w:type="pct"/>
          </w:tcPr>
          <w:p w:rsidR="00733F18" w:rsidRPr="00F71489" w:rsidRDefault="00733F18" w:rsidP="00F71489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9" w:type="pct"/>
            <w:shd w:val="clear" w:color="auto" w:fill="F2F2F2" w:themeFill="background1" w:themeFillShade="F2"/>
          </w:tcPr>
          <w:p w:rsidR="00733F18" w:rsidRPr="00F71489" w:rsidRDefault="00733F18" w:rsidP="00F71489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8" w:type="pct"/>
          </w:tcPr>
          <w:p w:rsidR="00733F18" w:rsidRPr="00F71489" w:rsidRDefault="00733F18" w:rsidP="00F71489">
            <w:pPr>
              <w:ind w:firstLine="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Присылают</w:t>
            </w:r>
            <w:r w:rsidR="008537DD"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  <w:p w:rsidR="00733F18" w:rsidRPr="00F71489" w:rsidRDefault="00733F18" w:rsidP="00F71489">
            <w:pPr>
              <w:ind w:firstLine="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шприца **</w:t>
            </w:r>
          </w:p>
        </w:tc>
      </w:tr>
      <w:tr w:rsidR="00733F18" w:rsidRPr="00F71489" w:rsidTr="00546DDB">
        <w:tc>
          <w:tcPr>
            <w:tcW w:w="1986" w:type="pct"/>
          </w:tcPr>
          <w:p w:rsidR="00733F18" w:rsidRPr="00F71489" w:rsidRDefault="00733F18" w:rsidP="00F71489">
            <w:pPr>
              <w:ind w:firstLine="1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4. Работа над </w:t>
            </w:r>
            <w:proofErr w:type="gramStart"/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ошибками  в</w:t>
            </w:r>
            <w:proofErr w:type="gramEnd"/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виде ответа на вопрос «Какую дозу на самом деле набрала студентка в шприц? Что произойдёт</w:t>
            </w:r>
            <w:r w:rsidR="008537DD"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, если м/с </w:t>
            </w: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совершит такую ошибку?»</w:t>
            </w:r>
          </w:p>
        </w:tc>
        <w:tc>
          <w:tcPr>
            <w:tcW w:w="657" w:type="pct"/>
          </w:tcPr>
          <w:p w:rsidR="00733F18" w:rsidRPr="00F71489" w:rsidRDefault="00733F18" w:rsidP="00F71489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9" w:type="pct"/>
            <w:shd w:val="clear" w:color="auto" w:fill="F2F2F2" w:themeFill="background1" w:themeFillShade="F2"/>
          </w:tcPr>
          <w:p w:rsidR="00733F18" w:rsidRPr="00F71489" w:rsidRDefault="00733F18" w:rsidP="00F71489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8" w:type="pct"/>
          </w:tcPr>
          <w:p w:rsidR="00733F18" w:rsidRPr="00F71489" w:rsidRDefault="00733F18" w:rsidP="00F71489">
            <w:pPr>
              <w:ind w:firstLine="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Присылают работу над ошибками</w:t>
            </w:r>
            <w:r w:rsidR="008537DD"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(ответы на вопросы, связанные с </w:t>
            </w:r>
            <w:proofErr w:type="gramStart"/>
            <w:r w:rsidR="008537DD" w:rsidRPr="00F71489">
              <w:rPr>
                <w:rFonts w:ascii="Times New Roman" w:hAnsi="Times New Roman" w:cs="Times New Roman"/>
                <w:sz w:val="24"/>
                <w:szCs w:val="24"/>
              </w:rPr>
              <w:t>ошибкой)</w:t>
            </w: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33F18" w:rsidRPr="00F71489" w:rsidTr="007D63B5">
        <w:tc>
          <w:tcPr>
            <w:tcW w:w="5000" w:type="pct"/>
            <w:gridSpan w:val="4"/>
            <w:shd w:val="clear" w:color="auto" w:fill="E7E6E6" w:themeFill="background2"/>
          </w:tcPr>
          <w:p w:rsidR="00733F18" w:rsidRPr="00F71489" w:rsidRDefault="00733F18" w:rsidP="00F71489">
            <w:pPr>
              <w:ind w:firstLine="16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правильного набора рассчитанной дозы</w:t>
            </w:r>
          </w:p>
        </w:tc>
      </w:tr>
      <w:tr w:rsidR="00733F18" w:rsidRPr="00F71489" w:rsidTr="00546DDB">
        <w:tc>
          <w:tcPr>
            <w:tcW w:w="1986" w:type="pct"/>
          </w:tcPr>
          <w:p w:rsidR="00733F18" w:rsidRPr="00F71489" w:rsidRDefault="00733F18" w:rsidP="00F71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7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t>Выборка</w:t>
            </w:r>
            <w:r w:rsidR="00F7148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назначений</w:t>
            </w: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врача * </w:t>
            </w:r>
          </w:p>
        </w:tc>
        <w:tc>
          <w:tcPr>
            <w:tcW w:w="657" w:type="pct"/>
          </w:tcPr>
          <w:p w:rsidR="00733F18" w:rsidRPr="00F71489" w:rsidRDefault="00733F18" w:rsidP="00F71489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9" w:type="pct"/>
            <w:shd w:val="clear" w:color="auto" w:fill="F2F2F2" w:themeFill="background1" w:themeFillShade="F2"/>
          </w:tcPr>
          <w:p w:rsidR="00733F18" w:rsidRPr="00F71489" w:rsidRDefault="00733F18" w:rsidP="00F71489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33F18" w:rsidRPr="00F71489" w:rsidRDefault="00733F18" w:rsidP="00F71489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33F18" w:rsidRPr="00F71489" w:rsidRDefault="00733F18" w:rsidP="00F71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Присылают</w:t>
            </w:r>
          </w:p>
          <w:p w:rsidR="00733F18" w:rsidRPr="00F71489" w:rsidRDefault="00733F18" w:rsidP="00F71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фото выборки**</w:t>
            </w:r>
          </w:p>
        </w:tc>
      </w:tr>
      <w:tr w:rsidR="00733F18" w:rsidRPr="00F71489" w:rsidTr="00546DDB">
        <w:tc>
          <w:tcPr>
            <w:tcW w:w="1986" w:type="pct"/>
          </w:tcPr>
          <w:p w:rsidR="00733F18" w:rsidRPr="00F71489" w:rsidRDefault="00733F18" w:rsidP="00F7148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Взаимопроверка </w:t>
            </w:r>
          </w:p>
          <w:p w:rsidR="00733F18" w:rsidRPr="00F71489" w:rsidRDefault="00733F18" w:rsidP="00F71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составленной </w:t>
            </w:r>
          </w:p>
          <w:p w:rsidR="00733F18" w:rsidRPr="00F71489" w:rsidRDefault="00733F18" w:rsidP="00F71489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выборки с её оценкой </w:t>
            </w:r>
            <w:r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</w:p>
          <w:p w:rsidR="00733F18" w:rsidRPr="00F71489" w:rsidRDefault="00733F18" w:rsidP="00F7148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заданным критериям</w:t>
            </w: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</w:tcPr>
          <w:p w:rsidR="00733F18" w:rsidRPr="00F71489" w:rsidRDefault="00733F18" w:rsidP="00F71489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49" w:type="pct"/>
            <w:shd w:val="clear" w:color="auto" w:fill="F2F2F2" w:themeFill="background1" w:themeFillShade="F2"/>
          </w:tcPr>
          <w:p w:rsidR="00733F18" w:rsidRPr="00F71489" w:rsidRDefault="00733F18" w:rsidP="00F71489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33F18" w:rsidRPr="00F71489" w:rsidRDefault="00733F18" w:rsidP="00F71489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33F18" w:rsidRPr="00F71489" w:rsidRDefault="00733F18" w:rsidP="00F71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Проверявший присылает результат </w:t>
            </w:r>
            <w:r w:rsidRPr="00F71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по трафарету ответа**</w:t>
            </w:r>
          </w:p>
        </w:tc>
      </w:tr>
      <w:tr w:rsidR="00733F18" w:rsidRPr="00F71489" w:rsidTr="007D63B5">
        <w:tc>
          <w:tcPr>
            <w:tcW w:w="5000" w:type="pct"/>
            <w:gridSpan w:val="4"/>
            <w:shd w:val="clear" w:color="auto" w:fill="E7E6E6" w:themeFill="background2"/>
          </w:tcPr>
          <w:p w:rsidR="00733F18" w:rsidRPr="00F71489" w:rsidRDefault="00733F18" w:rsidP="00F71489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Предоставление эталона ответов к тестам</w:t>
            </w:r>
          </w:p>
        </w:tc>
      </w:tr>
      <w:tr w:rsidR="00733F18" w:rsidRPr="00F71489" w:rsidTr="00546DDB">
        <w:tc>
          <w:tcPr>
            <w:tcW w:w="1986" w:type="pct"/>
          </w:tcPr>
          <w:p w:rsidR="00733F18" w:rsidRPr="00F71489" w:rsidRDefault="00733F18" w:rsidP="00F71489">
            <w:pPr>
              <w:ind w:firstLine="1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6.Самопроверка </w:t>
            </w:r>
            <w:r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эталону выполнения и эталону оценки</w:t>
            </w: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</w:t>
            </w:r>
            <w:r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работой над ошибками </w:t>
            </w: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в виде составления тестовых заданий в другой форме по выявленным пробелам знаний</w:t>
            </w:r>
          </w:p>
        </w:tc>
        <w:tc>
          <w:tcPr>
            <w:tcW w:w="657" w:type="pct"/>
          </w:tcPr>
          <w:p w:rsidR="00733F18" w:rsidRPr="00F71489" w:rsidRDefault="00733F18" w:rsidP="00F71489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9" w:type="pct"/>
            <w:shd w:val="clear" w:color="auto" w:fill="F2F2F2" w:themeFill="background1" w:themeFillShade="F2"/>
          </w:tcPr>
          <w:p w:rsidR="00733F18" w:rsidRPr="00F71489" w:rsidRDefault="00733F18" w:rsidP="00F71489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33F18" w:rsidRPr="00F71489" w:rsidRDefault="00733F18" w:rsidP="00F71489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33F18" w:rsidRPr="00F71489" w:rsidRDefault="00733F18" w:rsidP="00F71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8537DD" w:rsidRPr="00F71489">
              <w:rPr>
                <w:rFonts w:ascii="Times New Roman" w:hAnsi="Times New Roman" w:cs="Times New Roman"/>
                <w:sz w:val="24"/>
                <w:szCs w:val="24"/>
              </w:rPr>
              <w:t>исылают оценку в баллах с составленными самостоятельно</w:t>
            </w: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(по числу ошибок) тестовыми заданиями**</w:t>
            </w:r>
          </w:p>
        </w:tc>
      </w:tr>
      <w:tr w:rsidR="00733F18" w:rsidRPr="00F71489" w:rsidTr="00546DDB">
        <w:tc>
          <w:tcPr>
            <w:tcW w:w="1986" w:type="pct"/>
          </w:tcPr>
          <w:p w:rsidR="00733F18" w:rsidRPr="00F71489" w:rsidRDefault="00733F18" w:rsidP="00F71489">
            <w:pPr>
              <w:ind w:firstLine="1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Составление плана</w:t>
            </w: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консультирования матери / пациента по фармакотерапии (и получения информированного согласия)</w:t>
            </w:r>
          </w:p>
        </w:tc>
        <w:tc>
          <w:tcPr>
            <w:tcW w:w="657" w:type="pct"/>
          </w:tcPr>
          <w:p w:rsidR="00733F18" w:rsidRPr="00F71489" w:rsidRDefault="00733F18" w:rsidP="00F71489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9" w:type="pct"/>
            <w:shd w:val="clear" w:color="auto" w:fill="F2F2F2" w:themeFill="background1" w:themeFillShade="F2"/>
          </w:tcPr>
          <w:p w:rsidR="00733F18" w:rsidRPr="00F71489" w:rsidRDefault="00733F18" w:rsidP="00F71489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733F18" w:rsidRPr="00F71489" w:rsidRDefault="00733F18" w:rsidP="00F71489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733F18" w:rsidRPr="00F71489" w:rsidRDefault="00733F18" w:rsidP="00F71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Присылают</w:t>
            </w:r>
          </w:p>
          <w:p w:rsidR="00733F18" w:rsidRPr="00F71489" w:rsidRDefault="00733F18" w:rsidP="00F71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фото плана</w:t>
            </w:r>
            <w:proofErr w:type="gramEnd"/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733F18" w:rsidRPr="00F71489" w:rsidTr="00546DDB">
        <w:tc>
          <w:tcPr>
            <w:tcW w:w="1986" w:type="pct"/>
          </w:tcPr>
          <w:p w:rsidR="00733F18" w:rsidRPr="00F71489" w:rsidRDefault="00733F18" w:rsidP="00F71489">
            <w:pPr>
              <w:ind w:firstLine="1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Взаимопроверка </w:t>
            </w: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студентами составленного плана </w:t>
            </w:r>
            <w:r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заданным критериям</w:t>
            </w:r>
            <w:r w:rsidR="008537DD"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(но без эталонного образца плана)</w:t>
            </w:r>
          </w:p>
        </w:tc>
        <w:tc>
          <w:tcPr>
            <w:tcW w:w="657" w:type="pct"/>
          </w:tcPr>
          <w:p w:rsidR="00733F18" w:rsidRPr="00F71489" w:rsidRDefault="00733F18" w:rsidP="00F71489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pct"/>
            <w:shd w:val="clear" w:color="auto" w:fill="F2F2F2" w:themeFill="background1" w:themeFillShade="F2"/>
          </w:tcPr>
          <w:p w:rsidR="00733F18" w:rsidRPr="00F71489" w:rsidRDefault="00733F18" w:rsidP="00F71489">
            <w:pPr>
              <w:ind w:firstLine="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8" w:type="pct"/>
          </w:tcPr>
          <w:p w:rsidR="00733F18" w:rsidRPr="00F71489" w:rsidRDefault="00733F18" w:rsidP="00F714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Проверявшие присылают результат оценки по трафарету ответа**</w:t>
            </w:r>
          </w:p>
        </w:tc>
      </w:tr>
      <w:tr w:rsidR="00733F18" w:rsidRPr="00F71489" w:rsidTr="007D63B5">
        <w:tc>
          <w:tcPr>
            <w:tcW w:w="5000" w:type="pct"/>
            <w:gridSpan w:val="4"/>
            <w:shd w:val="clear" w:color="auto" w:fill="E7E6E6" w:themeFill="background2"/>
          </w:tcPr>
          <w:p w:rsidR="00733F18" w:rsidRPr="00F71489" w:rsidRDefault="00733F18" w:rsidP="00F036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Предоставление образца плана и критериев оценки</w:t>
            </w:r>
          </w:p>
        </w:tc>
      </w:tr>
      <w:tr w:rsidR="00E908ED" w:rsidRPr="00F71489" w:rsidTr="00E908ED">
        <w:tc>
          <w:tcPr>
            <w:tcW w:w="5000" w:type="pct"/>
            <w:gridSpan w:val="4"/>
          </w:tcPr>
          <w:p w:rsidR="00E908ED" w:rsidRPr="00F71489" w:rsidRDefault="00E908ED" w:rsidP="00F036F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Последовательность </w:t>
            </w:r>
            <w:r w:rsidR="00306AEA"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t>заданий на практическом занятии</w:t>
            </w:r>
            <w:r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обратной связью</w:t>
            </w:r>
          </w:p>
        </w:tc>
      </w:tr>
      <w:tr w:rsidR="00546DDB" w:rsidRPr="00F71489" w:rsidTr="006320AA">
        <w:tc>
          <w:tcPr>
            <w:tcW w:w="1986" w:type="pct"/>
            <w:shd w:val="clear" w:color="auto" w:fill="D9D9D9" w:themeFill="background1" w:themeFillShade="D9"/>
          </w:tcPr>
          <w:p w:rsidR="00546DDB" w:rsidRPr="00F71489" w:rsidRDefault="00546DDB" w:rsidP="00D166DD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" w:type="pct"/>
            <w:shd w:val="clear" w:color="auto" w:fill="D9D9D9" w:themeFill="background1" w:themeFillShade="D9"/>
          </w:tcPr>
          <w:p w:rsidR="00546DDB" w:rsidRPr="00F71489" w:rsidRDefault="00546DDB" w:rsidP="00F71489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" w:type="pct"/>
            <w:shd w:val="clear" w:color="auto" w:fill="D9D9D9" w:themeFill="background1" w:themeFillShade="D9"/>
          </w:tcPr>
          <w:p w:rsidR="00546DDB" w:rsidRPr="00F71489" w:rsidRDefault="00546DDB" w:rsidP="00F71489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pct"/>
            <w:shd w:val="clear" w:color="auto" w:fill="D9D9D9" w:themeFill="background1" w:themeFillShade="D9"/>
          </w:tcPr>
          <w:p w:rsidR="00546DDB" w:rsidRPr="00F71489" w:rsidRDefault="00546DDB" w:rsidP="00F71489">
            <w:pPr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3428" w:rsidRPr="00F71489" w:rsidTr="00546DDB">
        <w:tc>
          <w:tcPr>
            <w:tcW w:w="1986" w:type="pct"/>
          </w:tcPr>
          <w:p w:rsidR="000D5E8B" w:rsidRPr="00F71489" w:rsidRDefault="00972748" w:rsidP="00F71489">
            <w:pPr>
              <w:ind w:firstLine="1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0D5E8B"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Самопроверка </w:t>
            </w:r>
            <w:r w:rsidR="000D5E8B"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составленного плана </w:t>
            </w:r>
            <w:r w:rsidR="00C02B31"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="008537DD"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8537DD"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эталонному </w:t>
            </w:r>
            <w:r w:rsidR="00C02B31"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образцу</w:t>
            </w:r>
            <w:proofErr w:type="gramEnd"/>
            <w:r w:rsidR="00C02B31"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плана</w:t>
            </w:r>
            <w:r w:rsidR="000D5E8B"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D5E8B" w:rsidRPr="00F71489">
              <w:rPr>
                <w:rFonts w:ascii="Times New Roman" w:hAnsi="Times New Roman" w:cs="Times New Roman"/>
                <w:sz w:val="24"/>
                <w:szCs w:val="24"/>
              </w:rPr>
              <w:t>с последующей</w:t>
            </w:r>
            <w:r w:rsidR="000D5E8B"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работой над ошибками</w:t>
            </w:r>
            <w:r w:rsidR="008537DD"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(исправление с выделением)</w:t>
            </w:r>
          </w:p>
        </w:tc>
        <w:tc>
          <w:tcPr>
            <w:tcW w:w="657" w:type="pct"/>
          </w:tcPr>
          <w:p w:rsidR="000D5E8B" w:rsidRPr="00F71489" w:rsidRDefault="001C4079" w:rsidP="00F71489">
            <w:pPr>
              <w:ind w:firstLine="1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9" w:type="pct"/>
            <w:shd w:val="clear" w:color="auto" w:fill="F2F2F2" w:themeFill="background1" w:themeFillShade="F2"/>
          </w:tcPr>
          <w:p w:rsidR="000D5E8B" w:rsidRPr="00F71489" w:rsidRDefault="001C4079" w:rsidP="00F71489">
            <w:pPr>
              <w:ind w:firstLine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8" w:type="pct"/>
          </w:tcPr>
          <w:p w:rsidR="000D5E8B" w:rsidRPr="00F71489" w:rsidRDefault="00972748" w:rsidP="00F71489">
            <w:pPr>
              <w:ind w:firstLine="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Присылают оценку в баллах и фото исправлен</w:t>
            </w:r>
            <w:r w:rsidR="00613172" w:rsidRPr="00F71489">
              <w:rPr>
                <w:rFonts w:ascii="Times New Roman" w:hAnsi="Times New Roman" w:cs="Times New Roman"/>
                <w:sz w:val="24"/>
                <w:szCs w:val="24"/>
              </w:rPr>
              <w:t>ного плана с выделенными исправл</w:t>
            </w: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ениями</w:t>
            </w:r>
            <w:r w:rsidR="00F24A79" w:rsidRPr="00F7148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E23428" w:rsidRPr="00F71489" w:rsidTr="00546DDB">
        <w:tc>
          <w:tcPr>
            <w:tcW w:w="1986" w:type="pct"/>
          </w:tcPr>
          <w:p w:rsidR="000D5E8B" w:rsidRPr="00F71489" w:rsidRDefault="001C4079" w:rsidP="00F71489">
            <w:pPr>
              <w:ind w:firstLine="1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10. Проведение </w:t>
            </w:r>
            <w:r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условного консультирования</w:t>
            </w: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«матери /пациента»</w:t>
            </w:r>
            <w:r w:rsidR="00AF4276"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плана</w:t>
            </w: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паре студенток</w:t>
            </w:r>
            <w:r w:rsidR="00AF4276"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меняясь ролями (одна «мать», другая «м/с» и наоборот)</w:t>
            </w:r>
          </w:p>
        </w:tc>
        <w:tc>
          <w:tcPr>
            <w:tcW w:w="657" w:type="pct"/>
          </w:tcPr>
          <w:p w:rsidR="000D5E8B" w:rsidRPr="00F71489" w:rsidRDefault="001C4079" w:rsidP="00F71489">
            <w:pPr>
              <w:ind w:firstLine="1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9" w:type="pct"/>
            <w:shd w:val="clear" w:color="auto" w:fill="F2F2F2" w:themeFill="background1" w:themeFillShade="F2"/>
          </w:tcPr>
          <w:p w:rsidR="000D5E8B" w:rsidRPr="00F71489" w:rsidRDefault="001C4079" w:rsidP="00F71489">
            <w:pPr>
              <w:ind w:firstLine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8" w:type="pct"/>
          </w:tcPr>
          <w:p w:rsidR="000D5E8B" w:rsidRPr="00F71489" w:rsidRDefault="000D5E8B" w:rsidP="00F71489">
            <w:pPr>
              <w:ind w:firstLine="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28" w:rsidRPr="00F71489" w:rsidTr="00546DDB">
        <w:tc>
          <w:tcPr>
            <w:tcW w:w="1986" w:type="pct"/>
          </w:tcPr>
          <w:p w:rsidR="000D5E8B" w:rsidRPr="00F71489" w:rsidRDefault="001C4079" w:rsidP="00F71489">
            <w:pPr>
              <w:ind w:firstLine="1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Тренировка «консультирования</w:t>
            </w: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4276"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 плана</w:t>
            </w: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по регламенту (1,5 мин.)</w:t>
            </w:r>
          </w:p>
        </w:tc>
        <w:tc>
          <w:tcPr>
            <w:tcW w:w="657" w:type="pct"/>
          </w:tcPr>
          <w:p w:rsidR="000D5E8B" w:rsidRPr="00F71489" w:rsidRDefault="001C4079" w:rsidP="00F71489">
            <w:pPr>
              <w:ind w:firstLine="1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pct"/>
            <w:shd w:val="clear" w:color="auto" w:fill="F2F2F2" w:themeFill="background1" w:themeFillShade="F2"/>
          </w:tcPr>
          <w:p w:rsidR="000D5E8B" w:rsidRPr="00F71489" w:rsidRDefault="001C4079" w:rsidP="00F71489">
            <w:pPr>
              <w:ind w:firstLine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8" w:type="pct"/>
          </w:tcPr>
          <w:p w:rsidR="000D5E8B" w:rsidRPr="00F71489" w:rsidRDefault="000D5E8B" w:rsidP="00F71489">
            <w:pPr>
              <w:ind w:firstLine="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28" w:rsidRPr="00F71489" w:rsidTr="00546DDB">
        <w:tc>
          <w:tcPr>
            <w:tcW w:w="1986" w:type="pct"/>
            <w:vMerge w:val="restart"/>
          </w:tcPr>
          <w:p w:rsidR="00E23428" w:rsidRPr="00F71489" w:rsidRDefault="00E23428" w:rsidP="00F71489">
            <w:pPr>
              <w:ind w:firstLine="1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12. Запись видео «консультирования» «пациента» по эталонному плану по регламенту</w:t>
            </w:r>
          </w:p>
          <w:p w:rsidR="00E23428" w:rsidRPr="00F71489" w:rsidRDefault="00E23428" w:rsidP="00F71489">
            <w:pPr>
              <w:ind w:firstLine="1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E23428" w:rsidRPr="00F71489" w:rsidRDefault="00E23428" w:rsidP="00F71489">
            <w:pPr>
              <w:ind w:firstLine="1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pct"/>
            <w:shd w:val="clear" w:color="auto" w:fill="F2F2F2" w:themeFill="background1" w:themeFillShade="F2"/>
          </w:tcPr>
          <w:p w:rsidR="00E23428" w:rsidRPr="00F71489" w:rsidRDefault="00E23428" w:rsidP="00F71489">
            <w:pPr>
              <w:ind w:firstLine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8" w:type="pct"/>
          </w:tcPr>
          <w:p w:rsidR="00E23428" w:rsidRPr="00F71489" w:rsidRDefault="00E23428" w:rsidP="00F71489">
            <w:pPr>
              <w:ind w:firstLine="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Присылают видео/аудио консультирования**</w:t>
            </w:r>
          </w:p>
        </w:tc>
      </w:tr>
      <w:tr w:rsidR="00E23428" w:rsidRPr="00F71489" w:rsidTr="00546DDB">
        <w:tc>
          <w:tcPr>
            <w:tcW w:w="1986" w:type="pct"/>
            <w:vMerge/>
          </w:tcPr>
          <w:p w:rsidR="00E23428" w:rsidRPr="00F71489" w:rsidRDefault="00E23428" w:rsidP="00F71489">
            <w:pPr>
              <w:ind w:firstLine="1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</w:tcPr>
          <w:p w:rsidR="00E23428" w:rsidRPr="00F71489" w:rsidRDefault="00E23428" w:rsidP="00F71489">
            <w:pPr>
              <w:ind w:firstLine="1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shd w:val="clear" w:color="auto" w:fill="F2F2F2" w:themeFill="background1" w:themeFillShade="F2"/>
          </w:tcPr>
          <w:p w:rsidR="00E23428" w:rsidRPr="00F71489" w:rsidRDefault="00E23428" w:rsidP="00F71489">
            <w:pPr>
              <w:ind w:firstLine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E23428" w:rsidRPr="00F71489" w:rsidRDefault="001820D6" w:rsidP="00F71489">
            <w:pPr>
              <w:ind w:firstLine="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лучшее видео </w:t>
            </w:r>
            <w:r w:rsidR="008537DD"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автору </w:t>
            </w:r>
            <w:proofErr w:type="gramStart"/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переслать  остальным</w:t>
            </w:r>
            <w:proofErr w:type="gramEnd"/>
          </w:p>
        </w:tc>
      </w:tr>
      <w:tr w:rsidR="001820D6" w:rsidRPr="00F71489" w:rsidTr="00AF4276">
        <w:tc>
          <w:tcPr>
            <w:tcW w:w="5000" w:type="pct"/>
            <w:gridSpan w:val="4"/>
            <w:shd w:val="clear" w:color="auto" w:fill="D9D9D9" w:themeFill="background1" w:themeFillShade="D9"/>
          </w:tcPr>
          <w:p w:rsidR="001820D6" w:rsidRPr="00F71489" w:rsidRDefault="001820D6" w:rsidP="00F036F5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t>Подве</w:t>
            </w:r>
            <w:r w:rsidR="008537DD"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дение общих итогов </w:t>
            </w:r>
            <w:proofErr w:type="gramStart"/>
            <w:r w:rsidR="008537DD"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  <w:r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37DD"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этих</w:t>
            </w:r>
            <w:proofErr w:type="gramEnd"/>
            <w:r w:rsidR="008537DD"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t>заданий</w:t>
            </w:r>
          </w:p>
        </w:tc>
      </w:tr>
      <w:tr w:rsidR="00F24A79" w:rsidRPr="00F71489" w:rsidTr="00546DDB">
        <w:tc>
          <w:tcPr>
            <w:tcW w:w="1986" w:type="pct"/>
          </w:tcPr>
          <w:p w:rsidR="00F24A79" w:rsidRPr="00F71489" w:rsidRDefault="002E3DFF" w:rsidP="00F71489">
            <w:pPr>
              <w:ind w:firstLine="1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ситуационной</w:t>
            </w: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восстановлению текста алгоритма манипуляции с</w:t>
            </w:r>
            <w:r w:rsidR="008537DD"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пропущенными ключевыми словами</w:t>
            </w:r>
          </w:p>
        </w:tc>
        <w:tc>
          <w:tcPr>
            <w:tcW w:w="657" w:type="pct"/>
          </w:tcPr>
          <w:p w:rsidR="00F24A79" w:rsidRPr="00F71489" w:rsidRDefault="002E3DFF" w:rsidP="00F71489">
            <w:pPr>
              <w:ind w:firstLine="1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pct"/>
            <w:shd w:val="clear" w:color="auto" w:fill="F2F2F2" w:themeFill="background1" w:themeFillShade="F2"/>
          </w:tcPr>
          <w:p w:rsidR="00F24A79" w:rsidRPr="00F71489" w:rsidRDefault="002E3DFF" w:rsidP="00F71489">
            <w:pPr>
              <w:ind w:firstLine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08" w:type="pct"/>
          </w:tcPr>
          <w:p w:rsidR="00F24A79" w:rsidRPr="00F71489" w:rsidRDefault="00F24A79" w:rsidP="00F71489">
            <w:pPr>
              <w:ind w:firstLine="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2B31" w:rsidRPr="00F71489" w:rsidTr="00546DDB">
        <w:tc>
          <w:tcPr>
            <w:tcW w:w="1986" w:type="pct"/>
          </w:tcPr>
          <w:p w:rsidR="00C02B31" w:rsidRPr="00F71489" w:rsidRDefault="00C02B31" w:rsidP="00F71489">
            <w:pPr>
              <w:ind w:firstLine="16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Взаимопроверка </w:t>
            </w:r>
          </w:p>
          <w:p w:rsidR="00C02B31" w:rsidRPr="00F71489" w:rsidRDefault="00C02B31" w:rsidP="00F71489">
            <w:pPr>
              <w:ind w:firstLine="1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составленной </w:t>
            </w:r>
          </w:p>
          <w:p w:rsidR="00C02B31" w:rsidRPr="00F71489" w:rsidRDefault="00C02B31" w:rsidP="00F71489">
            <w:pPr>
              <w:ind w:firstLine="164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выборки с её оценкой </w:t>
            </w:r>
            <w:r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</w:t>
            </w:r>
          </w:p>
          <w:p w:rsidR="00C02B31" w:rsidRPr="00F71489" w:rsidRDefault="00C02B31" w:rsidP="00F71489">
            <w:pPr>
              <w:ind w:firstLine="1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заданным критериям</w:t>
            </w: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7" w:type="pct"/>
          </w:tcPr>
          <w:p w:rsidR="00C02B31" w:rsidRPr="00F71489" w:rsidRDefault="00C02B31" w:rsidP="00F71489">
            <w:pPr>
              <w:ind w:firstLine="1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49" w:type="pct"/>
            <w:shd w:val="clear" w:color="auto" w:fill="F2F2F2" w:themeFill="background1" w:themeFillShade="F2"/>
          </w:tcPr>
          <w:p w:rsidR="00C02B31" w:rsidRPr="00F71489" w:rsidRDefault="00C02B31" w:rsidP="00F71489">
            <w:pPr>
              <w:ind w:firstLine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02B31" w:rsidRPr="00F71489" w:rsidRDefault="00C02B31" w:rsidP="00F71489">
            <w:pPr>
              <w:ind w:firstLine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C02B31" w:rsidRPr="00F71489" w:rsidRDefault="00C02B31" w:rsidP="00F71489">
            <w:pPr>
              <w:ind w:firstLine="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Проверявший присылает результат </w:t>
            </w:r>
            <w:r w:rsidRPr="00F71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по установленным критериям**</w:t>
            </w:r>
          </w:p>
        </w:tc>
      </w:tr>
      <w:tr w:rsidR="00C02B31" w:rsidRPr="00F71489" w:rsidTr="007D63B5">
        <w:tc>
          <w:tcPr>
            <w:tcW w:w="5000" w:type="pct"/>
            <w:gridSpan w:val="4"/>
            <w:shd w:val="clear" w:color="auto" w:fill="E7E6E6" w:themeFill="background2"/>
          </w:tcPr>
          <w:p w:rsidR="00C02B31" w:rsidRPr="00F71489" w:rsidRDefault="00C02B31" w:rsidP="00F036F5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Предоставление эталона </w:t>
            </w:r>
            <w:r w:rsidR="008537DD"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полного </w:t>
            </w:r>
            <w:r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алгоритма</w:t>
            </w:r>
            <w:r w:rsidR="008537DD"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манипуляции</w:t>
            </w:r>
          </w:p>
        </w:tc>
      </w:tr>
      <w:tr w:rsidR="00C02B31" w:rsidRPr="00F71489" w:rsidTr="00546DDB">
        <w:tc>
          <w:tcPr>
            <w:tcW w:w="1986" w:type="pct"/>
          </w:tcPr>
          <w:p w:rsidR="00C02B31" w:rsidRPr="00F71489" w:rsidRDefault="00C02B31" w:rsidP="00F71489">
            <w:pPr>
              <w:ind w:firstLine="16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17.Самопроверка </w:t>
            </w:r>
            <w:r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эталону выполнения и эталону оценки</w:t>
            </w: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</w:t>
            </w:r>
            <w:r w:rsidRPr="00F71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работой над ошибками </w:t>
            </w: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в виде составления тестовых заданий в другой форме по выявленным пробелам знаний</w:t>
            </w:r>
          </w:p>
        </w:tc>
        <w:tc>
          <w:tcPr>
            <w:tcW w:w="657" w:type="pct"/>
          </w:tcPr>
          <w:p w:rsidR="00C02B31" w:rsidRPr="00F71489" w:rsidRDefault="00C02B31" w:rsidP="00F71489">
            <w:pPr>
              <w:ind w:firstLine="14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9" w:type="pct"/>
            <w:shd w:val="clear" w:color="auto" w:fill="F2F2F2" w:themeFill="background1" w:themeFillShade="F2"/>
          </w:tcPr>
          <w:p w:rsidR="00C02B31" w:rsidRPr="00F71489" w:rsidRDefault="00C02B31" w:rsidP="00F71489">
            <w:pPr>
              <w:ind w:firstLine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C02B31" w:rsidRPr="00F71489" w:rsidRDefault="00C02B31" w:rsidP="00F71489">
            <w:pPr>
              <w:ind w:firstLine="19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</w:tcPr>
          <w:p w:rsidR="00C02B31" w:rsidRPr="00F71489" w:rsidRDefault="00C02B31" w:rsidP="00F71489">
            <w:pPr>
              <w:ind w:firstLine="12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Присылают оценку в баллах с работой над ошибками (выделенными исправлениями и ответом на вопрос: «Что произойдёт, если м/с допустит такие ошибки</w:t>
            </w:r>
            <w:proofErr w:type="gramStart"/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?»*</w:t>
            </w:r>
            <w:proofErr w:type="gramEnd"/>
            <w:r w:rsidRPr="00F714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AF4276" w:rsidRPr="00F71489" w:rsidTr="00AF4276">
        <w:tc>
          <w:tcPr>
            <w:tcW w:w="5000" w:type="pct"/>
            <w:gridSpan w:val="4"/>
            <w:shd w:val="clear" w:color="auto" w:fill="D9D9D9" w:themeFill="background1" w:themeFillShade="D9"/>
          </w:tcPr>
          <w:p w:rsidR="00AF4276" w:rsidRPr="00F71489" w:rsidRDefault="00AF4276" w:rsidP="00F036F5">
            <w:pPr>
              <w:ind w:firstLine="2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t>Подве</w:t>
            </w:r>
            <w:r w:rsidR="0012655D"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дение общих итогов выполнения </w:t>
            </w:r>
            <w:proofErr w:type="gramStart"/>
            <w:r w:rsidR="0012655D"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этих </w:t>
            </w:r>
            <w:r w:rsidRPr="00F71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заданий</w:t>
            </w:r>
            <w:proofErr w:type="gramEnd"/>
          </w:p>
        </w:tc>
      </w:tr>
    </w:tbl>
    <w:p w:rsidR="00D91A7D" w:rsidRPr="00F71489" w:rsidRDefault="004124EB" w:rsidP="00F714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1489">
        <w:rPr>
          <w:rFonts w:ascii="Times New Roman" w:hAnsi="Times New Roman" w:cs="Times New Roman"/>
          <w:sz w:val="24"/>
          <w:szCs w:val="24"/>
        </w:rPr>
        <w:t xml:space="preserve">*-по условиям ситуационной задачи с использованием реальных листов назначений из истории </w:t>
      </w:r>
      <w:proofErr w:type="gramStart"/>
      <w:r w:rsidRPr="00F71489">
        <w:rPr>
          <w:rFonts w:ascii="Times New Roman" w:hAnsi="Times New Roman" w:cs="Times New Roman"/>
          <w:sz w:val="24"/>
          <w:szCs w:val="24"/>
        </w:rPr>
        <w:t>болезни</w:t>
      </w:r>
      <w:r w:rsidR="005B65F9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[</w:t>
      </w:r>
      <w:proofErr w:type="gramEnd"/>
      <w:r w:rsidR="005B65F9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AB33FC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].</w:t>
      </w:r>
    </w:p>
    <w:p w:rsidR="00D91A7D" w:rsidRPr="00F71489" w:rsidRDefault="00F24A79" w:rsidP="00F7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>**-преподаватель отправляет комментарии, замечания, оценку</w:t>
      </w:r>
      <w:r w:rsidR="00E23428" w:rsidRPr="00F71489">
        <w:rPr>
          <w:rFonts w:ascii="Times New Roman" w:hAnsi="Times New Roman" w:cs="Times New Roman"/>
          <w:sz w:val="24"/>
          <w:szCs w:val="24"/>
        </w:rPr>
        <w:t>, дополнительное задание для исправления ошибок</w:t>
      </w:r>
      <w:r w:rsidRPr="00F71489"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003D3F" w:rsidRPr="00F71489" w:rsidRDefault="00AF4276" w:rsidP="00F7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>***</w:t>
      </w:r>
      <w:r w:rsidR="00972748" w:rsidRPr="00F71489">
        <w:rPr>
          <w:rFonts w:ascii="Times New Roman" w:hAnsi="Times New Roman" w:cs="Times New Roman"/>
          <w:sz w:val="24"/>
          <w:szCs w:val="24"/>
        </w:rPr>
        <w:t>Перед каждым следующим заданием в</w:t>
      </w:r>
      <w:r w:rsidR="001C4079" w:rsidRPr="00F71489">
        <w:rPr>
          <w:rFonts w:ascii="Times New Roman" w:hAnsi="Times New Roman" w:cs="Times New Roman"/>
          <w:sz w:val="24"/>
          <w:szCs w:val="24"/>
        </w:rPr>
        <w:t>ысылается подробный инструктаж, регламент (прислать до … час. … мин.)</w:t>
      </w:r>
      <w:r w:rsidR="00972748" w:rsidRPr="00F71489">
        <w:rPr>
          <w:rFonts w:ascii="Times New Roman" w:hAnsi="Times New Roman" w:cs="Times New Roman"/>
          <w:sz w:val="24"/>
          <w:szCs w:val="24"/>
        </w:rPr>
        <w:t xml:space="preserve"> </w:t>
      </w:r>
      <w:r w:rsidR="00F24A79" w:rsidRPr="00F71489">
        <w:rPr>
          <w:rFonts w:ascii="Times New Roman" w:hAnsi="Times New Roman" w:cs="Times New Roman"/>
          <w:sz w:val="24"/>
          <w:szCs w:val="24"/>
        </w:rPr>
        <w:t xml:space="preserve">и </w:t>
      </w:r>
      <w:r w:rsidR="00972748" w:rsidRPr="00F71489">
        <w:rPr>
          <w:rFonts w:ascii="Times New Roman" w:hAnsi="Times New Roman" w:cs="Times New Roman"/>
          <w:sz w:val="24"/>
          <w:szCs w:val="24"/>
        </w:rPr>
        <w:t>трафарет</w:t>
      </w:r>
      <w:r w:rsidR="005B65F9" w:rsidRPr="00F71489">
        <w:rPr>
          <w:rFonts w:ascii="Times New Roman" w:hAnsi="Times New Roman" w:cs="Times New Roman"/>
          <w:sz w:val="24"/>
          <w:szCs w:val="24"/>
        </w:rPr>
        <w:t>/форма</w:t>
      </w:r>
      <w:r w:rsidR="00972748" w:rsidRPr="00F71489">
        <w:rPr>
          <w:rFonts w:ascii="Times New Roman" w:hAnsi="Times New Roman" w:cs="Times New Roman"/>
          <w:sz w:val="24"/>
          <w:szCs w:val="24"/>
        </w:rPr>
        <w:t xml:space="preserve"> ответа на задание.</w:t>
      </w:r>
      <w:r w:rsidR="00614829" w:rsidRPr="00F71489">
        <w:rPr>
          <w:rFonts w:ascii="Times New Roman" w:hAnsi="Times New Roman" w:cs="Times New Roman"/>
          <w:sz w:val="24"/>
          <w:szCs w:val="24"/>
        </w:rPr>
        <w:t xml:space="preserve"> </w:t>
      </w:r>
      <w:r w:rsidR="005B65F9" w:rsidRPr="00F71489">
        <w:rPr>
          <w:rFonts w:ascii="Times New Roman" w:hAnsi="Times New Roman" w:cs="Times New Roman"/>
          <w:sz w:val="24"/>
          <w:szCs w:val="24"/>
        </w:rPr>
        <w:t>Пример такой инструкции</w:t>
      </w:r>
      <w:proofErr w:type="gramStart"/>
      <w:r w:rsidR="00A40B41" w:rsidRPr="00F71489">
        <w:rPr>
          <w:rFonts w:ascii="Times New Roman" w:hAnsi="Times New Roman" w:cs="Times New Roman"/>
          <w:sz w:val="24"/>
          <w:szCs w:val="24"/>
        </w:rPr>
        <w:t>:</w:t>
      </w:r>
      <w:r w:rsidR="00E23428" w:rsidRPr="00F71489">
        <w:rPr>
          <w:rFonts w:ascii="Times New Roman" w:hAnsi="Times New Roman" w:cs="Times New Roman"/>
          <w:sz w:val="24"/>
          <w:szCs w:val="24"/>
        </w:rPr>
        <w:t xml:space="preserve"> </w:t>
      </w:r>
      <w:r w:rsidR="005B65F9" w:rsidRPr="00F71489">
        <w:rPr>
          <w:rFonts w:ascii="Times New Roman" w:hAnsi="Times New Roman" w:cs="Times New Roman"/>
          <w:sz w:val="24"/>
          <w:szCs w:val="24"/>
        </w:rPr>
        <w:t>Прислать</w:t>
      </w:r>
      <w:proofErr w:type="gramEnd"/>
      <w:r w:rsidR="005B65F9" w:rsidRPr="00F71489">
        <w:rPr>
          <w:rFonts w:ascii="Times New Roman" w:hAnsi="Times New Roman" w:cs="Times New Roman"/>
          <w:sz w:val="24"/>
          <w:szCs w:val="24"/>
        </w:rPr>
        <w:t xml:space="preserve"> до 11.30 как </w:t>
      </w:r>
      <w:r w:rsidR="00A40B41" w:rsidRPr="00F71489">
        <w:rPr>
          <w:rFonts w:ascii="Times New Roman" w:hAnsi="Times New Roman" w:cs="Times New Roman"/>
          <w:sz w:val="24"/>
          <w:szCs w:val="24"/>
        </w:rPr>
        <w:t>«п</w:t>
      </w:r>
      <w:r w:rsidR="00951C60" w:rsidRPr="00F71489">
        <w:rPr>
          <w:rFonts w:ascii="Times New Roman" w:hAnsi="Times New Roman" w:cs="Times New Roman"/>
          <w:sz w:val="24"/>
          <w:szCs w:val="24"/>
        </w:rPr>
        <w:t>роверила</w:t>
      </w:r>
      <w:r w:rsidR="00E23428" w:rsidRPr="00F71489">
        <w:rPr>
          <w:rFonts w:ascii="Times New Roman" w:hAnsi="Times New Roman" w:cs="Times New Roman"/>
          <w:sz w:val="24"/>
          <w:szCs w:val="24"/>
        </w:rPr>
        <w:t xml:space="preserve"> тесты у Петровой Л.</w:t>
      </w:r>
      <w:r w:rsidR="00AF0DDC" w:rsidRPr="00F71489">
        <w:rPr>
          <w:rFonts w:ascii="Times New Roman" w:hAnsi="Times New Roman" w:cs="Times New Roman"/>
          <w:sz w:val="24"/>
          <w:szCs w:val="24"/>
        </w:rPr>
        <w:t xml:space="preserve"> </w:t>
      </w:r>
      <w:r w:rsidR="00E23428" w:rsidRPr="00F71489">
        <w:rPr>
          <w:rFonts w:ascii="Times New Roman" w:hAnsi="Times New Roman" w:cs="Times New Roman"/>
          <w:sz w:val="24"/>
          <w:szCs w:val="24"/>
        </w:rPr>
        <w:t>-</w:t>
      </w:r>
      <w:r w:rsidR="00AF0DDC" w:rsidRPr="00F71489">
        <w:rPr>
          <w:rFonts w:ascii="Times New Roman" w:hAnsi="Times New Roman" w:cs="Times New Roman"/>
          <w:sz w:val="24"/>
          <w:szCs w:val="24"/>
        </w:rPr>
        <w:t xml:space="preserve"> </w:t>
      </w:r>
      <w:r w:rsidR="00E23428" w:rsidRPr="00F71489">
        <w:rPr>
          <w:rFonts w:ascii="Times New Roman" w:hAnsi="Times New Roman" w:cs="Times New Roman"/>
          <w:sz w:val="24"/>
          <w:szCs w:val="24"/>
        </w:rPr>
        <w:t>8 баллов, оценка «4»</w:t>
      </w:r>
      <w:r w:rsidR="00A40B41" w:rsidRPr="00F71489">
        <w:rPr>
          <w:rFonts w:ascii="Times New Roman" w:hAnsi="Times New Roman" w:cs="Times New Roman"/>
          <w:sz w:val="24"/>
          <w:szCs w:val="24"/>
        </w:rPr>
        <w:t>»</w:t>
      </w:r>
      <w:r w:rsidR="00E23428" w:rsidRPr="00F71489">
        <w:rPr>
          <w:rFonts w:ascii="Times New Roman" w:hAnsi="Times New Roman" w:cs="Times New Roman"/>
          <w:sz w:val="24"/>
          <w:szCs w:val="24"/>
        </w:rPr>
        <w:t>.</w:t>
      </w:r>
    </w:p>
    <w:p w:rsidR="00A7532E" w:rsidRPr="00F71489" w:rsidRDefault="00A7532E" w:rsidP="00F7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>При необходимости в схему могут вноситься дополнения или изменения (например, если нет возможности записать видео, можно прислать аудиозапись; проговорить консультирование по телефону; в крайнем случае</w:t>
      </w:r>
      <w:proofErr w:type="gramStart"/>
      <w:r w:rsidRPr="00F71489">
        <w:rPr>
          <w:rFonts w:ascii="Times New Roman" w:hAnsi="Times New Roman" w:cs="Times New Roman"/>
          <w:sz w:val="24"/>
          <w:szCs w:val="24"/>
        </w:rPr>
        <w:t>-  написать</w:t>
      </w:r>
      <w:proofErr w:type="gramEnd"/>
      <w:r w:rsidRPr="00F71489">
        <w:rPr>
          <w:rFonts w:ascii="Times New Roman" w:hAnsi="Times New Roman" w:cs="Times New Roman"/>
          <w:sz w:val="24"/>
          <w:szCs w:val="24"/>
        </w:rPr>
        <w:t xml:space="preserve"> и прислать текст прямой речи).</w:t>
      </w:r>
    </w:p>
    <w:p w:rsidR="00A7532E" w:rsidRPr="00F71489" w:rsidRDefault="00A7532E" w:rsidP="00F7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>Предложенная схема позволяет глубоко и активно проработать изучаемый материал с активизацией разных каналов восприятия студентов, преследует и учебные, и развивающие, и воспитательные цели.</w:t>
      </w:r>
    </w:p>
    <w:p w:rsidR="00A7532E" w:rsidRPr="00F71489" w:rsidRDefault="00A7532E" w:rsidP="00F7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 xml:space="preserve">При организации занятия с позиций </w:t>
      </w:r>
      <w:proofErr w:type="spellStart"/>
      <w:r w:rsidRPr="00F7148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 xml:space="preserve"> следует учитывать многие критерии. </w:t>
      </w:r>
    </w:p>
    <w:p w:rsidR="001073E8" w:rsidRPr="00F71489" w:rsidRDefault="001073E8" w:rsidP="00F7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>При дистанцио</w:t>
      </w:r>
      <w:r w:rsidR="005B65F9" w:rsidRPr="00F71489">
        <w:rPr>
          <w:rFonts w:ascii="Times New Roman" w:hAnsi="Times New Roman" w:cs="Times New Roman"/>
          <w:sz w:val="24"/>
          <w:szCs w:val="24"/>
        </w:rPr>
        <w:t>нном обучении важны такие критерии</w:t>
      </w:r>
      <w:r w:rsidRPr="00F7148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73E8" w:rsidRPr="00F71489" w:rsidRDefault="001073E8" w:rsidP="00F7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 xml:space="preserve">-смена видов учебной деятельности с ограничением их продолжительности, </w:t>
      </w:r>
    </w:p>
    <w:p w:rsidR="001073E8" w:rsidRPr="00F71489" w:rsidRDefault="001073E8" w:rsidP="00F7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>-чередование видов преподавания не позже, чем через каждые 15 минут (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словесный, наглядный, аудиовизуальный, практическая работа, </w:t>
      </w:r>
      <w:proofErr w:type="gramStart"/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самостоятельная  работа</w:t>
      </w:r>
      <w:proofErr w:type="gramEnd"/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др.)</w:t>
      </w:r>
      <w:r w:rsidRPr="00F714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00A4" w:rsidRPr="00F71489" w:rsidRDefault="001073E8" w:rsidP="00F7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 xml:space="preserve">-организация физкультминуток, </w:t>
      </w:r>
      <w:proofErr w:type="spellStart"/>
      <w:r w:rsidRPr="00F71489">
        <w:rPr>
          <w:rFonts w:ascii="Times New Roman" w:hAnsi="Times New Roman" w:cs="Times New Roman"/>
          <w:sz w:val="24"/>
          <w:szCs w:val="24"/>
        </w:rPr>
        <w:t>офтальмотренажа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>, дыхательных упражнений, самомассажа активных точек на теле;</w:t>
      </w:r>
    </w:p>
    <w:p w:rsidR="00575E0B" w:rsidRPr="00F71489" w:rsidRDefault="00575E0B" w:rsidP="00F7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>-применение</w:t>
      </w:r>
      <w:r w:rsidR="001073E8" w:rsidRPr="00F71489">
        <w:rPr>
          <w:rFonts w:ascii="Times New Roman" w:hAnsi="Times New Roman" w:cs="Times New Roman"/>
          <w:sz w:val="24"/>
          <w:szCs w:val="24"/>
        </w:rPr>
        <w:t xml:space="preserve"> </w:t>
      </w:r>
      <w:r w:rsidRPr="00F71489">
        <w:rPr>
          <w:rFonts w:ascii="Times New Roman" w:hAnsi="Times New Roman" w:cs="Times New Roman"/>
          <w:sz w:val="24"/>
          <w:szCs w:val="24"/>
        </w:rPr>
        <w:t xml:space="preserve">методов, </w:t>
      </w:r>
      <w:r w:rsidR="001073E8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способствующих 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активизации инициативы и творческого самовыражен</w:t>
      </w:r>
      <w:r w:rsidR="001073E8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ия студентов (таких, как метод свободного 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выбора-</w:t>
      </w:r>
      <w:r w:rsidR="001073E8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свободная 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беседа, </w:t>
      </w:r>
      <w:proofErr w:type="gramStart"/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выбор  способа</w:t>
      </w:r>
      <w:proofErr w:type="gramEnd"/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действия, свобода  творчества; акти</w:t>
      </w:r>
      <w:r w:rsidR="00060AF2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вных  методов (студент  в  роли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преподавателя, исследо</w:t>
      </w:r>
      <w:r w:rsidR="00060AF2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вателя, субъекта деловой  игры;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обмена мнениями);</w:t>
      </w:r>
    </w:p>
    <w:p w:rsidR="004F33B2" w:rsidRPr="00F71489" w:rsidRDefault="004F33B2" w:rsidP="00F714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1489">
        <w:rPr>
          <w:rFonts w:ascii="Times New Roman" w:hAnsi="Times New Roman" w:cs="Times New Roman"/>
          <w:sz w:val="24"/>
          <w:szCs w:val="24"/>
        </w:rPr>
        <w:t>-применение методов</w:t>
      </w:r>
      <w:r w:rsidR="00A40B41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н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аправленных</w:t>
      </w:r>
      <w:r w:rsidR="001073E8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самопознание и </w:t>
      </w:r>
      <w:r w:rsidR="00A40B41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развитие (интеллекта, эмоций, общения, самооценки, </w:t>
      </w:r>
      <w:proofErr w:type="spellStart"/>
      <w:r w:rsidR="00A40B41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="00A40B41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). </w:t>
      </w:r>
    </w:p>
    <w:p w:rsidR="00B20BA4" w:rsidRPr="00F71489" w:rsidRDefault="00B20BA4" w:rsidP="00F71489">
      <w:pPr>
        <w:spacing w:after="0" w:line="256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-наличи</w:t>
      </w:r>
      <w:r w:rsidR="00060AF2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 внешней мотивации на занятии с помощью 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оценки, похвалы, поддержки, </w:t>
      </w:r>
      <w:r w:rsidR="00060AF2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создания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соревновательных момент</w:t>
      </w:r>
      <w:r w:rsidR="00060AF2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ов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стимуляции внутренней</w:t>
      </w:r>
      <w:r w:rsidR="00030D65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30D65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мотивации 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стремления  больше  узнать, активности, проявления интереса</w:t>
      </w:r>
      <w:r w:rsidR="00030D65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к 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изучаемому  материалу</w:t>
      </w:r>
      <w:r w:rsidR="00060AF2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B20BA4" w:rsidRPr="00F71489" w:rsidRDefault="00B20BA4" w:rsidP="00F71489">
      <w:pPr>
        <w:spacing w:after="0" w:line="256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-создание благоприятной психологической обстановки во время занятия с преобладание</w:t>
      </w:r>
      <w:r w:rsidR="00D06D72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положительных эмоций;</w:t>
      </w:r>
    </w:p>
    <w:p w:rsidR="00AB33FC" w:rsidRPr="00F71489" w:rsidRDefault="00B20BA4" w:rsidP="00F714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-включение эмоционально-смысловых разрядок (шутки, юмористической или поучительной картинки/смайлика, </w:t>
      </w:r>
      <w:r w:rsidR="00354D48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уместных поговорок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354D48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афоризмов, четверостиший и даже музыкальных минуток</w:t>
      </w:r>
      <w:r w:rsidR="00F71489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B33FC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[</w:t>
      </w:r>
      <w:r w:rsidR="00003D3F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14</w:t>
      </w:r>
      <w:r w:rsidR="00AB33FC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].</w:t>
      </w:r>
    </w:p>
    <w:p w:rsidR="00A40B41" w:rsidRPr="00F71489" w:rsidRDefault="00A40B41" w:rsidP="00F71489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ТСО</w:t>
      </w:r>
      <w:r w:rsidR="004F33B2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гаджеты, Интернет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</w:t>
      </w:r>
      <w:r w:rsidR="00500117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лжны использоваться как средства</w:t>
      </w: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реализации методов обу</w:t>
      </w:r>
      <w:r w:rsidR="004F33B2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чения и чередоваться с традиционными средствами.</w:t>
      </w:r>
    </w:p>
    <w:p w:rsidR="00A40B41" w:rsidRPr="00F71489" w:rsidRDefault="004C0067" w:rsidP="00F71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714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 xml:space="preserve">Продолжительность непрерывного применения </w:t>
      </w:r>
      <w:r w:rsidR="00C100A4" w:rsidRPr="00F714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каждого из не более, чем двух </w:t>
      </w:r>
      <w:r w:rsidRPr="00F714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технических средств обучения, согласно требованиям </w:t>
      </w:r>
      <w:proofErr w:type="gramStart"/>
      <w:r w:rsidRPr="00F714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СанПин</w:t>
      </w:r>
      <w:r w:rsidR="00C100A4" w:rsidRPr="00F714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F714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огранич</w:t>
      </w:r>
      <w:r w:rsidR="00C100A4" w:rsidRPr="00F714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ена</w:t>
      </w:r>
      <w:proofErr w:type="gramEnd"/>
      <w:r w:rsidR="00C100A4" w:rsidRPr="00F714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25-30 минутами </w:t>
      </w:r>
      <w:r w:rsidRPr="00F714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из </w:t>
      </w:r>
      <w:r w:rsidR="00C36CDF" w:rsidRPr="00F714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каждого академического часа</w:t>
      </w:r>
      <w:r w:rsidR="00003D3F" w:rsidRPr="00F714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занятия</w:t>
      </w:r>
      <w:r w:rsidR="00F71489" w:rsidRPr="00F714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03D3F" w:rsidRPr="00F714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[8</w:t>
      </w:r>
      <w:r w:rsidRPr="00F714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].</w:t>
      </w:r>
    </w:p>
    <w:p w:rsidR="009873AC" w:rsidRPr="00F71489" w:rsidRDefault="004151E6" w:rsidP="00F714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подборе видов</w:t>
      </w:r>
      <w:r w:rsidR="009873AC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заданий надо учитывать, что переключение взгляда с экрана ТСО на рабочую тетрадь способствует развитию еще большего утомления зрительного анализатора</w:t>
      </w:r>
      <w:r w:rsidR="00D06D72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(!)</w:t>
      </w:r>
      <w:r w:rsidR="009873AC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</w:t>
      </w:r>
      <w:r w:rsidR="00D06D72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этому лучше избегать такой смены</w:t>
      </w:r>
      <w:r w:rsidR="009873AC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деятельности, а применять работу с фиксацией взгляда либо на экране, либо на тетради</w:t>
      </w:r>
      <w:r w:rsidR="00D06D72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наряду с практикой </w:t>
      </w:r>
      <w:proofErr w:type="spellStart"/>
      <w:r w:rsidR="00D06D72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офтальмотренажа</w:t>
      </w:r>
      <w:proofErr w:type="spellEnd"/>
      <w:r w:rsidR="00F036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003D3F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[8,1</w:t>
      </w:r>
      <w:r w:rsidR="00D06D72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56022B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].</w:t>
      </w:r>
      <w:r w:rsidR="009873AC" w:rsidRPr="00F714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4C65" w:rsidRPr="00F71489" w:rsidRDefault="009873AC" w:rsidP="00F714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и после</w:t>
      </w:r>
      <w:r w:rsidR="00094C65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технических средств обучения, связанных со зрительной</w:t>
      </w:r>
      <w:r w:rsidR="00F1495F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нагрузкой, необходимо организовать </w:t>
      </w:r>
      <w:proofErr w:type="gramStart"/>
      <w:r w:rsidR="00F1495F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</w:t>
      </w:r>
      <w:r w:rsidR="00094C65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</w:t>
      </w:r>
      <w:proofErr w:type="gramEnd"/>
      <w:r w:rsidR="00094C65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для профилактики </w:t>
      </w:r>
      <w:r w:rsidR="00F1495F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утомления глаз,  а в конце каждого академического часа </w:t>
      </w:r>
      <w:r w:rsidR="00D06D72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рекомендовать выполнить </w:t>
      </w:r>
      <w:r w:rsidR="00094C65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физические упражнения для профилактики общего утомления, которые пред</w:t>
      </w:r>
      <w:r w:rsidR="00C36CDF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ставлены в приложениях к СанПин </w:t>
      </w:r>
      <w:r w:rsidR="006D6D60" w:rsidRPr="00F714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[8</w:t>
      </w:r>
      <w:r w:rsidR="00C36CDF" w:rsidRPr="00F7148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].</w:t>
      </w:r>
    </w:p>
    <w:p w:rsidR="004C0067" w:rsidRPr="00F71489" w:rsidRDefault="00F1495F" w:rsidP="00F7148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100713"/>
      <w:bookmarkEnd w:id="1"/>
      <w:r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94C65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игиенически </w:t>
      </w:r>
      <w:r w:rsidR="004B5475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рациональным можно считать занятие с оптимальной сменой видов деятельности</w:t>
      </w:r>
      <w:r w:rsidR="00FF74AB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5475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физкультминутками и</w:t>
      </w:r>
      <w:r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4C65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офтальмотренаж</w:t>
      </w:r>
      <w:r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bookmarkStart w:id="2" w:name="100715"/>
      <w:bookmarkStart w:id="3" w:name="100382"/>
      <w:bookmarkEnd w:id="2"/>
      <w:bookmarkEnd w:id="3"/>
      <w:proofErr w:type="spellEnd"/>
      <w:r w:rsidR="00F03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D60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[8,15</w:t>
      </w:r>
      <w:r w:rsidR="0056022B" w:rsidRPr="00F71489">
        <w:rPr>
          <w:rFonts w:ascii="Times New Roman" w:eastAsiaTheme="minorEastAsia" w:hAnsi="Times New Roman" w:cs="Times New Roman"/>
          <w:sz w:val="24"/>
          <w:szCs w:val="24"/>
          <w:lang w:eastAsia="ru-RU"/>
        </w:rPr>
        <w:t>].</w:t>
      </w:r>
      <w:bookmarkStart w:id="4" w:name="100714"/>
      <w:bookmarkEnd w:id="4"/>
    </w:p>
    <w:p w:rsidR="004C0067" w:rsidRPr="00F71489" w:rsidRDefault="004C0067" w:rsidP="00F7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>Включая в работу все</w:t>
      </w:r>
      <w:r w:rsidR="00C36CDF" w:rsidRPr="00F71489">
        <w:rPr>
          <w:rFonts w:ascii="Times New Roman" w:hAnsi="Times New Roman" w:cs="Times New Roman"/>
          <w:sz w:val="24"/>
          <w:szCs w:val="24"/>
        </w:rPr>
        <w:t xml:space="preserve"> сенсорные каналы</w:t>
      </w:r>
      <w:r w:rsidRPr="00F71489">
        <w:rPr>
          <w:rFonts w:ascii="Times New Roman" w:hAnsi="Times New Roman" w:cs="Times New Roman"/>
          <w:sz w:val="24"/>
          <w:szCs w:val="24"/>
        </w:rPr>
        <w:t>,</w:t>
      </w:r>
      <w:r w:rsidR="00E14566" w:rsidRPr="00F71489">
        <w:rPr>
          <w:rFonts w:ascii="Times New Roman" w:hAnsi="Times New Roman" w:cs="Times New Roman"/>
          <w:sz w:val="24"/>
          <w:szCs w:val="24"/>
        </w:rPr>
        <w:t xml:space="preserve"> применяя традиционные</w:t>
      </w:r>
      <w:r w:rsidRPr="00F71489">
        <w:rPr>
          <w:rFonts w:ascii="Times New Roman" w:hAnsi="Times New Roman" w:cs="Times New Roman"/>
          <w:sz w:val="24"/>
          <w:szCs w:val="24"/>
        </w:rPr>
        <w:t xml:space="preserve">, ТСО и ИКТ, </w:t>
      </w:r>
      <w:r w:rsidR="004B5475" w:rsidRPr="00F71489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F71489">
        <w:rPr>
          <w:rFonts w:ascii="Times New Roman" w:hAnsi="Times New Roman" w:cs="Times New Roman"/>
          <w:sz w:val="24"/>
          <w:szCs w:val="24"/>
        </w:rPr>
        <w:t>приемы и методы активизации деятельности студентов, преподаватель профессионального обучения</w:t>
      </w:r>
      <w:r w:rsidR="00F94A34" w:rsidRPr="00F71489">
        <w:rPr>
          <w:rFonts w:ascii="Times New Roman" w:hAnsi="Times New Roman" w:cs="Times New Roman"/>
          <w:sz w:val="24"/>
          <w:szCs w:val="24"/>
        </w:rPr>
        <w:t xml:space="preserve"> и в перио</w:t>
      </w:r>
      <w:r w:rsidR="004B5475" w:rsidRPr="00F71489">
        <w:rPr>
          <w:rFonts w:ascii="Times New Roman" w:hAnsi="Times New Roman" w:cs="Times New Roman"/>
          <w:sz w:val="24"/>
          <w:szCs w:val="24"/>
        </w:rPr>
        <w:t>д дистанционного обучения должен</w:t>
      </w:r>
      <w:r w:rsidR="00F94A34" w:rsidRPr="00F71489">
        <w:rPr>
          <w:rFonts w:ascii="Times New Roman" w:hAnsi="Times New Roman" w:cs="Times New Roman"/>
          <w:sz w:val="24"/>
          <w:szCs w:val="24"/>
        </w:rPr>
        <w:t xml:space="preserve"> сохраня</w:t>
      </w:r>
      <w:r w:rsidRPr="00F71489">
        <w:rPr>
          <w:rFonts w:ascii="Times New Roman" w:hAnsi="Times New Roman" w:cs="Times New Roman"/>
          <w:sz w:val="24"/>
          <w:szCs w:val="24"/>
        </w:rPr>
        <w:t xml:space="preserve">ть  здоровье студентов, </w:t>
      </w:r>
      <w:r w:rsidR="00F94A34" w:rsidRPr="00F71489">
        <w:rPr>
          <w:rFonts w:ascii="Times New Roman" w:hAnsi="Times New Roman" w:cs="Times New Roman"/>
          <w:sz w:val="24"/>
          <w:szCs w:val="24"/>
        </w:rPr>
        <w:t>способствуя</w:t>
      </w:r>
      <w:r w:rsidRPr="00F71489">
        <w:rPr>
          <w:rFonts w:ascii="Times New Roman" w:hAnsi="Times New Roman" w:cs="Times New Roman"/>
          <w:sz w:val="24"/>
          <w:szCs w:val="24"/>
        </w:rPr>
        <w:t xml:space="preserve"> формированию их личности, развитию их интеллектуальных способностей. </w:t>
      </w:r>
    </w:p>
    <w:p w:rsidR="004C2FBC" w:rsidRPr="00F71489" w:rsidRDefault="004C2FBC" w:rsidP="00F714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D3C" w:rsidRPr="00F71489" w:rsidRDefault="00917488" w:rsidP="00F714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489">
        <w:rPr>
          <w:rFonts w:ascii="Times New Roman" w:hAnsi="Times New Roman" w:cs="Times New Roman"/>
          <w:b/>
          <w:sz w:val="24"/>
          <w:szCs w:val="24"/>
        </w:rPr>
        <w:t>Список л</w:t>
      </w:r>
      <w:r w:rsidR="00272D3C" w:rsidRPr="00F71489">
        <w:rPr>
          <w:rFonts w:ascii="Times New Roman" w:hAnsi="Times New Roman" w:cs="Times New Roman"/>
          <w:b/>
          <w:sz w:val="24"/>
          <w:szCs w:val="24"/>
        </w:rPr>
        <w:t>итературы и источников</w:t>
      </w:r>
    </w:p>
    <w:p w:rsidR="004C2FBC" w:rsidRPr="00F71489" w:rsidRDefault="004C2FBC" w:rsidP="00F71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>1. 273-ФЗ «Об образовании в Российской Федерации» от 29.12.2012г.</w:t>
      </w:r>
    </w:p>
    <w:p w:rsidR="004C2FBC" w:rsidRPr="00F71489" w:rsidRDefault="004C2FBC" w:rsidP="00F714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>Режим доступа: /</w:t>
      </w:r>
      <w:proofErr w:type="gramStart"/>
      <w:r w:rsidRPr="00F71489">
        <w:rPr>
          <w:rFonts w:ascii="Times New Roman" w:hAnsi="Times New Roman" w:cs="Times New Roman"/>
          <w:sz w:val="24"/>
          <w:szCs w:val="24"/>
        </w:rPr>
        <w:t xml:space="preserve">/  </w:t>
      </w:r>
      <w:r w:rsidRPr="00F7148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F7148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71489">
        <w:rPr>
          <w:rFonts w:ascii="Times New Roman" w:hAnsi="Times New Roman" w:cs="Times New Roman"/>
          <w:sz w:val="24"/>
          <w:szCs w:val="24"/>
          <w:lang w:val="en-US"/>
        </w:rPr>
        <w:t>dogovor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1489">
        <w:rPr>
          <w:rFonts w:ascii="Times New Roman" w:hAnsi="Times New Roman" w:cs="Times New Roman"/>
          <w:sz w:val="24"/>
          <w:szCs w:val="24"/>
          <w:lang w:val="en-US"/>
        </w:rPr>
        <w:t>urist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714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>/законы/</w:t>
      </w:r>
      <w:proofErr w:type="spellStart"/>
      <w:r w:rsidRPr="00F71489">
        <w:rPr>
          <w:rFonts w:ascii="Times New Roman" w:hAnsi="Times New Roman" w:cs="Times New Roman"/>
          <w:sz w:val="24"/>
          <w:szCs w:val="24"/>
        </w:rPr>
        <w:t>закон_об_образовании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4C2FBC" w:rsidRPr="00F71489" w:rsidRDefault="004C2FBC" w:rsidP="00F714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 xml:space="preserve">2. Приказ Минздрава России от 29.03.2020 № 248 «Об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</w:t>
      </w:r>
      <w:proofErr w:type="gramStart"/>
      <w:r w:rsidRPr="00F71489">
        <w:rPr>
          <w:rFonts w:ascii="Times New Roman" w:hAnsi="Times New Roman" w:cs="Times New Roman"/>
          <w:sz w:val="24"/>
          <w:szCs w:val="24"/>
        </w:rPr>
        <w:t>распространения  новой</w:t>
      </w:r>
      <w:proofErr w:type="gramEnd"/>
      <w:r w:rsidRPr="00F7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48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Федерации» </w:t>
      </w:r>
    </w:p>
    <w:p w:rsidR="004C2FBC" w:rsidRPr="00F71489" w:rsidRDefault="004C2FBC" w:rsidP="00F7148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Приказ Министерства образования и науки Российской Федерации от 23.08.2017 г. № 816 «Об утверждении Порядка применения </w:t>
      </w:r>
      <w:proofErr w:type="gramStart"/>
      <w:r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proofErr w:type="gramEnd"/>
      <w:r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</w:p>
    <w:p w:rsidR="004C2FBC" w:rsidRPr="00F71489" w:rsidRDefault="004C2FBC" w:rsidP="00F714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>4.</w:t>
      </w:r>
      <w:r w:rsidR="00F71489" w:rsidRPr="00F71489">
        <w:rPr>
          <w:rFonts w:ascii="Times New Roman" w:hAnsi="Times New Roman" w:cs="Times New Roman"/>
          <w:sz w:val="24"/>
          <w:szCs w:val="24"/>
        </w:rPr>
        <w:t xml:space="preserve"> </w:t>
      </w:r>
      <w:r w:rsidRPr="00F71489">
        <w:rPr>
          <w:rFonts w:ascii="Times New Roman" w:hAnsi="Times New Roman" w:cs="Times New Roman"/>
          <w:sz w:val="24"/>
          <w:szCs w:val="24"/>
        </w:rPr>
        <w:t xml:space="preserve">ФГОС СПО по специальности 34.02.01 «Сестринское дело». Приказ Минобрнауки </w:t>
      </w:r>
      <w:proofErr w:type="gramStart"/>
      <w:r w:rsidRPr="00F71489">
        <w:rPr>
          <w:rFonts w:ascii="Times New Roman" w:hAnsi="Times New Roman" w:cs="Times New Roman"/>
          <w:sz w:val="24"/>
          <w:szCs w:val="24"/>
        </w:rPr>
        <w:t>РФ  №</w:t>
      </w:r>
      <w:proofErr w:type="gramEnd"/>
      <w:r w:rsidRPr="00F71489">
        <w:rPr>
          <w:rFonts w:ascii="Times New Roman" w:hAnsi="Times New Roman" w:cs="Times New Roman"/>
          <w:sz w:val="24"/>
          <w:szCs w:val="24"/>
        </w:rPr>
        <w:t>502 от 14 мая 2014г. (с изменениями и дополнениями). М.2014- С. 58</w:t>
      </w:r>
    </w:p>
    <w:p w:rsidR="004C2FBC" w:rsidRPr="00F71489" w:rsidRDefault="004C2FBC" w:rsidP="00F714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>Режим доступа: /</w:t>
      </w:r>
      <w:proofErr w:type="gramStart"/>
      <w:r w:rsidRPr="00F71489">
        <w:rPr>
          <w:rFonts w:ascii="Times New Roman" w:hAnsi="Times New Roman" w:cs="Times New Roman"/>
          <w:sz w:val="24"/>
          <w:szCs w:val="24"/>
        </w:rPr>
        <w:t xml:space="preserve">/  </w:t>
      </w:r>
      <w:r w:rsidRPr="00F7148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F71489">
        <w:rPr>
          <w:rFonts w:ascii="Times New Roman" w:hAnsi="Times New Roman" w:cs="Times New Roman"/>
          <w:sz w:val="24"/>
          <w:szCs w:val="24"/>
        </w:rPr>
        <w:t>://</w:t>
      </w:r>
      <w:r w:rsidRPr="00F71489">
        <w:rPr>
          <w:rFonts w:ascii="Times New Roman" w:hAnsi="Times New Roman" w:cs="Times New Roman"/>
          <w:sz w:val="24"/>
          <w:szCs w:val="24"/>
          <w:lang w:val="en-US"/>
        </w:rPr>
        <w:t>base</w:t>
      </w:r>
      <w:r w:rsidRPr="00F714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71489">
        <w:rPr>
          <w:rFonts w:ascii="Times New Roman" w:hAnsi="Times New Roman" w:cs="Times New Roman"/>
          <w:sz w:val="24"/>
          <w:szCs w:val="24"/>
          <w:lang w:val="en-US"/>
        </w:rPr>
        <w:t>garant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714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>/70683786/</w:t>
      </w:r>
      <w:proofErr w:type="gramEnd"/>
    </w:p>
    <w:p w:rsidR="004C2FBC" w:rsidRPr="00F71489" w:rsidRDefault="004C2FBC" w:rsidP="00F7148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F71489"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4C2FBC" w:rsidRPr="00F71489" w:rsidRDefault="004C2FBC" w:rsidP="00F714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>6.</w:t>
      </w:r>
      <w:r w:rsidR="00F71489" w:rsidRPr="00F71489">
        <w:rPr>
          <w:rFonts w:ascii="Times New Roman" w:hAnsi="Times New Roman" w:cs="Times New Roman"/>
          <w:sz w:val="24"/>
          <w:szCs w:val="24"/>
        </w:rPr>
        <w:t xml:space="preserve"> </w:t>
      </w:r>
      <w:r w:rsidRPr="00F71489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proofErr w:type="spellStart"/>
      <w:r w:rsidRPr="00F7148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 xml:space="preserve"> России от 02.04.2020 № ГД-121/05 по организации образовательного процесса на выпускных курсах в образовательных организациях, реализующих программы среднего профессионального образования, в условиях усиления санитарно-эпидемиологических мероприятий</w:t>
      </w:r>
    </w:p>
    <w:p w:rsidR="004C2FBC" w:rsidRPr="00F71489" w:rsidRDefault="004C2FBC" w:rsidP="00F714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 xml:space="preserve">7. Письмо </w:t>
      </w:r>
      <w:proofErr w:type="spellStart"/>
      <w:r w:rsidRPr="00F7148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 xml:space="preserve"> России от 13.03.2020 г. № СК-150/03 «Об усилении санитарно-эпидемиологических </w:t>
      </w:r>
      <w:proofErr w:type="gramStart"/>
      <w:r w:rsidRPr="00F71489">
        <w:rPr>
          <w:rFonts w:ascii="Times New Roman" w:hAnsi="Times New Roman" w:cs="Times New Roman"/>
          <w:sz w:val="24"/>
          <w:szCs w:val="24"/>
        </w:rPr>
        <w:t>мероприятий  в</w:t>
      </w:r>
      <w:proofErr w:type="gramEnd"/>
      <w:r w:rsidRPr="00F71489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организациях»</w:t>
      </w:r>
    </w:p>
    <w:p w:rsidR="004C2FBC" w:rsidRPr="00F71489" w:rsidRDefault="004C2FBC" w:rsidP="00F036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71489">
        <w:rPr>
          <w:rFonts w:ascii="Times New Roman" w:hAnsi="Times New Roman" w:cs="Times New Roman"/>
          <w:spacing w:val="3"/>
          <w:sz w:val="24"/>
          <w:szCs w:val="24"/>
        </w:rPr>
        <w:t>8.</w:t>
      </w:r>
      <w:r w:rsidR="00F71489" w:rsidRPr="00F714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71489">
        <w:rPr>
          <w:rFonts w:ascii="Times New Roman" w:hAnsi="Times New Roman" w:cs="Times New Roman"/>
          <w:spacing w:val="3"/>
          <w:sz w:val="24"/>
          <w:szCs w:val="24"/>
        </w:rPr>
        <w:t xml:space="preserve">Постановление Главного государственного санитарного врача Российской Федерации от 29 декабря 2010 г. N 189 г. Москва «Об утверждении СанПиН 2.4.2.2821-10» </w:t>
      </w:r>
      <w:r w:rsidR="00F036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71489">
        <w:rPr>
          <w:rFonts w:ascii="Times New Roman" w:hAnsi="Times New Roman" w:cs="Times New Roman"/>
          <w:sz w:val="24"/>
          <w:szCs w:val="24"/>
        </w:rPr>
        <w:t xml:space="preserve">Режим доступа: // </w:t>
      </w:r>
      <w:hyperlink r:id="rId8" w:history="1">
        <w:r w:rsidRPr="00F71489">
          <w:rPr>
            <w:rStyle w:val="a9"/>
            <w:rFonts w:ascii="Times New Roman" w:hAnsi="Times New Roman" w:cs="Times New Roman"/>
            <w:color w:val="auto"/>
            <w:spacing w:val="3"/>
            <w:sz w:val="24"/>
            <w:szCs w:val="24"/>
            <w:lang w:val="en-US"/>
          </w:rPr>
          <w:t>https</w:t>
        </w:r>
        <w:r w:rsidRPr="00F71489">
          <w:rPr>
            <w:rStyle w:val="a9"/>
            <w:rFonts w:ascii="Times New Roman" w:hAnsi="Times New Roman" w:cs="Times New Roman"/>
            <w:color w:val="auto"/>
            <w:spacing w:val="3"/>
            <w:sz w:val="24"/>
            <w:szCs w:val="24"/>
          </w:rPr>
          <w:t>://</w:t>
        </w:r>
        <w:proofErr w:type="spellStart"/>
        <w:r w:rsidRPr="00F71489">
          <w:rPr>
            <w:rStyle w:val="a9"/>
            <w:rFonts w:ascii="Times New Roman" w:hAnsi="Times New Roman" w:cs="Times New Roman"/>
            <w:color w:val="auto"/>
            <w:spacing w:val="3"/>
            <w:sz w:val="24"/>
            <w:szCs w:val="24"/>
            <w:lang w:val="en-US"/>
          </w:rPr>
          <w:t>rg</w:t>
        </w:r>
        <w:proofErr w:type="spellEnd"/>
        <w:r w:rsidRPr="00F71489">
          <w:rPr>
            <w:rStyle w:val="a9"/>
            <w:rFonts w:ascii="Times New Roman" w:hAnsi="Times New Roman" w:cs="Times New Roman"/>
            <w:color w:val="auto"/>
            <w:spacing w:val="3"/>
            <w:sz w:val="24"/>
            <w:szCs w:val="24"/>
          </w:rPr>
          <w:t>.</w:t>
        </w:r>
        <w:proofErr w:type="spellStart"/>
        <w:r w:rsidRPr="00F71489">
          <w:rPr>
            <w:rStyle w:val="a9"/>
            <w:rFonts w:ascii="Times New Roman" w:hAnsi="Times New Roman" w:cs="Times New Roman"/>
            <w:color w:val="auto"/>
            <w:spacing w:val="3"/>
            <w:sz w:val="24"/>
            <w:szCs w:val="24"/>
            <w:lang w:val="en-US"/>
          </w:rPr>
          <w:t>ru</w:t>
        </w:r>
        <w:proofErr w:type="spellEnd"/>
        <w:r w:rsidRPr="00F71489">
          <w:rPr>
            <w:rStyle w:val="a9"/>
            <w:rFonts w:ascii="Times New Roman" w:hAnsi="Times New Roman" w:cs="Times New Roman"/>
            <w:color w:val="auto"/>
            <w:spacing w:val="3"/>
            <w:sz w:val="24"/>
            <w:szCs w:val="24"/>
          </w:rPr>
          <w:t>/2011/03/16/</w:t>
        </w:r>
        <w:proofErr w:type="spellStart"/>
        <w:r w:rsidRPr="00F71489">
          <w:rPr>
            <w:rStyle w:val="a9"/>
            <w:rFonts w:ascii="Times New Roman" w:hAnsi="Times New Roman" w:cs="Times New Roman"/>
            <w:color w:val="auto"/>
            <w:spacing w:val="3"/>
            <w:sz w:val="24"/>
            <w:szCs w:val="24"/>
            <w:lang w:val="en-US"/>
          </w:rPr>
          <w:t>sanpin</w:t>
        </w:r>
        <w:proofErr w:type="spellEnd"/>
        <w:r w:rsidRPr="00F71489">
          <w:rPr>
            <w:rStyle w:val="a9"/>
            <w:rFonts w:ascii="Times New Roman" w:hAnsi="Times New Roman" w:cs="Times New Roman"/>
            <w:color w:val="auto"/>
            <w:spacing w:val="3"/>
            <w:sz w:val="24"/>
            <w:szCs w:val="24"/>
          </w:rPr>
          <w:t>-</w:t>
        </w:r>
        <w:proofErr w:type="spellStart"/>
        <w:r w:rsidRPr="00F71489">
          <w:rPr>
            <w:rStyle w:val="a9"/>
            <w:rFonts w:ascii="Times New Roman" w:hAnsi="Times New Roman" w:cs="Times New Roman"/>
            <w:color w:val="auto"/>
            <w:spacing w:val="3"/>
            <w:sz w:val="24"/>
            <w:szCs w:val="24"/>
            <w:lang w:val="en-US"/>
          </w:rPr>
          <w:t>dok</w:t>
        </w:r>
        <w:proofErr w:type="spellEnd"/>
        <w:r w:rsidRPr="00F71489">
          <w:rPr>
            <w:rStyle w:val="a9"/>
            <w:rFonts w:ascii="Times New Roman" w:hAnsi="Times New Roman" w:cs="Times New Roman"/>
            <w:color w:val="auto"/>
            <w:spacing w:val="3"/>
            <w:sz w:val="24"/>
            <w:szCs w:val="24"/>
          </w:rPr>
          <w:t>.</w:t>
        </w:r>
        <w:r w:rsidRPr="00F71489">
          <w:rPr>
            <w:rStyle w:val="a9"/>
            <w:rFonts w:ascii="Times New Roman" w:hAnsi="Times New Roman" w:cs="Times New Roman"/>
            <w:color w:val="auto"/>
            <w:spacing w:val="3"/>
            <w:sz w:val="24"/>
            <w:szCs w:val="24"/>
            <w:lang w:val="en-US"/>
          </w:rPr>
          <w:t>html</w:t>
        </w:r>
      </w:hyperlink>
    </w:p>
    <w:p w:rsidR="004C2FBC" w:rsidRPr="00F71489" w:rsidRDefault="004C2FBC" w:rsidP="00F714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>9.</w:t>
      </w:r>
      <w:r w:rsidR="00F71489" w:rsidRPr="00F71489">
        <w:rPr>
          <w:rFonts w:ascii="Times New Roman" w:hAnsi="Times New Roman" w:cs="Times New Roman"/>
          <w:sz w:val="24"/>
          <w:szCs w:val="24"/>
        </w:rPr>
        <w:t xml:space="preserve"> </w:t>
      </w:r>
      <w:r w:rsidRPr="00F71489">
        <w:rPr>
          <w:rFonts w:ascii="Times New Roman" w:hAnsi="Times New Roman" w:cs="Times New Roman"/>
          <w:sz w:val="24"/>
          <w:szCs w:val="24"/>
        </w:rPr>
        <w:t xml:space="preserve">Указ губернатора Воронежской области «О мерах по обеспечению на территории Воронежской области санитарно-эпидемиологического благополучия населения в связи с распространением новой </w:t>
      </w:r>
      <w:proofErr w:type="spellStart"/>
      <w:r w:rsidRPr="00F7148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 xml:space="preserve"> инфекции (COVID-19)» от 03.04.2020 №138-у </w:t>
      </w:r>
    </w:p>
    <w:p w:rsidR="004C2FBC" w:rsidRPr="00F71489" w:rsidRDefault="004C2FBC" w:rsidP="00F714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F71489" w:rsidRPr="00F71489">
        <w:rPr>
          <w:rFonts w:ascii="Times New Roman" w:hAnsi="Times New Roman" w:cs="Times New Roman"/>
          <w:sz w:val="24"/>
          <w:szCs w:val="24"/>
        </w:rPr>
        <w:t xml:space="preserve"> </w:t>
      </w:r>
      <w:r w:rsidRPr="00F71489">
        <w:rPr>
          <w:rFonts w:ascii="Times New Roman" w:hAnsi="Times New Roman" w:cs="Times New Roman"/>
          <w:sz w:val="24"/>
          <w:szCs w:val="24"/>
        </w:rPr>
        <w:t>Приказ Департамента образования, науки и молодежной политики Воронежской области от 03.04.2020 №333 «Об организации работы профессиональных образовательных организаций на территории Воронежской области в период с 4 по 30 апреля 2020 года».</w:t>
      </w:r>
    </w:p>
    <w:p w:rsidR="004C2FBC" w:rsidRPr="00F71489" w:rsidRDefault="004C2FBC" w:rsidP="00F714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>11.</w:t>
      </w:r>
      <w:r w:rsidR="00F71489" w:rsidRPr="00F71489">
        <w:rPr>
          <w:rFonts w:ascii="Times New Roman" w:hAnsi="Times New Roman" w:cs="Times New Roman"/>
          <w:sz w:val="24"/>
          <w:szCs w:val="24"/>
        </w:rPr>
        <w:t xml:space="preserve"> </w:t>
      </w:r>
      <w:r w:rsidRPr="00F71489">
        <w:rPr>
          <w:rFonts w:ascii="Times New Roman" w:hAnsi="Times New Roman" w:cs="Times New Roman"/>
          <w:sz w:val="24"/>
          <w:szCs w:val="24"/>
        </w:rPr>
        <w:t>Письмо департамента Воронежской области от 29.03.2020, № 8112/2603, зарегистрировано 3.04.2020г</w:t>
      </w:r>
    </w:p>
    <w:p w:rsidR="004C2FBC" w:rsidRPr="00F71489" w:rsidRDefault="004C2FBC" w:rsidP="00F036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>12.</w:t>
      </w:r>
      <w:r w:rsidR="00F71489" w:rsidRPr="00F71489">
        <w:rPr>
          <w:rFonts w:ascii="Times New Roman" w:hAnsi="Times New Roman" w:cs="Times New Roman"/>
          <w:sz w:val="24"/>
          <w:szCs w:val="24"/>
        </w:rPr>
        <w:t xml:space="preserve"> </w:t>
      </w:r>
      <w:r w:rsidRPr="00F71489">
        <w:rPr>
          <w:rFonts w:ascii="Times New Roman" w:hAnsi="Times New Roman" w:cs="Times New Roman"/>
          <w:sz w:val="24"/>
          <w:szCs w:val="24"/>
        </w:rPr>
        <w:t>Приказ Департамента здравоохранения Воронежской области от 24.03.2020 г. № 476 «О введении временной реализации образовательных программ среднего профессионального образования и дополнительных профессиональных образовательных программ с применением электронного обучения и дистанционных образовательных технологий на территории Воронежской области»</w:t>
      </w:r>
    </w:p>
    <w:p w:rsidR="004C2FBC" w:rsidRPr="00F71489" w:rsidRDefault="004C2FBC" w:rsidP="00F714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>13.Департамент здравоохранения Воронежской области. Бюджетное профессиональное образовательное учреждение Воронежской области «ВБМК» Приказ от 24 марта 2020г. № 90- ОД г. Воронеж «Об организации учебного процесса»</w:t>
      </w:r>
    </w:p>
    <w:p w:rsidR="004C2FBC" w:rsidRPr="00F71489" w:rsidRDefault="004C2FBC" w:rsidP="00F7148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F71489">
        <w:rPr>
          <w:rFonts w:ascii="Times New Roman" w:hAnsi="Times New Roman" w:cs="Times New Roman"/>
          <w:sz w:val="24"/>
          <w:szCs w:val="24"/>
        </w:rPr>
        <w:t>Выблова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>, Т.Н. Учебно-методические материалы по МДК 02.01 «Сестринская помощь в педиатрии», тема №</w:t>
      </w:r>
      <w:proofErr w:type="gramStart"/>
      <w:r w:rsidRPr="00F71489">
        <w:rPr>
          <w:rFonts w:ascii="Times New Roman" w:hAnsi="Times New Roman" w:cs="Times New Roman"/>
          <w:sz w:val="24"/>
          <w:szCs w:val="24"/>
        </w:rPr>
        <w:t>3  /</w:t>
      </w:r>
      <w:proofErr w:type="gramEnd"/>
      <w:r w:rsidRPr="00F71489">
        <w:rPr>
          <w:rFonts w:ascii="Times New Roman" w:hAnsi="Times New Roman" w:cs="Times New Roman"/>
          <w:sz w:val="24"/>
          <w:szCs w:val="24"/>
        </w:rPr>
        <w:t>Страница преподавателей.- [Электронный ресурс].- БПОУ ВО ВБМК.- Режим доступа: // http://www.vbmk.vrn.ru/ -Время доступа: 26.03.2020 в 10:55</w:t>
      </w:r>
    </w:p>
    <w:p w:rsidR="00F036F5" w:rsidRDefault="004C2FBC" w:rsidP="00F036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>15.</w:t>
      </w:r>
      <w:r w:rsidR="00F71489" w:rsidRPr="00F714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489">
        <w:rPr>
          <w:rFonts w:ascii="Times New Roman" w:hAnsi="Times New Roman" w:cs="Times New Roman"/>
          <w:sz w:val="24"/>
          <w:szCs w:val="24"/>
        </w:rPr>
        <w:t>Шутенко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 xml:space="preserve">, А.И. Информационные технологии дистанционного обучения как инструменты повышения доступности и полноценности вузовской подготовки / А.И. </w:t>
      </w:r>
      <w:proofErr w:type="spellStart"/>
      <w:r w:rsidRPr="00F71489">
        <w:rPr>
          <w:rFonts w:ascii="Times New Roman" w:hAnsi="Times New Roman" w:cs="Times New Roman"/>
          <w:sz w:val="24"/>
          <w:szCs w:val="24"/>
        </w:rPr>
        <w:t>Шутенко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 xml:space="preserve"> // Научный журнал «Вестник по педагогике и психологии Южной </w:t>
      </w:r>
      <w:proofErr w:type="gramStart"/>
      <w:r w:rsidRPr="00F71489">
        <w:rPr>
          <w:rFonts w:ascii="Times New Roman" w:hAnsi="Times New Roman" w:cs="Times New Roman"/>
          <w:sz w:val="24"/>
          <w:szCs w:val="24"/>
        </w:rPr>
        <w:t>Сибири»  ISSN</w:t>
      </w:r>
      <w:proofErr w:type="gramEnd"/>
      <w:r w:rsidRPr="00F71489">
        <w:rPr>
          <w:rFonts w:ascii="Times New Roman" w:hAnsi="Times New Roman" w:cs="Times New Roman"/>
          <w:sz w:val="24"/>
          <w:szCs w:val="24"/>
        </w:rPr>
        <w:t xml:space="preserve"> 23</w:t>
      </w:r>
      <w:r w:rsidR="00F036F5">
        <w:rPr>
          <w:rFonts w:ascii="Times New Roman" w:hAnsi="Times New Roman" w:cs="Times New Roman"/>
          <w:sz w:val="24"/>
          <w:szCs w:val="24"/>
        </w:rPr>
        <w:t>03-9744 (</w:t>
      </w:r>
      <w:proofErr w:type="spellStart"/>
      <w:r w:rsidR="00F036F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F036F5">
        <w:rPr>
          <w:rFonts w:ascii="Times New Roman" w:hAnsi="Times New Roman" w:cs="Times New Roman"/>
          <w:sz w:val="24"/>
          <w:szCs w:val="24"/>
        </w:rPr>
        <w:t xml:space="preserve">).- №4. -2016. </w:t>
      </w:r>
    </w:p>
    <w:p w:rsidR="004613E7" w:rsidRPr="00F71489" w:rsidRDefault="004C2FBC" w:rsidP="00F036F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489">
        <w:rPr>
          <w:rFonts w:ascii="Times New Roman" w:hAnsi="Times New Roman" w:cs="Times New Roman"/>
          <w:sz w:val="24"/>
          <w:szCs w:val="24"/>
        </w:rPr>
        <w:t>Режим доступа: /</w:t>
      </w:r>
      <w:proofErr w:type="gramStart"/>
      <w:r w:rsidRPr="00F71489">
        <w:rPr>
          <w:rFonts w:ascii="Times New Roman" w:hAnsi="Times New Roman" w:cs="Times New Roman"/>
          <w:sz w:val="24"/>
          <w:szCs w:val="24"/>
        </w:rPr>
        <w:t xml:space="preserve">/  </w:t>
      </w:r>
      <w:r w:rsidRPr="00F71489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F71489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71489">
        <w:rPr>
          <w:rFonts w:ascii="Times New Roman" w:hAnsi="Times New Roman" w:cs="Times New Roman"/>
          <w:sz w:val="24"/>
          <w:szCs w:val="24"/>
          <w:lang w:val="en-US"/>
        </w:rPr>
        <w:t>cyberleninka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7148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>/</w:t>
      </w:r>
      <w:r w:rsidRPr="00F71489">
        <w:rPr>
          <w:rFonts w:ascii="Times New Roman" w:hAnsi="Times New Roman" w:cs="Times New Roman"/>
          <w:sz w:val="24"/>
          <w:szCs w:val="24"/>
          <w:lang w:val="en-US"/>
        </w:rPr>
        <w:t>article</w:t>
      </w:r>
      <w:r w:rsidRPr="00F71489">
        <w:rPr>
          <w:rFonts w:ascii="Times New Roman" w:hAnsi="Times New Roman" w:cs="Times New Roman"/>
          <w:sz w:val="24"/>
          <w:szCs w:val="24"/>
        </w:rPr>
        <w:t>/</w:t>
      </w:r>
      <w:r w:rsidRPr="00F7148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7148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71489">
        <w:rPr>
          <w:rFonts w:ascii="Times New Roman" w:hAnsi="Times New Roman" w:cs="Times New Roman"/>
          <w:sz w:val="24"/>
          <w:szCs w:val="24"/>
          <w:lang w:val="en-US"/>
        </w:rPr>
        <w:t>informatsionnye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1489">
        <w:rPr>
          <w:rFonts w:ascii="Times New Roman" w:hAnsi="Times New Roman" w:cs="Times New Roman"/>
          <w:sz w:val="24"/>
          <w:szCs w:val="24"/>
          <w:lang w:val="en-US"/>
        </w:rPr>
        <w:t>tehnologii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1489">
        <w:rPr>
          <w:rFonts w:ascii="Times New Roman" w:hAnsi="Times New Roman" w:cs="Times New Roman"/>
          <w:sz w:val="24"/>
          <w:szCs w:val="24"/>
          <w:lang w:val="en-US"/>
        </w:rPr>
        <w:t>distantsionnogo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1489">
        <w:rPr>
          <w:rFonts w:ascii="Times New Roman" w:hAnsi="Times New Roman" w:cs="Times New Roman"/>
          <w:sz w:val="24"/>
          <w:szCs w:val="24"/>
          <w:lang w:val="en-US"/>
        </w:rPr>
        <w:t>obucheniya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1489"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1489">
        <w:rPr>
          <w:rFonts w:ascii="Times New Roman" w:hAnsi="Times New Roman" w:cs="Times New Roman"/>
          <w:sz w:val="24"/>
          <w:szCs w:val="24"/>
          <w:lang w:val="en-US"/>
        </w:rPr>
        <w:t>instrumenty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1489">
        <w:rPr>
          <w:rFonts w:ascii="Times New Roman" w:hAnsi="Times New Roman" w:cs="Times New Roman"/>
          <w:sz w:val="24"/>
          <w:szCs w:val="24"/>
          <w:lang w:val="en-US"/>
        </w:rPr>
        <w:t>povysheniya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1489">
        <w:rPr>
          <w:rFonts w:ascii="Times New Roman" w:hAnsi="Times New Roman" w:cs="Times New Roman"/>
          <w:sz w:val="24"/>
          <w:szCs w:val="24"/>
          <w:lang w:val="en-US"/>
        </w:rPr>
        <w:t>dostupnosti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148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1489">
        <w:rPr>
          <w:rFonts w:ascii="Times New Roman" w:hAnsi="Times New Roman" w:cs="Times New Roman"/>
          <w:sz w:val="24"/>
          <w:szCs w:val="24"/>
          <w:lang w:val="en-US"/>
        </w:rPr>
        <w:t>polnotsennosti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1489">
        <w:rPr>
          <w:rFonts w:ascii="Times New Roman" w:hAnsi="Times New Roman" w:cs="Times New Roman"/>
          <w:sz w:val="24"/>
          <w:szCs w:val="24"/>
          <w:lang w:val="en-US"/>
        </w:rPr>
        <w:t>vuzovskoy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71489">
        <w:rPr>
          <w:rFonts w:ascii="Times New Roman" w:hAnsi="Times New Roman" w:cs="Times New Roman"/>
          <w:sz w:val="24"/>
          <w:szCs w:val="24"/>
          <w:lang w:val="en-US"/>
        </w:rPr>
        <w:t>podgotovki</w:t>
      </w:r>
      <w:proofErr w:type="spellEnd"/>
      <w:r w:rsidRPr="00F71489">
        <w:rPr>
          <w:rFonts w:ascii="Times New Roman" w:hAnsi="Times New Roman" w:cs="Times New Roman"/>
          <w:sz w:val="24"/>
          <w:szCs w:val="24"/>
        </w:rPr>
        <w:t>/</w:t>
      </w:r>
      <w:r w:rsidRPr="00F71489">
        <w:rPr>
          <w:rFonts w:ascii="Times New Roman" w:hAnsi="Times New Roman" w:cs="Times New Roman"/>
          <w:sz w:val="24"/>
          <w:szCs w:val="24"/>
          <w:lang w:val="en-US"/>
        </w:rPr>
        <w:t>viewer</w:t>
      </w:r>
      <w:proofErr w:type="gramEnd"/>
      <w:r w:rsidRPr="00F71489">
        <w:rPr>
          <w:rFonts w:ascii="Times New Roman" w:hAnsi="Times New Roman" w:cs="Times New Roman"/>
          <w:sz w:val="24"/>
          <w:szCs w:val="24"/>
        </w:rPr>
        <w:t>.</w:t>
      </w:r>
    </w:p>
    <w:sectPr w:rsidR="004613E7" w:rsidRPr="00F7148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BD3" w:rsidRDefault="00950BD3" w:rsidP="00D42EB5">
      <w:pPr>
        <w:spacing w:after="0" w:line="240" w:lineRule="auto"/>
      </w:pPr>
      <w:r>
        <w:separator/>
      </w:r>
    </w:p>
  </w:endnote>
  <w:endnote w:type="continuationSeparator" w:id="0">
    <w:p w:rsidR="00950BD3" w:rsidRDefault="00950BD3" w:rsidP="00D4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8242422"/>
      <w:docPartObj>
        <w:docPartGallery w:val="Page Numbers (Bottom of Page)"/>
        <w:docPartUnique/>
      </w:docPartObj>
    </w:sdtPr>
    <w:sdtEndPr/>
    <w:sdtContent>
      <w:p w:rsidR="00D42EB5" w:rsidRDefault="00D42E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6DD">
          <w:rPr>
            <w:noProof/>
          </w:rPr>
          <w:t>4</w:t>
        </w:r>
        <w:r>
          <w:fldChar w:fldCharType="end"/>
        </w:r>
      </w:p>
    </w:sdtContent>
  </w:sdt>
  <w:p w:rsidR="00D42EB5" w:rsidRDefault="00D42E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BD3" w:rsidRDefault="00950BD3" w:rsidP="00D42EB5">
      <w:pPr>
        <w:spacing w:after="0" w:line="240" w:lineRule="auto"/>
      </w:pPr>
      <w:r>
        <w:separator/>
      </w:r>
    </w:p>
  </w:footnote>
  <w:footnote w:type="continuationSeparator" w:id="0">
    <w:p w:rsidR="00950BD3" w:rsidRDefault="00950BD3" w:rsidP="00D42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9D2"/>
    <w:multiLevelType w:val="hybridMultilevel"/>
    <w:tmpl w:val="DBCE07A4"/>
    <w:lvl w:ilvl="0" w:tplc="04190001">
      <w:start w:val="1"/>
      <w:numFmt w:val="bullet"/>
      <w:lvlText w:val="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" w15:restartNumberingAfterBreak="0">
    <w:nsid w:val="06D95DC3"/>
    <w:multiLevelType w:val="hybridMultilevel"/>
    <w:tmpl w:val="9D821FDC"/>
    <w:lvl w:ilvl="0" w:tplc="D51AF34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CD4A9A"/>
    <w:multiLevelType w:val="hybridMultilevel"/>
    <w:tmpl w:val="8F1815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38D0"/>
    <w:multiLevelType w:val="hybridMultilevel"/>
    <w:tmpl w:val="7EC82430"/>
    <w:lvl w:ilvl="0" w:tplc="22B023E6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0F601C"/>
    <w:multiLevelType w:val="hybridMultilevel"/>
    <w:tmpl w:val="9DFEC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11C87"/>
    <w:multiLevelType w:val="hybridMultilevel"/>
    <w:tmpl w:val="D64E17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4B6145"/>
    <w:multiLevelType w:val="hybridMultilevel"/>
    <w:tmpl w:val="856C2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6A10"/>
    <w:multiLevelType w:val="hybridMultilevel"/>
    <w:tmpl w:val="72B61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FD7060"/>
    <w:multiLevelType w:val="multilevel"/>
    <w:tmpl w:val="DE4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F35F88"/>
    <w:multiLevelType w:val="hybridMultilevel"/>
    <w:tmpl w:val="F0DA6710"/>
    <w:lvl w:ilvl="0" w:tplc="AAC4B5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40F30"/>
    <w:multiLevelType w:val="hybridMultilevel"/>
    <w:tmpl w:val="8B166442"/>
    <w:lvl w:ilvl="0" w:tplc="C1A44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41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6EB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88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C9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6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A47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05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DFA302D"/>
    <w:multiLevelType w:val="hybridMultilevel"/>
    <w:tmpl w:val="DB3E6046"/>
    <w:lvl w:ilvl="0" w:tplc="EB4A1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8B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CE6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C39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AC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82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E4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40D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208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E130310"/>
    <w:multiLevelType w:val="hybridMultilevel"/>
    <w:tmpl w:val="3C4A3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F4"/>
    <w:rsid w:val="00003D3F"/>
    <w:rsid w:val="00030D65"/>
    <w:rsid w:val="00060AF2"/>
    <w:rsid w:val="000736CA"/>
    <w:rsid w:val="00094C65"/>
    <w:rsid w:val="000A175B"/>
    <w:rsid w:val="000B6C8D"/>
    <w:rsid w:val="000C6449"/>
    <w:rsid w:val="000D5E8B"/>
    <w:rsid w:val="000F125F"/>
    <w:rsid w:val="000F7C91"/>
    <w:rsid w:val="001073E8"/>
    <w:rsid w:val="00112511"/>
    <w:rsid w:val="00126373"/>
    <w:rsid w:val="0012655D"/>
    <w:rsid w:val="00133093"/>
    <w:rsid w:val="001452A2"/>
    <w:rsid w:val="001479D6"/>
    <w:rsid w:val="00151A19"/>
    <w:rsid w:val="001820D6"/>
    <w:rsid w:val="001C4079"/>
    <w:rsid w:val="00210343"/>
    <w:rsid w:val="00216F93"/>
    <w:rsid w:val="00240B0A"/>
    <w:rsid w:val="00240EBB"/>
    <w:rsid w:val="00272D3C"/>
    <w:rsid w:val="002838F1"/>
    <w:rsid w:val="002E0C29"/>
    <w:rsid w:val="002E3DFF"/>
    <w:rsid w:val="00306AEA"/>
    <w:rsid w:val="00324E11"/>
    <w:rsid w:val="00326CC8"/>
    <w:rsid w:val="00354D48"/>
    <w:rsid w:val="003552B2"/>
    <w:rsid w:val="003630D1"/>
    <w:rsid w:val="003A0661"/>
    <w:rsid w:val="003B3702"/>
    <w:rsid w:val="003D27B2"/>
    <w:rsid w:val="004124EB"/>
    <w:rsid w:val="004151E6"/>
    <w:rsid w:val="00420A14"/>
    <w:rsid w:val="004412D1"/>
    <w:rsid w:val="004613E7"/>
    <w:rsid w:val="00487D64"/>
    <w:rsid w:val="004B2460"/>
    <w:rsid w:val="004B5475"/>
    <w:rsid w:val="004C0067"/>
    <w:rsid w:val="004C2FBC"/>
    <w:rsid w:val="004D7CA9"/>
    <w:rsid w:val="004F33B2"/>
    <w:rsid w:val="004F5402"/>
    <w:rsid w:val="004F706F"/>
    <w:rsid w:val="00500117"/>
    <w:rsid w:val="0051010D"/>
    <w:rsid w:val="005262A1"/>
    <w:rsid w:val="00546DDB"/>
    <w:rsid w:val="0056022B"/>
    <w:rsid w:val="00567F05"/>
    <w:rsid w:val="00575E0B"/>
    <w:rsid w:val="00590072"/>
    <w:rsid w:val="005B65F9"/>
    <w:rsid w:val="005E38C8"/>
    <w:rsid w:val="005F25F6"/>
    <w:rsid w:val="00613172"/>
    <w:rsid w:val="00614829"/>
    <w:rsid w:val="00615E4A"/>
    <w:rsid w:val="00630CAF"/>
    <w:rsid w:val="006320AA"/>
    <w:rsid w:val="0063580E"/>
    <w:rsid w:val="006405BF"/>
    <w:rsid w:val="00664402"/>
    <w:rsid w:val="006A431B"/>
    <w:rsid w:val="006A59D8"/>
    <w:rsid w:val="006A6B2E"/>
    <w:rsid w:val="006D5E69"/>
    <w:rsid w:val="006D6D60"/>
    <w:rsid w:val="006E307F"/>
    <w:rsid w:val="006E56A8"/>
    <w:rsid w:val="006F5A95"/>
    <w:rsid w:val="00713F8E"/>
    <w:rsid w:val="00733F18"/>
    <w:rsid w:val="0073717D"/>
    <w:rsid w:val="007750A0"/>
    <w:rsid w:val="00775D4A"/>
    <w:rsid w:val="007833F4"/>
    <w:rsid w:val="007D2402"/>
    <w:rsid w:val="007D63B5"/>
    <w:rsid w:val="007F43DB"/>
    <w:rsid w:val="00820E5C"/>
    <w:rsid w:val="008405CA"/>
    <w:rsid w:val="00846903"/>
    <w:rsid w:val="008537DD"/>
    <w:rsid w:val="00861A46"/>
    <w:rsid w:val="00863361"/>
    <w:rsid w:val="00887D2F"/>
    <w:rsid w:val="00890235"/>
    <w:rsid w:val="008B02A0"/>
    <w:rsid w:val="00917488"/>
    <w:rsid w:val="00921284"/>
    <w:rsid w:val="00950BD3"/>
    <w:rsid w:val="00951ABE"/>
    <w:rsid w:val="00951C60"/>
    <w:rsid w:val="00966EEC"/>
    <w:rsid w:val="009711E0"/>
    <w:rsid w:val="00972748"/>
    <w:rsid w:val="009873AC"/>
    <w:rsid w:val="009B737A"/>
    <w:rsid w:val="00A2386A"/>
    <w:rsid w:val="00A33039"/>
    <w:rsid w:val="00A40B41"/>
    <w:rsid w:val="00A7532E"/>
    <w:rsid w:val="00A808B0"/>
    <w:rsid w:val="00A83776"/>
    <w:rsid w:val="00AA0EC5"/>
    <w:rsid w:val="00AB33FC"/>
    <w:rsid w:val="00AC42E8"/>
    <w:rsid w:val="00AF0DDC"/>
    <w:rsid w:val="00AF1744"/>
    <w:rsid w:val="00AF2382"/>
    <w:rsid w:val="00AF4276"/>
    <w:rsid w:val="00AF703E"/>
    <w:rsid w:val="00B11A27"/>
    <w:rsid w:val="00B20BA4"/>
    <w:rsid w:val="00B37CFA"/>
    <w:rsid w:val="00B470F6"/>
    <w:rsid w:val="00B85B7A"/>
    <w:rsid w:val="00BC20B3"/>
    <w:rsid w:val="00BD70D7"/>
    <w:rsid w:val="00BD7A54"/>
    <w:rsid w:val="00BE12D7"/>
    <w:rsid w:val="00BF2478"/>
    <w:rsid w:val="00C02B31"/>
    <w:rsid w:val="00C100A4"/>
    <w:rsid w:val="00C31F4D"/>
    <w:rsid w:val="00C369E2"/>
    <w:rsid w:val="00C36CDF"/>
    <w:rsid w:val="00CA6E99"/>
    <w:rsid w:val="00CC6712"/>
    <w:rsid w:val="00CD76A1"/>
    <w:rsid w:val="00D06D72"/>
    <w:rsid w:val="00D166DD"/>
    <w:rsid w:val="00D20FB2"/>
    <w:rsid w:val="00D239BF"/>
    <w:rsid w:val="00D27184"/>
    <w:rsid w:val="00D4179F"/>
    <w:rsid w:val="00D42EB5"/>
    <w:rsid w:val="00D4394B"/>
    <w:rsid w:val="00D44B2E"/>
    <w:rsid w:val="00D514E5"/>
    <w:rsid w:val="00D616E0"/>
    <w:rsid w:val="00D91A7D"/>
    <w:rsid w:val="00D928D6"/>
    <w:rsid w:val="00D97799"/>
    <w:rsid w:val="00DE01CA"/>
    <w:rsid w:val="00DE211C"/>
    <w:rsid w:val="00E14566"/>
    <w:rsid w:val="00E1496F"/>
    <w:rsid w:val="00E23428"/>
    <w:rsid w:val="00E3320F"/>
    <w:rsid w:val="00E45434"/>
    <w:rsid w:val="00E46760"/>
    <w:rsid w:val="00E71F05"/>
    <w:rsid w:val="00E8372E"/>
    <w:rsid w:val="00E908ED"/>
    <w:rsid w:val="00E97D19"/>
    <w:rsid w:val="00EA2D62"/>
    <w:rsid w:val="00EF353C"/>
    <w:rsid w:val="00F036F5"/>
    <w:rsid w:val="00F1495F"/>
    <w:rsid w:val="00F24A79"/>
    <w:rsid w:val="00F50041"/>
    <w:rsid w:val="00F5348D"/>
    <w:rsid w:val="00F71489"/>
    <w:rsid w:val="00F8047D"/>
    <w:rsid w:val="00F94A34"/>
    <w:rsid w:val="00F966D0"/>
    <w:rsid w:val="00FA0C9A"/>
    <w:rsid w:val="00FE038E"/>
    <w:rsid w:val="00FE1B3C"/>
    <w:rsid w:val="00FF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AC58"/>
  <w15:chartTrackingRefBased/>
  <w15:docId w15:val="{9C560F55-6C88-4212-91CC-9402BD64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94C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72D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EB5"/>
  </w:style>
  <w:style w:type="paragraph" w:styleId="a7">
    <w:name w:val="footer"/>
    <w:basedOn w:val="a"/>
    <w:link w:val="a8"/>
    <w:uiPriority w:val="99"/>
    <w:unhideWhenUsed/>
    <w:rsid w:val="00D42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EB5"/>
  </w:style>
  <w:style w:type="character" w:styleId="a9">
    <w:name w:val="Hyperlink"/>
    <w:uiPriority w:val="99"/>
    <w:unhideWhenUsed/>
    <w:rsid w:val="00D20FB2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2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1/03/16/sanpin-dok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820D-4406-4AF8-BD26-EC1E6536A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ms10202</cp:lastModifiedBy>
  <cp:revision>3</cp:revision>
  <dcterms:created xsi:type="dcterms:W3CDTF">2020-04-08T06:26:00Z</dcterms:created>
  <dcterms:modified xsi:type="dcterms:W3CDTF">2020-04-08T08:27:00Z</dcterms:modified>
</cp:coreProperties>
</file>