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00" w:rsidRPr="00E80C00" w:rsidRDefault="00E80C00" w:rsidP="00E80C00">
      <w:pPr>
        <w:tabs>
          <w:tab w:val="left" w:pos="8789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604B98" w:rsidRPr="00E80C00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E80C00">
        <w:rPr>
          <w:rFonts w:ascii="Times New Roman" w:hAnsi="Times New Roman" w:cs="Times New Roman"/>
          <w:b/>
          <w:sz w:val="24"/>
          <w:szCs w:val="24"/>
        </w:rPr>
        <w:t>а</w:t>
      </w:r>
      <w:r w:rsidR="00604B98" w:rsidRPr="00E80C00">
        <w:rPr>
          <w:rFonts w:ascii="Times New Roman" w:hAnsi="Times New Roman" w:cs="Times New Roman"/>
          <w:b/>
          <w:sz w:val="24"/>
          <w:szCs w:val="24"/>
        </w:rPr>
        <w:t xml:space="preserve"> по теме:                                                              «</w:t>
      </w:r>
      <w:r w:rsidR="00604B98" w:rsidRPr="00E80C00">
        <w:rPr>
          <w:rFonts w:ascii="Times New Roman" w:eastAsia="Times New Roman" w:hAnsi="Times New Roman" w:cs="Times New Roman"/>
          <w:b/>
          <w:sz w:val="24"/>
          <w:szCs w:val="24"/>
        </w:rPr>
        <w:t>Методика составления технологических карт возделывания сельскохозяйственных культур</w:t>
      </w:r>
      <w:r w:rsidR="00604B98" w:rsidRPr="00E80C00">
        <w:rPr>
          <w:rFonts w:ascii="Times New Roman" w:hAnsi="Times New Roman" w:cs="Times New Roman"/>
          <w:b/>
          <w:sz w:val="24"/>
          <w:szCs w:val="24"/>
        </w:rPr>
        <w:t>»</w:t>
      </w:r>
      <w:r w:rsidRPr="00E8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0C00">
        <w:rPr>
          <w:rFonts w:ascii="Times New Roman" w:hAnsi="Times New Roman" w:cs="Times New Roman"/>
          <w:b/>
          <w:bCs/>
          <w:sz w:val="24"/>
          <w:szCs w:val="24"/>
        </w:rPr>
        <w:t>по МДК 02.01 Комплектование машинно-тракторного агрегата для выполнения  сельскохозяйственных работ для профессии 35.02.07 Механизация сельского хозяйства</w:t>
      </w:r>
    </w:p>
    <w:p w:rsidR="00604B98" w:rsidRDefault="00604B98" w:rsidP="00604B98">
      <w:pPr>
        <w:tabs>
          <w:tab w:val="left" w:pos="8789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00" w:rsidRDefault="00E80C00" w:rsidP="00E80C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 Васильевна</w:t>
      </w:r>
    </w:p>
    <w:p w:rsidR="00E80C00" w:rsidRDefault="00E80C00" w:rsidP="00E80C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E80C00" w:rsidRDefault="00E80C00" w:rsidP="00E80C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</w:t>
      </w:r>
    </w:p>
    <w:p w:rsidR="00E80C00" w:rsidRDefault="00E80C00" w:rsidP="00E80C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</w:t>
      </w:r>
    </w:p>
    <w:p w:rsidR="00E80C00" w:rsidRDefault="00E80C00" w:rsidP="00E80C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«Урюпинский агропромышленный техникум»</w:t>
      </w:r>
    </w:p>
    <w:p w:rsidR="00E80C00" w:rsidRPr="007A1FF8" w:rsidRDefault="00E80C00" w:rsidP="00604B98">
      <w:pPr>
        <w:tabs>
          <w:tab w:val="left" w:pos="8789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B98" w:rsidRPr="00E80C00" w:rsidRDefault="00604B98" w:rsidP="00604B98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E80C00">
        <w:rPr>
          <w:rFonts w:ascii="Times New Roman" w:hAnsi="Times New Roman" w:cs="Times New Roman"/>
          <w:sz w:val="24"/>
          <w:szCs w:val="24"/>
        </w:rPr>
        <w:t xml:space="preserve">: ознакомление с методикой составления технологических карт возделывания сельскохозяйственных культур, развивать способности к самостоятельному поиску, обработке и анализу информации. 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E80C00">
        <w:rPr>
          <w:rFonts w:ascii="Times New Roman" w:hAnsi="Times New Roman" w:cs="Times New Roman"/>
          <w:sz w:val="24"/>
          <w:szCs w:val="24"/>
        </w:rPr>
        <w:t>: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E80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B98" w:rsidRPr="00E80C00" w:rsidRDefault="00604B98" w:rsidP="00604B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-обобщить и систематизировать знания студентов о возделывании сельскохозяйственных культур и познакомиться с особенностями составления технологических карт;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80C00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604B98" w:rsidRPr="00E80C00" w:rsidRDefault="00604B98" w:rsidP="00604B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- ознакомиться с примерами технологических карт;</w:t>
      </w:r>
    </w:p>
    <w:p w:rsidR="00604B98" w:rsidRPr="00E80C00" w:rsidRDefault="00604B98" w:rsidP="00604B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- отрабатывать умение обобщать и систематизировать знания; </w:t>
      </w:r>
    </w:p>
    <w:p w:rsidR="00604B98" w:rsidRPr="00E80C00" w:rsidRDefault="00604B98" w:rsidP="00604B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- продолжить формирование умений по практическому применению знаний.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80C00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-способствовать формированию чувства патриотизма и гордости за успехи отечественных работников сельского хозяйства;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-воспитывать  бережное отношение к земле и к продукции, выращенной на земле.</w:t>
      </w:r>
    </w:p>
    <w:p w:rsidR="00CA4375" w:rsidRPr="00E80C00" w:rsidRDefault="00CA4375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80C00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CA4375" w:rsidRPr="00E80C00" w:rsidRDefault="00CA4375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 w:rsidRPr="00E80C00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604B98" w:rsidRPr="00E80C00" w:rsidRDefault="00604B98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Оборудование и ТСО</w:t>
      </w:r>
      <w:r w:rsidRPr="00E80C00">
        <w:rPr>
          <w:rFonts w:ascii="Times New Roman" w:hAnsi="Times New Roman" w:cs="Times New Roman"/>
          <w:sz w:val="24"/>
          <w:szCs w:val="24"/>
        </w:rPr>
        <w:t xml:space="preserve">:  классная доска, </w:t>
      </w:r>
      <w:r w:rsidR="00CA4375" w:rsidRPr="00E80C00">
        <w:rPr>
          <w:rFonts w:ascii="Times New Roman" w:hAnsi="Times New Roman" w:cs="Times New Roman"/>
          <w:sz w:val="24"/>
          <w:szCs w:val="24"/>
        </w:rPr>
        <w:t>раздаточный материа</w:t>
      </w:r>
      <w:proofErr w:type="gramStart"/>
      <w:r w:rsidR="00CA4375" w:rsidRPr="00E80C0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CA4375" w:rsidRPr="00E80C00">
        <w:rPr>
          <w:rFonts w:ascii="Times New Roman" w:hAnsi="Times New Roman" w:cs="Times New Roman"/>
          <w:sz w:val="24"/>
          <w:szCs w:val="24"/>
        </w:rPr>
        <w:t xml:space="preserve"> технологические карты (приложение 1).</w:t>
      </w:r>
    </w:p>
    <w:p w:rsidR="00CA4375" w:rsidRPr="00E80C00" w:rsidRDefault="00CA4375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4375" w:rsidRPr="00E80C00" w:rsidRDefault="00CA4375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4375" w:rsidRPr="00E80C00" w:rsidRDefault="00CA4375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4375" w:rsidRPr="00E80C00" w:rsidRDefault="00CA4375" w:rsidP="00604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4375" w:rsidRPr="00E80C00" w:rsidRDefault="00CA4375" w:rsidP="00CA437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A4375" w:rsidRPr="00E80C00" w:rsidRDefault="00CA4375" w:rsidP="00CA437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  <w:r w:rsidRPr="00E80C00">
        <w:rPr>
          <w:rFonts w:ascii="Times New Roman" w:hAnsi="Times New Roman" w:cs="Times New Roman"/>
          <w:sz w:val="24"/>
          <w:szCs w:val="24"/>
        </w:rPr>
        <w:t xml:space="preserve"> прием рапорта дежурного по группе, проверка наличия </w:t>
      </w:r>
      <w:proofErr w:type="gramStart"/>
      <w:r w:rsidRPr="00E80C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CA4375" w:rsidRPr="00E80C00" w:rsidRDefault="00CA4375" w:rsidP="00CA437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2. Мотивация учебной деятельности</w:t>
      </w:r>
      <w:r w:rsidRPr="00E80C00">
        <w:rPr>
          <w:rFonts w:ascii="Times New Roman" w:hAnsi="Times New Roman" w:cs="Times New Roman"/>
          <w:sz w:val="24"/>
          <w:szCs w:val="24"/>
        </w:rPr>
        <w:t>: сообщение темы и цели занятия.</w:t>
      </w:r>
    </w:p>
    <w:p w:rsidR="00CA4375" w:rsidRPr="00E80C00" w:rsidRDefault="00CA4375" w:rsidP="00CA4375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3. Изучение нового материала .</w:t>
      </w:r>
    </w:p>
    <w:p w:rsidR="00CA4375" w:rsidRPr="00E80C00" w:rsidRDefault="00CA4375" w:rsidP="00CA4375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E80C00">
        <w:rPr>
          <w:rFonts w:ascii="Times New Roman" w:hAnsi="Times New Roman" w:cs="Times New Roman"/>
          <w:b/>
          <w:i/>
          <w:sz w:val="24"/>
          <w:szCs w:val="24"/>
        </w:rPr>
        <w:t>1 вопрос. Общие сведения.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00">
        <w:rPr>
          <w:rFonts w:ascii="Times New Roman" w:hAnsi="Times New Roman" w:cs="Times New Roman"/>
          <w:sz w:val="24"/>
          <w:szCs w:val="24"/>
        </w:rPr>
        <w:t xml:space="preserve">Технология производства сельскохозяйственных культур предполагает поточность выполнения всех полевых работ, минимальное, но достаточное число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почвообработок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, применение комплекса высокоэффективных гербицидов, набор различных по скороспелости высокопродуктивных и надежно вызревающих сортов и гибридов выращиваемых культур, высококачественную подготовку семян к посеву, полные научно-обоснованные дозы органических и минеральных удобрений и применение комплексной механизации на базе высокопроизводительной техники.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 xml:space="preserve"> Проектируемая технология должна предусматривать минимизацию ручного труда на выращивании и уборке сельскохозяйственных культур.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Технологическая карта является важнейшим документом, в котором отражается вся технология возделывания конкретной культуры. Она определяет порядок проведения операций и передовые приемы использования машин с учетом достижений науки и передового опыта. Карта состоит из трех групп показателей.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Агротехнические:</w:t>
      </w:r>
      <w:r w:rsidRPr="00E80C00">
        <w:rPr>
          <w:rFonts w:ascii="Times New Roman" w:hAnsi="Times New Roman" w:cs="Times New Roman"/>
          <w:sz w:val="24"/>
          <w:szCs w:val="24"/>
        </w:rPr>
        <w:t xml:space="preserve"> наименование операций, агротехнические показатели качества, объемы выполняемых работ, календарные и рабочие сроки выполнения.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sz w:val="24"/>
          <w:szCs w:val="24"/>
        </w:rPr>
        <w:t>Эксплуатационные:</w:t>
      </w:r>
      <w:r w:rsidRPr="00E8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00">
        <w:rPr>
          <w:rFonts w:ascii="Times New Roman" w:hAnsi="Times New Roman" w:cs="Times New Roman"/>
          <w:sz w:val="24"/>
          <w:szCs w:val="24"/>
        </w:rPr>
        <w:t>состав агрегата, расход топлива, количество обслуживающего персонала, потребное количество агрегатов.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Технико-экономические:</w:t>
      </w:r>
      <w:r w:rsidRPr="00E8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00">
        <w:rPr>
          <w:rFonts w:ascii="Times New Roman" w:hAnsi="Times New Roman" w:cs="Times New Roman"/>
          <w:sz w:val="24"/>
          <w:szCs w:val="24"/>
        </w:rPr>
        <w:t>затраты труда в человеко-часах, прямые эксплуатационные издержки на единицу и весь объем работ.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00">
        <w:rPr>
          <w:rFonts w:ascii="Times New Roman" w:hAnsi="Times New Roman" w:cs="Times New Roman"/>
          <w:sz w:val="24"/>
          <w:szCs w:val="24"/>
        </w:rPr>
        <w:t>По технологическим картам с учетом зональных, почвенно-климатических условий обосновывается перспективная технология производства сельскохозяйственных культур, определяется набор машин в хозяйстве, выявляется потребность в технике, дается исходный материал для планирования технической эксплуатации и ремонта машин, определяется размер необходимых капиталовложений, дается исходный материал для исчислений уровня плановой себестоимости, обосновывается выбор наиболее эффективных агрегатов, методов рационального использования техники, осуществляется планирование производственных затрат.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 xml:space="preserve"> Обосновываются требования к конструированию, </w:t>
      </w:r>
      <w:r w:rsidRPr="00E80C00">
        <w:rPr>
          <w:rFonts w:ascii="Times New Roman" w:hAnsi="Times New Roman" w:cs="Times New Roman"/>
          <w:sz w:val="24"/>
          <w:szCs w:val="24"/>
        </w:rPr>
        <w:lastRenderedPageBreak/>
        <w:t>созданию новых и совершенствованию существующих машин и оборудования, определяется потребность в транспортных средствах, механизаторах, вспомогательных рабочих, планируется их загрузка.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Используя исходные данные, достижения науки и техники, выбирают наиболее перспективные технологические схемы возделывания и уборки сельскохозяйственных культур, в соответствии с которыми подбирают рациональные типы тракторов и сельскохозяйственных машин с учетом их эксплуатационных качеств и возможной эффективности использования в конкретных условиях зоны.</w:t>
      </w:r>
    </w:p>
    <w:p w:rsidR="00CA4375" w:rsidRPr="00E80C00" w:rsidRDefault="00CA4375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Работа по картам помогает наиболее рационально использовать материальные и трудовые ресурсы хозяйства, позволяет поднять культуру производства, широко внедрять передовую агротехнику, прогрессивную технологию, добиваться увеличения продукции при наименьших затратах, способствуя внедрению достижений научно-технического прогресса.</w:t>
      </w:r>
    </w:p>
    <w:p w:rsidR="00BC1DF1" w:rsidRPr="00E80C00" w:rsidRDefault="00BC1DF1" w:rsidP="00CA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Пример технологической карты в приложении 1.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 </w:t>
      </w:r>
      <w:r w:rsidRPr="00E80C00">
        <w:rPr>
          <w:rFonts w:ascii="Times New Roman" w:hAnsi="Times New Roman" w:cs="Times New Roman"/>
          <w:sz w:val="24"/>
          <w:szCs w:val="24"/>
        </w:rPr>
        <w:t>является необходимым документом для первичного планирования производства на сельскохозяйственных предприятиях и в их подразделениях.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На основе технологических карт исчисляются прямые затраты труда и материально-денежных средств на производство сельскохозяйственных культур, определяется потребность в технике и рабочей силе, составляются рабочие планы на период наиболее напряженных работ в растениеводстве, планы проведения технического ухода и ремонта сельскохозяйственной техники. Сводные данные по трудоемкости возделывания культур в севообороте, рассчитанные на основе разработки технологических карт, используются для определения размера трудового коллектива. Кроме того, технологическая карта является средством и источником информации по прогнозированию цен, оценке агротехнических мероприятий, например, энергоемкости вспашки поля различными агрегатами. На сельскохозяйственных предприятиях разрабатывают преимущественно оперативные технологические карты на планируемый год по культурам.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Технологическая карта представляет собой таблицу, в которой логически и последовательно представлены показатели, их характеристика и значения: виды, состав и объем работ по возделыванию культуры, сроки проведения работ, используемые агрегаты и состав исполнителей, нормы выработки, затраты труда и средств и др.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По информационному, методическому и функциональному назначению технологическая карта делится на пять частей: вводная, технологическая, техническая, расчетная, заключительная (рис</w:t>
      </w:r>
      <w:r w:rsidR="00CE3A63" w:rsidRPr="00E80C00">
        <w:rPr>
          <w:rFonts w:ascii="Times New Roman" w:hAnsi="Times New Roman" w:cs="Times New Roman"/>
          <w:sz w:val="24"/>
          <w:szCs w:val="24"/>
        </w:rPr>
        <w:t>. 1</w:t>
      </w:r>
      <w:r w:rsidRPr="00E80C00">
        <w:rPr>
          <w:rFonts w:ascii="Times New Roman" w:hAnsi="Times New Roman" w:cs="Times New Roman"/>
          <w:sz w:val="24"/>
          <w:szCs w:val="24"/>
        </w:rPr>
        <w:t>).</w:t>
      </w:r>
    </w:p>
    <w:p w:rsidR="00BC1DF1" w:rsidRPr="00E80C00" w:rsidRDefault="005E77C3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иды технологических карт" style="width:24.75pt;height:24.75pt"/>
        </w:pict>
      </w:r>
      <w:r w:rsidR="00BC1DF1" w:rsidRPr="00E80C00">
        <w:rPr>
          <w:sz w:val="24"/>
          <w:szCs w:val="24"/>
        </w:rPr>
        <w:t xml:space="preserve"> </w:t>
      </w:r>
      <w:r w:rsidRPr="00E80C00">
        <w:rPr>
          <w:sz w:val="24"/>
          <w:szCs w:val="24"/>
        </w:rPr>
        <w:pict>
          <v:shape id="_x0000_i1026" type="#_x0000_t75" alt="Виды технологических карт" style="width:24.75pt;height:24.75pt"/>
        </w:pict>
      </w:r>
      <w:r w:rsidR="00CE3A63" w:rsidRPr="00E80C0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CE3A63" w:rsidRPr="00E80C00">
        <w:rPr>
          <w:noProof/>
          <w:sz w:val="24"/>
          <w:szCs w:val="24"/>
        </w:rPr>
        <w:drawing>
          <wp:inline distT="0" distB="0" distL="0" distR="0">
            <wp:extent cx="4067175" cy="2886075"/>
            <wp:effectExtent l="19050" t="0" r="9525" b="0"/>
            <wp:docPr id="823" name="Рисунок 823" descr="C:\Documents and Settings\Пользователь\Рабочий стол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C:\Documents and Settings\Пользователь\Рабочий стол\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F1" w:rsidRPr="00E80C00" w:rsidRDefault="00CE3A63" w:rsidP="00CE3A6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i/>
          <w:iCs/>
          <w:sz w:val="24"/>
          <w:szCs w:val="24"/>
        </w:rPr>
        <w:t>Рис. 1</w:t>
      </w:r>
      <w:r w:rsidR="00BC1DF1" w:rsidRPr="00E80C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DF1" w:rsidRPr="00E80C00">
        <w:rPr>
          <w:rFonts w:ascii="Times New Roman" w:hAnsi="Times New Roman" w:cs="Times New Roman"/>
          <w:sz w:val="24"/>
          <w:szCs w:val="24"/>
        </w:rPr>
        <w:t> </w:t>
      </w:r>
      <w:r w:rsidR="00BC1DF1" w:rsidRPr="00E80C00">
        <w:rPr>
          <w:rFonts w:ascii="Times New Roman" w:hAnsi="Times New Roman" w:cs="Times New Roman"/>
          <w:b/>
          <w:bCs/>
          <w:sz w:val="24"/>
          <w:szCs w:val="24"/>
        </w:rPr>
        <w:t>Виды технологических карт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Для удобства расчетов их составляют на 1, 10 или 100 га посева культуры или группы культур, однородных по агротехнике. Имея показатели затрат на 1 га, легко пересчитать их на любую площадь посева данной культуры.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При разработке технологических карт придерживаются следующей последовательности и методических приемов в расчетах.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00">
        <w:rPr>
          <w:rFonts w:ascii="Times New Roman" w:hAnsi="Times New Roman" w:cs="Times New Roman"/>
          <w:sz w:val="24"/>
          <w:szCs w:val="24"/>
        </w:rPr>
        <w:t xml:space="preserve">Планируют урожайность и валовой сбор продукции, применяя различные методы: балансовый (по выносу питательных веществ культурой при формировании 1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зерна), экстраполяции (выравнивание фактического ряда урожайности и перенос значения соответствующих параметров прироста урожайности на перспективу), нормативный (планирование от достигнутого уровня с учетом прироста факторов, влияющих на урожайность и ее индивидуальной прибавки), математический и др.</w:t>
      </w:r>
      <w:proofErr w:type="gramEnd"/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Затем определяют нормы высева семян, внесения удобрений и средств защиты растений с учетом запланированного уровня урожайности.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С учетом выбранной технологии уточняют объем работ по культуре с указанием качественных характеристик: глубина и кратность обработок, объем перевозимого груза, расстояние транспортировки и др. Физический объем работ по каждому виду должен совпадать со сроками их выполнения. Единицы измерения должны соответствовать единицам, установленным для норм выработки. Следующий этап — анализ и прием решений о применении в данных условиях и при наличии в хозяйстве наиболее эффективных агрегатов (тракторы и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агрегатируемые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с ними сельскохозяйственные машины и орудия). Состав и число исполнителей определяют с учетом технических особенностей агрегата и бесперебойного обслуживания.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lastRenderedPageBreak/>
        <w:t>Основные материально-денежные затраты на производство продукции растениеводства состоят из затрат на оплату труда, стоимости материальных затрат (семена, горюче-смазочные материалы, удобрения, средства защиты растений), затрат по эксплуатации техники и оборудования, услуг вспомогательных производств, электроэнергии и пр.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Первоначально в расчетной части технологической карты определяют затраты труда исполнителей по категориям работающих: трактористы-машинисты и работники ручного труда. В основе определения затрат труда лежит объем работы и нормы выработки, позволяющие определить количество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нормо-смен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в общем объеме работы. Нормы выработки и расход горючего на единицу механизированных работ, нормы на выполнение работ вручную устанавливаются по справочникам типовых норм, скорректированные с помощью поправочных коэффициентов на условия производства. В целом методика определения затрат труда сводится к следующему:</w:t>
      </w:r>
    </w:p>
    <w:p w:rsidR="00BC1DF1" w:rsidRPr="00E80C00" w:rsidRDefault="005E77C3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.75pt;height:24.75pt"/>
        </w:pict>
      </w:r>
      <w:r w:rsidR="00CE3A63" w:rsidRPr="00E80C00">
        <w:rPr>
          <w:sz w:val="24"/>
          <w:szCs w:val="24"/>
        </w:rPr>
        <w:t xml:space="preserve"> </w:t>
      </w:r>
      <w:r w:rsidR="00CE3A63" w:rsidRPr="00E80C00">
        <w:rPr>
          <w:noProof/>
          <w:sz w:val="24"/>
          <w:szCs w:val="24"/>
        </w:rPr>
        <w:drawing>
          <wp:inline distT="0" distB="0" distL="0" distR="0">
            <wp:extent cx="2752725" cy="228600"/>
            <wp:effectExtent l="19050" t="0" r="9525" b="0"/>
            <wp:docPr id="826" name="Рисунок 826" descr="C:\Documents and Settings\Пользователь\Рабочий стол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C:\Documents and Settings\Пользователь\Рабочий стол\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E8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0C0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E80C00">
        <w:rPr>
          <w:rFonts w:ascii="Times New Roman" w:hAnsi="Times New Roman" w:cs="Times New Roman"/>
          <w:sz w:val="24"/>
          <w:szCs w:val="24"/>
          <w:vertAlign w:val="subscript"/>
        </w:rPr>
        <w:t xml:space="preserve"> см</w:t>
      </w:r>
      <w:r w:rsidRPr="00E80C00">
        <w:rPr>
          <w:rFonts w:ascii="Times New Roman" w:hAnsi="Times New Roman" w:cs="Times New Roman"/>
          <w:sz w:val="24"/>
          <w:szCs w:val="24"/>
        </w:rPr>
        <w:t xml:space="preserve"> — количество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нормо-смен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в объеме работы, определяемое делением объема работы (по видам) на норму выработки;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ЧР</w:t>
      </w:r>
      <w:r w:rsidRPr="00E80C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80C00">
        <w:rPr>
          <w:rFonts w:ascii="Times New Roman" w:hAnsi="Times New Roman" w:cs="Times New Roman"/>
          <w:sz w:val="24"/>
          <w:szCs w:val="24"/>
        </w:rPr>
        <w:t>бсл</w:t>
      </w:r>
      <w:r w:rsidRPr="00E80C00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E80C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80C00">
        <w:rPr>
          <w:rFonts w:ascii="Times New Roman" w:hAnsi="Times New Roman" w:cs="Times New Roman"/>
          <w:sz w:val="24"/>
          <w:szCs w:val="24"/>
        </w:rPr>
        <w:t>чи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>сленность обслуживающего персонала, необходимого для выполнения нормы.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Наиболее ответственный момент при расчете технологических карт состоит в определении тарифного фонда оплаты труда на весь объем работ и расчете планового фонда заработной платы. Тарифный фонд определяется как произведение тарифной ставки соответствующего разряда на затраты труда в человеко-днях (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человеко-ч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).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В целом плановый фонд оплаты труда в технологических картах определяется в разделе прямых затрат с учетом планового объема и качества продукции, размера материального поощрения работников за своевременное и качественное выполнение наиболее важных работ по выращиванию культуры, поощрений за стаж работы, уровень квалификации исполнителей. Это должно быть предусмотрено Положением об оплате труда и материальном стимулировании работников на конкретном предприятии. Расчеты производят по категориям исполнителей. Общий фонд оплаты труда включает установленные государством начисления для формирования фондов (медицинского страхования, Пенсионный фонд и др.)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Потребность в материальных средствах на производство продукции определяется в два этапа: во-первых, определяется требуемое количество материальных средств на единицу площади (норма) и, во-вторых — их стоимость. Общая потребность в средствах </w:t>
      </w:r>
      <w:r w:rsidRPr="00E80C00">
        <w:rPr>
          <w:rFonts w:ascii="Times New Roman" w:hAnsi="Times New Roman" w:cs="Times New Roman"/>
          <w:sz w:val="24"/>
          <w:szCs w:val="24"/>
        </w:rPr>
        <w:lastRenderedPageBreak/>
        <w:t>на весь объем работ определяется, как произведение нормы расхода на физическую единицу и объема работ по видам. Стоимостные показатели по расходу материальных средств (семена, горючее, удобрения) рассчитываются с учетом рыночных цен на отдельные виды средств и источников их приобретения.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sz w:val="24"/>
          <w:szCs w:val="24"/>
        </w:rPr>
        <w:t>Объем работ и стоимость услуг </w:t>
      </w:r>
      <w:r w:rsidRPr="00E80C00">
        <w:rPr>
          <w:rFonts w:ascii="Times New Roman" w:hAnsi="Times New Roman" w:cs="Times New Roman"/>
          <w:sz w:val="24"/>
          <w:szCs w:val="24"/>
        </w:rPr>
        <w:t>вспомогательных производств определяют:</w:t>
      </w:r>
    </w:p>
    <w:p w:rsidR="00BC1DF1" w:rsidRPr="00E80C00" w:rsidRDefault="00BC1DF1" w:rsidP="00BC1D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• </w:t>
      </w:r>
      <w:r w:rsidRPr="00E80C00">
        <w:rPr>
          <w:rFonts w:ascii="Times New Roman" w:hAnsi="Times New Roman" w:cs="Times New Roman"/>
          <w:i/>
          <w:iCs/>
          <w:sz w:val="24"/>
          <w:szCs w:val="24"/>
        </w:rPr>
        <w:t>по автотранспорту:</w:t>
      </w:r>
      <w:r w:rsidRPr="00E80C00">
        <w:rPr>
          <w:rFonts w:ascii="Times New Roman" w:hAnsi="Times New Roman" w:cs="Times New Roman"/>
          <w:sz w:val="24"/>
          <w:szCs w:val="24"/>
        </w:rPr>
        <w:t> произведение объема перевезенного груза (т) на расстояние перевозки (</w:t>
      </w:r>
      <w:proofErr w:type="gramStart"/>
      <w:r w:rsidRPr="00E80C0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>). Стоимость услуг рассчитывается как произведение объема перевозок (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ткм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) и плановой себестоимости 1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ткм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, установленного на данном предприятии;</w:t>
      </w:r>
    </w:p>
    <w:p w:rsidR="00BC1DF1" w:rsidRPr="00E80C00" w:rsidRDefault="00BC1DF1" w:rsidP="00BC1D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• </w:t>
      </w:r>
      <w:r w:rsidRPr="00E80C00">
        <w:rPr>
          <w:rFonts w:ascii="Times New Roman" w:hAnsi="Times New Roman" w:cs="Times New Roman"/>
          <w:i/>
          <w:iCs/>
          <w:sz w:val="24"/>
          <w:szCs w:val="24"/>
        </w:rPr>
        <w:t>по расходу электроэнергии,</w:t>
      </w:r>
      <w:r w:rsidRPr="00E80C00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80C00">
        <w:rPr>
          <w:rFonts w:ascii="Times New Roman" w:hAnsi="Times New Roman" w:cs="Times New Roman"/>
          <w:sz w:val="24"/>
          <w:szCs w:val="24"/>
        </w:rPr>
        <w:t>кВт-ч</w:t>
      </w:r>
      <w:proofErr w:type="spellEnd"/>
      <w:proofErr w:type="gramEnd"/>
      <w:r w:rsidRPr="00E80C00">
        <w:rPr>
          <w:rFonts w:ascii="Times New Roman" w:hAnsi="Times New Roman" w:cs="Times New Roman"/>
          <w:sz w:val="24"/>
          <w:szCs w:val="24"/>
        </w:rPr>
        <w:t>:</w:t>
      </w:r>
    </w:p>
    <w:p w:rsidR="00BC1DF1" w:rsidRPr="00E80C00" w:rsidRDefault="005E77C3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4.75pt;height:24.75pt"/>
        </w:pict>
      </w:r>
      <w:r w:rsidR="00CE3A63" w:rsidRPr="00E80C0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CE3A63" w:rsidRPr="00E80C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09550"/>
            <wp:effectExtent l="19050" t="0" r="9525" b="0"/>
            <wp:docPr id="827" name="Рисунок 827" descr="C:\Documents and Settings\Пользователь\Рабочий стол\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C:\Documents and Settings\Пользователь\Рабочий стол\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где </w:t>
      </w:r>
      <w:r w:rsidRPr="00E80C00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E80C00">
        <w:rPr>
          <w:rFonts w:ascii="Times New Roman" w:hAnsi="Times New Roman" w:cs="Times New Roman"/>
          <w:sz w:val="24"/>
          <w:szCs w:val="24"/>
        </w:rPr>
        <w:t> — мощность электродвигателя, кВт;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К </w:t>
      </w:r>
      <w:proofErr w:type="gramStart"/>
      <w:r w:rsidRPr="00E80C00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 xml:space="preserve"> — количество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нормо-смен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работы двигателя;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C00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E80C0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ш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 — продолжительность смены в часах;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К</w:t>
      </w:r>
      <w:r w:rsidRPr="00E80C00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 — коэффициент использования времени смены.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Плановая стоимость электроэнергии устанавливается с учетом источника поступления электроэнергии и тарифов.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sz w:val="24"/>
          <w:szCs w:val="24"/>
        </w:rPr>
        <w:t>Затраты, связанные с содержанием и эксплуатацией техники и сельскохозяйственных машин, </w:t>
      </w:r>
      <w:r w:rsidRPr="00E80C00">
        <w:rPr>
          <w:rFonts w:ascii="Times New Roman" w:hAnsi="Times New Roman" w:cs="Times New Roman"/>
          <w:sz w:val="24"/>
          <w:szCs w:val="24"/>
        </w:rPr>
        <w:t xml:space="preserve">называют распределяемыми. Они представляют собой годовую сумму амортизации тракторов, сельскохозяйственных машин, комбайнов и другой техники, затраты на ремонт и хранение. В эту статью входят и затраты на ГСМ, но о них было сказано выше. Эти затраты распределяются по культурам двумя способами: в зависимости от удельного веса (доли) механизированных работ по культуре в общем объеме механизированных работ бригады, переведенных в условные эталонные гектары или пропорционально отработанному времени трактора в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. В первом случае используется норма отчислений на 1 уел</w:t>
      </w:r>
      <w:proofErr w:type="gramStart"/>
      <w:r w:rsidRPr="00E80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0C0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. га, которая определяется путем деления плановой годовой суммы амортизации (затрат на ремонт) тракторов и сельскохозяйственных машин по бригаде на общий объем механизированных работ в уел.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>. га. По комбайнам аналогичные расчеты выполняют по нормам отчислений в расчете на физический гектар убранной площади. Все неучтенные в предыдущих расчетах затраты относятся к прочим и определяются в зависимости от их вида путем составления отдельной сметы.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Итогом расчета общей суммы прямых затрат является определение плановой себестоимости продукции и затрат на возделывание 1 га сельскохозяйственной культуры </w:t>
      </w:r>
      <w:r w:rsidRPr="00E80C0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человеко-ч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и руб. на 1 га). Чтобы определить плановую себестоимость продукции, к прямым затратам добавляют затраты по организации и управлению производством в размере, соответствующем удельному весу прямых затрат по культуре в общей сумме затрат. При этом в общую сумму затрат не включаются затраты на семена, а также затраты, связанные со страхованием посевов от пожаров, засухи и других чрезвычайных ситуаций.</w:t>
      </w:r>
    </w:p>
    <w:p w:rsidR="00CE3A63" w:rsidRPr="00E80C00" w:rsidRDefault="00CE3A63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sz w:val="24"/>
          <w:szCs w:val="24"/>
        </w:rPr>
        <w:t>4. Закрепление полученных знаний.</w:t>
      </w:r>
    </w:p>
    <w:p w:rsidR="00BC1DF1" w:rsidRPr="00E80C00" w:rsidRDefault="00BC1DF1" w:rsidP="00BC1DF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0C00">
        <w:rPr>
          <w:rFonts w:ascii="Times New Roman" w:hAnsi="Times New Roman" w:cs="Times New Roman"/>
          <w:b/>
          <w:bCs/>
          <w:i/>
          <w:sz w:val="24"/>
          <w:szCs w:val="24"/>
        </w:rPr>
        <w:t>Контрольные вопросы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1. Назовите значение и специфические особенности полеводства как отрасли растениеводства.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2. В каких формах организуется процесс производства продукции в полеводстве?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3. Технологические и организационно-экономические факторы, влияющие на эффективность организации производства в полеводстве.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4. Значение севооборотов в полеводстве.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5. По каким показателям осуществляется организационно-экономическая оценка культур и севооборотов?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6. Какие принципы организации рабочих процессов способствуют рациональной организации труда при производстве продукции полеводства?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7. Трудоемкость производства продукции, особенности организации труда при производстве зерна (картофеля, льна).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8. Какое значение имеет технологическая карта в организации производства продукции полеводства?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9. Как определяется потребность в семенах, топливе, удобрениях и их стоимостная оценка?</w:t>
      </w:r>
    </w:p>
    <w:p w:rsidR="00BC1DF1" w:rsidRPr="00E80C00" w:rsidRDefault="00BC1DF1" w:rsidP="00BC1D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10. Назовите источники информации и порядок исчисления себестоимости продукции полеводства (по видам).</w:t>
      </w:r>
    </w:p>
    <w:p w:rsidR="00CE3A63" w:rsidRPr="00E80C00" w:rsidRDefault="00CE3A63" w:rsidP="00CE3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5. Заключительная часть</w:t>
      </w:r>
    </w:p>
    <w:p w:rsidR="00CE3A63" w:rsidRPr="00E80C00" w:rsidRDefault="00CE3A63" w:rsidP="00CE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Задание на дом: заполнить технологическую карту по возделыванию озимой пшеницы.</w:t>
      </w:r>
    </w:p>
    <w:p w:rsidR="00CE3A63" w:rsidRPr="00E80C00" w:rsidRDefault="00CE3A63" w:rsidP="00CE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63" w:rsidRPr="00E80C00" w:rsidRDefault="00CE3A63" w:rsidP="00CE3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E3A63" w:rsidRPr="00E80C00" w:rsidRDefault="00CE3A63" w:rsidP="00CE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>1. Горбачев И.В. Сельскохозяйственные машины. – М.: Колосс, 2006.</w:t>
      </w:r>
    </w:p>
    <w:p w:rsidR="00CE3A63" w:rsidRPr="00E80C00" w:rsidRDefault="00CE3A63" w:rsidP="00CE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2. Дорохов А.П.,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Печерцев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Н.А. и др. Разработка технологических карт комплексной механизации производства сельскохозяйственных культур. МУ. – Челябинск</w:t>
      </w:r>
      <w:proofErr w:type="gramStart"/>
      <w:r w:rsidRPr="00E80C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80C00">
        <w:rPr>
          <w:rFonts w:ascii="Times New Roman" w:hAnsi="Times New Roman" w:cs="Times New Roman"/>
          <w:sz w:val="24"/>
          <w:szCs w:val="24"/>
        </w:rPr>
        <w:t>ЧГАУ, 2005.</w:t>
      </w:r>
    </w:p>
    <w:p w:rsidR="00CE3A63" w:rsidRDefault="00CE3A63" w:rsidP="00CE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0C00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E80C00">
        <w:rPr>
          <w:rFonts w:ascii="Times New Roman" w:hAnsi="Times New Roman" w:cs="Times New Roman"/>
          <w:sz w:val="24"/>
          <w:szCs w:val="24"/>
        </w:rPr>
        <w:t xml:space="preserve"> А.А. и др. Эксплуатация машинно-тракторного парка. – М.: Колосс, 2005.</w:t>
      </w:r>
    </w:p>
    <w:p w:rsidR="00E80C00" w:rsidRDefault="00E80C00" w:rsidP="00CE3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80C00" w:rsidSect="001E13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C00" w:rsidRDefault="00E80C00" w:rsidP="00E80C0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C0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E80C00" w:rsidRPr="00A475DB" w:rsidRDefault="00E80C00" w:rsidP="00E80C00">
      <w:pPr>
        <w:jc w:val="center"/>
        <w:rPr>
          <w:rFonts w:ascii="Times New Roman" w:eastAsia="Times New Roman" w:hAnsi="Times New Roman" w:cs="Times New Roman"/>
        </w:rPr>
      </w:pPr>
      <w:r w:rsidRPr="00A475DB">
        <w:rPr>
          <w:rFonts w:ascii="Times New Roman" w:eastAsia="Times New Roman" w:hAnsi="Times New Roman" w:cs="Times New Roman"/>
        </w:rPr>
        <w:t xml:space="preserve">Технологическая карта возделывания </w:t>
      </w:r>
      <w:r w:rsidRPr="00A475DB">
        <w:rPr>
          <w:rFonts w:ascii="Times New Roman" w:eastAsia="Times New Roman" w:hAnsi="Times New Roman" w:cs="Times New Roman"/>
          <w:u w:val="single"/>
        </w:rPr>
        <w:t>ярового ячменя</w:t>
      </w:r>
      <w:r w:rsidRPr="00A475DB">
        <w:rPr>
          <w:rFonts w:ascii="Times New Roman" w:eastAsia="Times New Roman" w:hAnsi="Times New Roman" w:cs="Times New Roman"/>
        </w:rPr>
        <w:t xml:space="preserve">     Площадь </w:t>
      </w:r>
      <w:smartTag w:uri="urn:schemas-microsoft-com:office:smarttags" w:element="metricconverter">
        <w:smartTagPr>
          <w:attr w:name="ProductID" w:val="100 га"/>
        </w:smartTagPr>
        <w:r w:rsidRPr="00A475DB">
          <w:rPr>
            <w:rFonts w:ascii="Times New Roman" w:eastAsia="Times New Roman" w:hAnsi="Times New Roman" w:cs="Times New Roman"/>
            <w:u w:val="single"/>
          </w:rPr>
          <w:t>100 га</w:t>
        </w:r>
      </w:smartTag>
      <w:r w:rsidRPr="00A475DB">
        <w:rPr>
          <w:rFonts w:ascii="Times New Roman" w:eastAsia="Times New Roman" w:hAnsi="Times New Roman" w:cs="Times New Roman"/>
        </w:rPr>
        <w:t xml:space="preserve">     Урожайность </w:t>
      </w:r>
      <w:r w:rsidRPr="00A475DB">
        <w:rPr>
          <w:rFonts w:ascii="Times New Roman" w:eastAsia="Times New Roman" w:hAnsi="Times New Roman" w:cs="Times New Roman"/>
          <w:u w:val="single"/>
        </w:rPr>
        <w:t xml:space="preserve">52,5 </w:t>
      </w:r>
      <w:proofErr w:type="spellStart"/>
      <w:r w:rsidRPr="00A475DB">
        <w:rPr>
          <w:rFonts w:ascii="Times New Roman" w:eastAsia="Times New Roman" w:hAnsi="Times New Roman" w:cs="Times New Roman"/>
          <w:u w:val="single"/>
        </w:rPr>
        <w:t>ц</w:t>
      </w:r>
      <w:proofErr w:type="spellEnd"/>
      <w:r w:rsidRPr="00A475DB">
        <w:rPr>
          <w:rFonts w:ascii="Times New Roman" w:eastAsia="Times New Roman" w:hAnsi="Times New Roman" w:cs="Times New Roman"/>
          <w:u w:val="single"/>
        </w:rPr>
        <w:t>/га</w:t>
      </w:r>
      <w:r w:rsidRPr="00A475DB">
        <w:rPr>
          <w:rFonts w:ascii="Times New Roman" w:eastAsia="Times New Roman" w:hAnsi="Times New Roman" w:cs="Times New Roman"/>
        </w:rPr>
        <w:t xml:space="preserve">     Предшественник </w:t>
      </w:r>
      <w:r w:rsidRPr="00A475DB">
        <w:rPr>
          <w:rFonts w:ascii="Times New Roman" w:eastAsia="Times New Roman" w:hAnsi="Times New Roman" w:cs="Times New Roman"/>
          <w:u w:val="single"/>
        </w:rPr>
        <w:t>пропашные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2"/>
        <w:gridCol w:w="695"/>
        <w:gridCol w:w="600"/>
        <w:gridCol w:w="1443"/>
        <w:gridCol w:w="881"/>
        <w:gridCol w:w="639"/>
        <w:gridCol w:w="864"/>
        <w:gridCol w:w="627"/>
        <w:gridCol w:w="716"/>
        <w:gridCol w:w="432"/>
        <w:gridCol w:w="402"/>
        <w:gridCol w:w="568"/>
        <w:gridCol w:w="461"/>
        <w:gridCol w:w="532"/>
        <w:gridCol w:w="568"/>
        <w:gridCol w:w="532"/>
        <w:gridCol w:w="568"/>
        <w:gridCol w:w="461"/>
        <w:gridCol w:w="725"/>
      </w:tblGrid>
      <w:tr w:rsidR="00E80C00" w:rsidRPr="00A475DB" w:rsidTr="00E56E55">
        <w:trPr>
          <w:trHeight w:val="398"/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Технологические операции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Единица изм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рения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Об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ъ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ем работ</w:t>
            </w:r>
          </w:p>
        </w:tc>
        <w:tc>
          <w:tcPr>
            <w:tcW w:w="1504" w:type="pct"/>
            <w:gridSpan w:val="5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Состав агрегата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Срок выполн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ния работ</w:t>
            </w:r>
          </w:p>
        </w:tc>
        <w:tc>
          <w:tcPr>
            <w:tcW w:w="136" w:type="pct"/>
            <w:vMerge w:val="restart"/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Тарифный разряд работы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Норма в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ы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работки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за см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ну?, </w:t>
            </w:r>
            <w:proofErr w:type="gram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(т)</w:t>
            </w:r>
          </w:p>
        </w:tc>
        <w:tc>
          <w:tcPr>
            <w:tcW w:w="156" w:type="pct"/>
            <w:vMerge w:val="restart"/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ство </w:t>
            </w: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нормосмен</w:t>
            </w:r>
            <w:proofErr w:type="spellEnd"/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Затраты,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чел.-</w:t>
            </w:r>
            <w:proofErr w:type="gram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ч</w:t>
            </w:r>
            <w:proofErr w:type="spellEnd"/>
            <w:proofErr w:type="gramEnd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горючего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Полные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энергетич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ские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затраты, МДж/</w:t>
            </w:r>
            <w:proofErr w:type="gram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</w:p>
        </w:tc>
      </w:tr>
      <w:tr w:rsidR="00E80C00" w:rsidRPr="00A475DB" w:rsidTr="00E56E55">
        <w:trPr>
          <w:trHeight w:val="184"/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механизат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ров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др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гих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работн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ков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вс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го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на ед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ницу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бот, </w:t>
            </w:r>
            <w:proofErr w:type="gram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5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всего, </w:t>
            </w: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ц</w:t>
            </w:r>
            <w:proofErr w:type="spellEnd"/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cantSplit/>
          <w:trHeight w:val="378"/>
          <w:jc w:val="center"/>
        </w:trPr>
        <w:tc>
          <w:tcPr>
            <w:tcW w:w="1039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прицепные ор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дия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обслуживающего перс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нала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кале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дарный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раб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чих дней</w:t>
            </w:r>
          </w:p>
        </w:tc>
        <w:tc>
          <w:tcPr>
            <w:tcW w:w="136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cantSplit/>
          <w:trHeight w:val="1104"/>
          <w:jc w:val="center"/>
        </w:trPr>
        <w:tc>
          <w:tcPr>
            <w:tcW w:w="1039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vMerge/>
            <w:textDirection w:val="tbRl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кол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чество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в агр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гате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механиз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торов</w:t>
            </w:r>
          </w:p>
        </w:tc>
        <w:tc>
          <w:tcPr>
            <w:tcW w:w="212" w:type="pct"/>
            <w:tcBorders>
              <w:top w:val="single" w:sz="4" w:space="0" w:color="auto"/>
            </w:tcBorders>
            <w:textDirection w:val="btLr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др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гих</w:t>
            </w:r>
          </w:p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рабо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ников</w:t>
            </w:r>
          </w:p>
        </w:tc>
        <w:tc>
          <w:tcPr>
            <w:tcW w:w="242" w:type="pct"/>
            <w:vMerge/>
            <w:tcBorders>
              <w:right w:val="single" w:sz="4" w:space="0" w:color="auto"/>
            </w:tcBorders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</w:tcBorders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" w:type="pct"/>
            <w:vMerge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35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03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88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8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16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2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12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6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92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56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80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92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80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92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156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248" w:type="pct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 Погрузка фосфорных и калийных удобрений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БЕЛАРУС-80.1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ПФ-05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0,37</w:t>
            </w:r>
          </w:p>
        </w:tc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 Транспортировка и внесение удобрений</w:t>
            </w:r>
          </w:p>
        </w:tc>
        <w:tc>
          <w:tcPr>
            <w:tcW w:w="235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РУМ-8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IX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248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162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Амазоне</w:t>
            </w:r>
            <w:proofErr w:type="spellEnd"/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IX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trHeight w:val="149"/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 Вспашка почвы</w:t>
            </w:r>
          </w:p>
        </w:tc>
        <w:tc>
          <w:tcPr>
            <w:tcW w:w="235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БЕЛАРУС-1523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ППО-5-35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8,3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58,3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80C00" w:rsidRPr="00475D94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58,3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13,7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6,85</w:t>
            </w:r>
          </w:p>
        </w:tc>
        <w:tc>
          <w:tcPr>
            <w:tcW w:w="248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830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Джон-Дир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9-корвел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3,3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23,3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23,3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 Культивация с боронованием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КПС-6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IX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6,7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284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 Культивация с боронованием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КПС-6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6,7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284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 Погрузка азотных удобрений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БЕЛАРУС-80.1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ПФ-0,8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0,37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 Транспортировка и внесение удобрений</w:t>
            </w:r>
          </w:p>
        </w:tc>
        <w:tc>
          <w:tcPr>
            <w:tcW w:w="235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РУМ-8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9,1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9,1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248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162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Амазоне</w:t>
            </w:r>
            <w:proofErr w:type="spellEnd"/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 Протравливание семян с погрузкой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ПС-10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 Подвоз семян с загрузкой сеялок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ГАЗ-53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ЗАУ-3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 Предпосевная обработка почвы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АКШ-7,2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116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11 Посев ячменя</w:t>
            </w:r>
          </w:p>
        </w:tc>
        <w:tc>
          <w:tcPr>
            <w:tcW w:w="235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БЕЛАРУС1221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СПУ-6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24,6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3,6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248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632</w:t>
            </w: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Джон-Дир</w:t>
            </w:r>
            <w:proofErr w:type="spellEnd"/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Амазоне</w:t>
            </w:r>
            <w:proofErr w:type="spellEnd"/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12 Подвоз воды и КАС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РЖТ-8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0,76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E80C00" w:rsidRPr="00A475DB" w:rsidTr="00E56E55">
        <w:trPr>
          <w:trHeight w:val="56"/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13 Смешивание и внесение КАС</w:t>
            </w:r>
          </w:p>
        </w:tc>
        <w:tc>
          <w:tcPr>
            <w:tcW w:w="235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ОП-2000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48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Джон-Дир</w:t>
            </w:r>
            <w:proofErr w:type="spellEnd"/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 Подвоз воды и приготовление раствора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РЖТ-8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0,76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</w:t>
            </w: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Химпрополка</w:t>
            </w:r>
            <w:proofErr w:type="spellEnd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посевов (прима + фунгицид акробат)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ОП-2000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16 Погрузка азотных удобрений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БЕЛАРУС-80.1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ПФ-0,5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7,7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7,7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15,4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0,37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17 Подкормка ячменя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БЕЛАРУС-80.1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МВУ-0,5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7,1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49,7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49,7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E80C00" w:rsidRPr="00A475DB" w:rsidTr="00E56E55">
        <w:trPr>
          <w:trHeight w:val="178"/>
          <w:jc w:val="center"/>
        </w:trPr>
        <w:tc>
          <w:tcPr>
            <w:tcW w:w="1039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Прямое </w:t>
            </w:r>
            <w:proofErr w:type="spellStart"/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комбайнирование</w:t>
            </w:r>
            <w:proofErr w:type="spellEnd"/>
          </w:p>
        </w:tc>
        <w:tc>
          <w:tcPr>
            <w:tcW w:w="235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Лида-1300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22,6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22,6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45,2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5,6</w:t>
            </w:r>
          </w:p>
        </w:tc>
        <w:tc>
          <w:tcPr>
            <w:tcW w:w="248" w:type="pct"/>
            <w:vMerge w:val="restar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3198</w:t>
            </w:r>
          </w:p>
        </w:tc>
      </w:tr>
      <w:tr w:rsidR="00E80C00" w:rsidRPr="00A475DB" w:rsidTr="00E56E55">
        <w:trPr>
          <w:trHeight w:val="70"/>
          <w:jc w:val="center"/>
        </w:trPr>
        <w:tc>
          <w:tcPr>
            <w:tcW w:w="1039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Мега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1,75</w:t>
            </w:r>
          </w:p>
        </w:tc>
        <w:tc>
          <w:tcPr>
            <w:tcW w:w="248" w:type="pct"/>
            <w:vMerge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19 Отвоз зерна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ГАЗ-53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 Очистка и сушка зерна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М-819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900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21 Отвоз зерна на склад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ГАЗ-53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22 Прессование соломы в рулоны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ПРП-1,6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37,9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265,3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265,3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8,2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726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23 Погрузка рулонов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ПКУ-0,8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22,6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158,2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158,2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</w:tr>
      <w:tr w:rsidR="00E80C00" w:rsidRPr="00A475DB" w:rsidTr="00E56E55">
        <w:trPr>
          <w:trHeight w:val="72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24 Подвоз рулонов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ГКБ-887Б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25,3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167,9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176,9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1045</w:t>
            </w:r>
          </w:p>
        </w:tc>
      </w:tr>
      <w:tr w:rsidR="00E80C00" w:rsidRPr="00A475DB" w:rsidTr="00E56E55">
        <w:trPr>
          <w:trHeight w:val="193"/>
          <w:jc w:val="center"/>
        </w:trPr>
        <w:tc>
          <w:tcPr>
            <w:tcW w:w="1039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25 Укладка рулонов в скирду</w:t>
            </w:r>
          </w:p>
        </w:tc>
        <w:tc>
          <w:tcPr>
            <w:tcW w:w="235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203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48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БЕЛАРУС-82.1</w:t>
            </w:r>
          </w:p>
        </w:tc>
        <w:tc>
          <w:tcPr>
            <w:tcW w:w="29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ПКУ-0,8</w:t>
            </w:r>
          </w:p>
        </w:tc>
        <w:tc>
          <w:tcPr>
            <w:tcW w:w="21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VIII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22,6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158,2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316,4</w:t>
            </w:r>
          </w:p>
        </w:tc>
        <w:tc>
          <w:tcPr>
            <w:tcW w:w="180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474,6</w:t>
            </w:r>
          </w:p>
        </w:tc>
        <w:tc>
          <w:tcPr>
            <w:tcW w:w="192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56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48" w:type="pct"/>
            <w:vAlign w:val="center"/>
          </w:tcPr>
          <w:p w:rsidR="00E80C00" w:rsidRPr="00A475DB" w:rsidRDefault="00E80C00" w:rsidP="00E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75DB">
              <w:rPr>
                <w:rFonts w:ascii="Times New Roman" w:eastAsia="Times New Roman" w:hAnsi="Times New Roman" w:cs="Times New Roman"/>
                <w:sz w:val="14"/>
                <w:szCs w:val="14"/>
              </w:rPr>
              <w:t>292</w:t>
            </w:r>
          </w:p>
        </w:tc>
      </w:tr>
    </w:tbl>
    <w:p w:rsidR="00E80C00" w:rsidRPr="00E80C00" w:rsidRDefault="00E80C00" w:rsidP="00E80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0C00" w:rsidRPr="00E80C00" w:rsidSect="00E80C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D1A"/>
    <w:multiLevelType w:val="multilevel"/>
    <w:tmpl w:val="6E8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933B8"/>
    <w:multiLevelType w:val="multilevel"/>
    <w:tmpl w:val="B1F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6FC"/>
    <w:rsid w:val="001E13A4"/>
    <w:rsid w:val="00395E2C"/>
    <w:rsid w:val="005E77C3"/>
    <w:rsid w:val="00604B98"/>
    <w:rsid w:val="008E16FC"/>
    <w:rsid w:val="00BC1DF1"/>
    <w:rsid w:val="00CA4375"/>
    <w:rsid w:val="00CE3A63"/>
    <w:rsid w:val="00E8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2020-03-12T08:09:00Z</dcterms:created>
  <dcterms:modified xsi:type="dcterms:W3CDTF">2020-03-24T16:33:00Z</dcterms:modified>
</cp:coreProperties>
</file>