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7CC86" w14:textId="74643B15" w:rsidR="004D257F" w:rsidRPr="00C533E5" w:rsidRDefault="002F0DA1" w:rsidP="00C533E5">
      <w:pPr>
        <w:pStyle w:val="a5"/>
        <w:ind w:firstLine="709"/>
        <w:jc w:val="center"/>
        <w:rPr>
          <w:rFonts w:ascii="Times New Roman" w:hAnsi="Times New Roman" w:cs="Times New Roman"/>
          <w:b/>
          <w:sz w:val="24"/>
          <w:szCs w:val="24"/>
        </w:rPr>
      </w:pPr>
      <w:r w:rsidRPr="00C533E5">
        <w:rPr>
          <w:rFonts w:ascii="Times New Roman" w:hAnsi="Times New Roman" w:cs="Times New Roman"/>
          <w:b/>
          <w:sz w:val="24"/>
          <w:szCs w:val="24"/>
        </w:rPr>
        <w:t xml:space="preserve">Методическая разработка </w:t>
      </w:r>
      <w:r w:rsidR="000F2D08">
        <w:rPr>
          <w:rFonts w:ascii="Times New Roman" w:hAnsi="Times New Roman" w:cs="Times New Roman"/>
          <w:b/>
          <w:sz w:val="24"/>
          <w:szCs w:val="24"/>
        </w:rPr>
        <w:t xml:space="preserve">открытого урока </w:t>
      </w:r>
      <w:r w:rsidR="00C533E5" w:rsidRPr="00C533E5">
        <w:rPr>
          <w:rFonts w:ascii="Times New Roman" w:hAnsi="Times New Roman" w:cs="Times New Roman"/>
          <w:b/>
          <w:sz w:val="24"/>
          <w:szCs w:val="24"/>
        </w:rPr>
        <w:t>по т</w:t>
      </w:r>
      <w:r w:rsidR="00C533E5" w:rsidRPr="00C533E5">
        <w:rPr>
          <w:rFonts w:ascii="Times New Roman" w:hAnsi="Times New Roman" w:cs="Times New Roman"/>
          <w:b/>
          <w:sz w:val="24"/>
          <w:szCs w:val="24"/>
        </w:rPr>
        <w:t>ем</w:t>
      </w:r>
      <w:r w:rsidR="00C533E5" w:rsidRPr="00C533E5">
        <w:rPr>
          <w:rFonts w:ascii="Times New Roman" w:hAnsi="Times New Roman" w:cs="Times New Roman"/>
          <w:b/>
          <w:sz w:val="24"/>
          <w:szCs w:val="24"/>
        </w:rPr>
        <w:t>е</w:t>
      </w:r>
      <w:r w:rsidR="00C533E5" w:rsidRPr="00C533E5">
        <w:rPr>
          <w:rFonts w:ascii="Times New Roman" w:hAnsi="Times New Roman" w:cs="Times New Roman"/>
          <w:b/>
          <w:sz w:val="24"/>
          <w:szCs w:val="24"/>
        </w:rPr>
        <w:t>: «Гипс</w:t>
      </w:r>
      <w:r w:rsidR="00C533E5">
        <w:rPr>
          <w:rFonts w:ascii="Times New Roman" w:hAnsi="Times New Roman" w:cs="Times New Roman"/>
          <w:b/>
          <w:sz w:val="24"/>
          <w:szCs w:val="24"/>
        </w:rPr>
        <w:t>овая голова в технике гризайль»</w:t>
      </w:r>
      <w:r w:rsidR="000F2D08">
        <w:rPr>
          <w:rFonts w:ascii="Times New Roman" w:hAnsi="Times New Roman" w:cs="Times New Roman"/>
          <w:b/>
          <w:sz w:val="24"/>
          <w:szCs w:val="24"/>
        </w:rPr>
        <w:t xml:space="preserve"> </w:t>
      </w:r>
      <w:r w:rsidR="004D257F" w:rsidRPr="00C533E5">
        <w:rPr>
          <w:rFonts w:ascii="Times New Roman" w:hAnsi="Times New Roman" w:cs="Times New Roman"/>
          <w:b/>
          <w:sz w:val="24"/>
          <w:szCs w:val="24"/>
        </w:rPr>
        <w:t xml:space="preserve">для </w:t>
      </w:r>
      <w:r w:rsidR="004D257F" w:rsidRPr="00C533E5">
        <w:rPr>
          <w:rFonts w:ascii="Times New Roman" w:hAnsi="Times New Roman" w:cs="Times New Roman"/>
          <w:b/>
          <w:sz w:val="24"/>
          <w:szCs w:val="24"/>
          <w:lang w:val="en-US"/>
        </w:rPr>
        <w:t>II</w:t>
      </w:r>
      <w:r w:rsidR="004D257F" w:rsidRPr="00C533E5">
        <w:rPr>
          <w:rFonts w:ascii="Times New Roman" w:hAnsi="Times New Roman" w:cs="Times New Roman"/>
          <w:b/>
          <w:sz w:val="24"/>
          <w:szCs w:val="24"/>
        </w:rPr>
        <w:t xml:space="preserve">  курса</w:t>
      </w:r>
      <w:r w:rsidR="00C533E5" w:rsidRPr="00C533E5">
        <w:rPr>
          <w:rFonts w:ascii="Times New Roman" w:hAnsi="Times New Roman" w:cs="Times New Roman"/>
          <w:b/>
          <w:sz w:val="24"/>
          <w:szCs w:val="24"/>
        </w:rPr>
        <w:t xml:space="preserve"> </w:t>
      </w:r>
      <w:r w:rsidR="004D257F" w:rsidRPr="00C533E5">
        <w:rPr>
          <w:rFonts w:ascii="Times New Roman" w:hAnsi="Times New Roman" w:cs="Times New Roman"/>
          <w:b/>
          <w:sz w:val="24"/>
          <w:szCs w:val="24"/>
        </w:rPr>
        <w:t>специально</w:t>
      </w:r>
      <w:r w:rsidR="00C533E5">
        <w:rPr>
          <w:rFonts w:ascii="Times New Roman" w:hAnsi="Times New Roman" w:cs="Times New Roman"/>
          <w:b/>
          <w:sz w:val="24"/>
          <w:szCs w:val="24"/>
        </w:rPr>
        <w:t>сти  «Дизайн (по отраслям)»</w:t>
      </w:r>
    </w:p>
    <w:p w14:paraId="65C1BEBD" w14:textId="77777777" w:rsidR="00C533E5" w:rsidRDefault="00C533E5" w:rsidP="00C533E5">
      <w:pPr>
        <w:pStyle w:val="a5"/>
        <w:ind w:firstLine="709"/>
        <w:jc w:val="both"/>
        <w:rPr>
          <w:rFonts w:ascii="Times New Roman" w:hAnsi="Times New Roman" w:cs="Times New Roman"/>
          <w:sz w:val="24"/>
          <w:szCs w:val="24"/>
        </w:rPr>
      </w:pPr>
    </w:p>
    <w:p w14:paraId="1CEB034B" w14:textId="261409E6" w:rsidR="00C533E5" w:rsidRPr="00C533E5" w:rsidRDefault="00C533E5" w:rsidP="00C533E5">
      <w:pPr>
        <w:pStyle w:val="a5"/>
        <w:ind w:firstLine="709"/>
        <w:jc w:val="both"/>
        <w:rPr>
          <w:rFonts w:ascii="Times New Roman" w:hAnsi="Times New Roman" w:cs="Times New Roman"/>
          <w:sz w:val="24"/>
          <w:szCs w:val="24"/>
        </w:rPr>
      </w:pPr>
      <w:r>
        <w:rPr>
          <w:rFonts w:ascii="Times New Roman" w:hAnsi="Times New Roman" w:cs="Times New Roman"/>
          <w:sz w:val="24"/>
          <w:szCs w:val="24"/>
        </w:rPr>
        <w:t>Шубина Светлана Павловна, п</w:t>
      </w:r>
      <w:r w:rsidRPr="00C533E5">
        <w:rPr>
          <w:rFonts w:ascii="Times New Roman" w:hAnsi="Times New Roman" w:cs="Times New Roman"/>
          <w:sz w:val="24"/>
          <w:szCs w:val="24"/>
        </w:rPr>
        <w:t>реподаватель</w:t>
      </w:r>
    </w:p>
    <w:p w14:paraId="2286A63B" w14:textId="77777777" w:rsidR="00C533E5" w:rsidRPr="00C533E5" w:rsidRDefault="00C533E5"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Новгородский областной колледж искусств им. С.В. Рахманинова</w:t>
      </w:r>
    </w:p>
    <w:p w14:paraId="3A320D45" w14:textId="77777777" w:rsidR="002F0DA1" w:rsidRPr="00C533E5" w:rsidRDefault="002F0DA1" w:rsidP="00C533E5">
      <w:pPr>
        <w:pStyle w:val="a5"/>
        <w:ind w:firstLine="709"/>
        <w:jc w:val="both"/>
        <w:rPr>
          <w:rFonts w:ascii="Times New Roman" w:hAnsi="Times New Roman" w:cs="Times New Roman"/>
          <w:sz w:val="24"/>
          <w:szCs w:val="24"/>
        </w:rPr>
      </w:pPr>
    </w:p>
    <w:p w14:paraId="103DB1D7" w14:textId="77777777" w:rsidR="00687C85" w:rsidRDefault="00687C85" w:rsidP="00C533E5">
      <w:pPr>
        <w:pStyle w:val="a5"/>
        <w:ind w:firstLine="709"/>
        <w:jc w:val="both"/>
        <w:rPr>
          <w:rFonts w:ascii="Times New Roman" w:hAnsi="Times New Roman" w:cs="Times New Roman"/>
          <w:b/>
          <w:sz w:val="24"/>
          <w:szCs w:val="24"/>
        </w:rPr>
      </w:pPr>
    </w:p>
    <w:p w14:paraId="29DC336A" w14:textId="30B37068" w:rsidR="00687C85" w:rsidRDefault="00687C85" w:rsidP="00687C85">
      <w:pPr>
        <w:pStyle w:val="a5"/>
        <w:ind w:firstLine="709"/>
        <w:jc w:val="center"/>
        <w:rPr>
          <w:rFonts w:ascii="Times New Roman" w:hAnsi="Times New Roman" w:cs="Times New Roman"/>
          <w:b/>
          <w:sz w:val="24"/>
          <w:szCs w:val="24"/>
        </w:rPr>
      </w:pPr>
      <w:r>
        <w:rPr>
          <w:rFonts w:ascii="Times New Roman" w:hAnsi="Times New Roman" w:cs="Times New Roman"/>
          <w:b/>
          <w:sz w:val="24"/>
          <w:szCs w:val="24"/>
        </w:rPr>
        <w:t>Аннотация</w:t>
      </w:r>
    </w:p>
    <w:p w14:paraId="7FAD26B8" w14:textId="77777777" w:rsidR="00687C85" w:rsidRDefault="00687C85" w:rsidP="00C533E5">
      <w:pPr>
        <w:pStyle w:val="a5"/>
        <w:ind w:firstLine="709"/>
        <w:jc w:val="both"/>
        <w:rPr>
          <w:rFonts w:ascii="Times New Roman" w:hAnsi="Times New Roman" w:cs="Times New Roman"/>
          <w:b/>
          <w:sz w:val="24"/>
          <w:szCs w:val="24"/>
        </w:rPr>
      </w:pPr>
    </w:p>
    <w:p w14:paraId="414FDEF1" w14:textId="7AEC29AA" w:rsidR="00767DCA" w:rsidRDefault="00767DCA" w:rsidP="00767DCA">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Техника </w:t>
      </w:r>
      <w:r w:rsidRPr="00C533E5">
        <w:rPr>
          <w:rFonts w:ascii="Times New Roman" w:hAnsi="Times New Roman" w:cs="Times New Roman"/>
          <w:sz w:val="24"/>
          <w:szCs w:val="24"/>
        </w:rPr>
        <w:t xml:space="preserve">гризайль </w:t>
      </w:r>
      <w:r w:rsidRPr="00767DCA">
        <w:rPr>
          <w:rFonts w:ascii="Times New Roman" w:hAnsi="Times New Roman" w:cs="Times New Roman"/>
          <w:sz w:val="24"/>
          <w:szCs w:val="24"/>
        </w:rPr>
        <w:t>очень популярна среди живописцев и входит в учебную программу большинства учебных заведений изобразительного искусства</w:t>
      </w:r>
      <w:r w:rsidRPr="00767DCA">
        <w:rPr>
          <w:rFonts w:ascii="Times New Roman" w:hAnsi="Times New Roman" w:cs="Times New Roman"/>
          <w:sz w:val="24"/>
          <w:szCs w:val="24"/>
        </w:rPr>
        <w:t xml:space="preserve">. </w:t>
      </w:r>
      <w:r w:rsidRPr="00767DCA">
        <w:rPr>
          <w:rFonts w:ascii="Times New Roman" w:hAnsi="Times New Roman" w:cs="Times New Roman"/>
          <w:sz w:val="24"/>
          <w:szCs w:val="24"/>
        </w:rPr>
        <w:t>Гризайль</w:t>
      </w:r>
      <w:r w:rsidR="008F5AF2">
        <w:rPr>
          <w:rFonts w:ascii="Times New Roman" w:hAnsi="Times New Roman" w:cs="Times New Roman"/>
          <w:sz w:val="24"/>
          <w:szCs w:val="24"/>
        </w:rPr>
        <w:t xml:space="preserve">  - </w:t>
      </w:r>
      <w:r w:rsidRPr="00767DCA">
        <w:rPr>
          <w:rFonts w:ascii="Times New Roman" w:hAnsi="Times New Roman" w:cs="Times New Roman"/>
          <w:sz w:val="24"/>
          <w:szCs w:val="24"/>
        </w:rPr>
        <w:t>это монохромная живопись, живопись</w:t>
      </w:r>
      <w:r>
        <w:rPr>
          <w:rFonts w:ascii="Times New Roman" w:hAnsi="Times New Roman" w:cs="Times New Roman"/>
          <w:sz w:val="24"/>
          <w:szCs w:val="24"/>
        </w:rPr>
        <w:t> одним цветом, ч</w:t>
      </w:r>
      <w:r w:rsidRPr="00767DCA">
        <w:rPr>
          <w:rFonts w:ascii="Times New Roman" w:hAnsi="Times New Roman" w:cs="Times New Roman"/>
          <w:sz w:val="24"/>
          <w:szCs w:val="24"/>
        </w:rPr>
        <w:t>аще всего черным или коричневым</w:t>
      </w:r>
      <w:r w:rsidRPr="00767DCA">
        <w:rPr>
          <w:rFonts w:ascii="Times New Roman" w:hAnsi="Times New Roman" w:cs="Times New Roman"/>
          <w:sz w:val="24"/>
          <w:szCs w:val="24"/>
        </w:rPr>
        <w:t>.</w:t>
      </w:r>
      <w:r>
        <w:rPr>
          <w:rFonts w:ascii="Arial" w:hAnsi="Arial" w:cs="Arial"/>
          <w:color w:val="333333"/>
          <w:sz w:val="20"/>
          <w:szCs w:val="20"/>
          <w:shd w:val="clear" w:color="auto" w:fill="FFFFFF"/>
        </w:rPr>
        <w:t xml:space="preserve"> </w:t>
      </w:r>
      <w:r>
        <w:rPr>
          <w:rFonts w:ascii="Times New Roman" w:hAnsi="Times New Roman" w:cs="Times New Roman"/>
          <w:sz w:val="24"/>
          <w:szCs w:val="24"/>
        </w:rPr>
        <w:t xml:space="preserve">Техника </w:t>
      </w:r>
      <w:r w:rsidRPr="00C533E5">
        <w:rPr>
          <w:rFonts w:ascii="Times New Roman" w:hAnsi="Times New Roman" w:cs="Times New Roman"/>
          <w:sz w:val="24"/>
          <w:szCs w:val="24"/>
        </w:rPr>
        <w:t xml:space="preserve">гризайль </w:t>
      </w:r>
      <w:r>
        <w:rPr>
          <w:rFonts w:ascii="Times New Roman" w:hAnsi="Times New Roman" w:cs="Times New Roman"/>
          <w:sz w:val="24"/>
          <w:szCs w:val="24"/>
        </w:rPr>
        <w:t>дает возможность</w:t>
      </w:r>
      <w:r w:rsidRPr="00C533E5">
        <w:rPr>
          <w:rFonts w:ascii="Times New Roman" w:hAnsi="Times New Roman" w:cs="Times New Roman"/>
          <w:sz w:val="24"/>
          <w:szCs w:val="24"/>
        </w:rPr>
        <w:t xml:space="preserve"> разобраться с тоном в живописи, когда мы работаем кистью и краской, но без цвета, переводим форму на пятно, что, собственно, и является живописным языком. Практика гризайли дает возможность более осмысленно подойти к живописной работе, применив в ней все</w:t>
      </w:r>
      <w:r>
        <w:rPr>
          <w:rFonts w:ascii="Times New Roman" w:hAnsi="Times New Roman" w:cs="Times New Roman"/>
          <w:sz w:val="24"/>
          <w:szCs w:val="24"/>
        </w:rPr>
        <w:t>, что мы знаем о работе с тоном</w:t>
      </w:r>
      <w:r w:rsidRPr="00C533E5">
        <w:rPr>
          <w:rFonts w:ascii="Times New Roman" w:hAnsi="Times New Roman" w:cs="Times New Roman"/>
          <w:sz w:val="24"/>
          <w:szCs w:val="24"/>
        </w:rPr>
        <w:t>.</w:t>
      </w:r>
    </w:p>
    <w:p w14:paraId="4E18DF88" w14:textId="3952464E" w:rsidR="002F0DA1" w:rsidRPr="00C533E5" w:rsidRDefault="00AD2A13"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 xml:space="preserve"> </w:t>
      </w:r>
      <w:r w:rsidR="002F0DA1" w:rsidRPr="00C533E5">
        <w:rPr>
          <w:rFonts w:ascii="Times New Roman" w:hAnsi="Times New Roman" w:cs="Times New Roman"/>
          <w:b/>
          <w:sz w:val="24"/>
          <w:szCs w:val="24"/>
        </w:rPr>
        <w:t>Цель:</w:t>
      </w:r>
      <w:r w:rsidR="002F0DA1" w:rsidRPr="00C533E5">
        <w:rPr>
          <w:rFonts w:ascii="Times New Roman" w:hAnsi="Times New Roman" w:cs="Times New Roman"/>
          <w:sz w:val="24"/>
          <w:szCs w:val="24"/>
        </w:rPr>
        <w:t xml:space="preserve"> развитие объемно-пространственного мышления и зрительно-эмоционального восприятия формы и пространственной среды.</w:t>
      </w:r>
    </w:p>
    <w:p w14:paraId="74066934" w14:textId="311640B9" w:rsidR="002F0DA1" w:rsidRPr="00C533E5" w:rsidRDefault="002F0DA1" w:rsidP="00C533E5">
      <w:pPr>
        <w:pStyle w:val="a5"/>
        <w:ind w:firstLine="709"/>
        <w:jc w:val="both"/>
        <w:rPr>
          <w:rFonts w:ascii="Times New Roman" w:hAnsi="Times New Roman" w:cs="Times New Roman"/>
          <w:b/>
          <w:sz w:val="24"/>
          <w:szCs w:val="24"/>
        </w:rPr>
      </w:pPr>
      <w:r w:rsidRPr="00C533E5">
        <w:rPr>
          <w:rFonts w:ascii="Times New Roman" w:hAnsi="Times New Roman" w:cs="Times New Roman"/>
          <w:b/>
          <w:sz w:val="24"/>
          <w:szCs w:val="24"/>
        </w:rPr>
        <w:t xml:space="preserve">Задачи: </w:t>
      </w:r>
    </w:p>
    <w:p w14:paraId="34FEDDE3" w14:textId="120337E9" w:rsidR="002F0DA1" w:rsidRPr="00C533E5" w:rsidRDefault="002F0DA1" w:rsidP="00C533E5">
      <w:pPr>
        <w:pStyle w:val="a5"/>
        <w:numPr>
          <w:ilvl w:val="0"/>
          <w:numId w:val="4"/>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научить </w:t>
      </w:r>
      <w:proofErr w:type="gramStart"/>
      <w:r w:rsidRPr="00C533E5">
        <w:rPr>
          <w:rFonts w:ascii="Times New Roman" w:hAnsi="Times New Roman" w:cs="Times New Roman"/>
          <w:sz w:val="24"/>
          <w:szCs w:val="24"/>
        </w:rPr>
        <w:t>грамотно</w:t>
      </w:r>
      <w:proofErr w:type="gramEnd"/>
      <w:r w:rsidRPr="00C533E5">
        <w:rPr>
          <w:rFonts w:ascii="Times New Roman" w:hAnsi="Times New Roman" w:cs="Times New Roman"/>
          <w:sz w:val="24"/>
          <w:szCs w:val="24"/>
        </w:rPr>
        <w:t xml:space="preserve"> создавать тональную шкалу двумя цветами (черно-белым или коричнево-белым) из 5-7-9 тонов  на основе анализа светотеневых отношений необходимой формы; </w:t>
      </w:r>
    </w:p>
    <w:p w14:paraId="309319D1" w14:textId="6186602B" w:rsidR="002F0DA1" w:rsidRPr="00C533E5" w:rsidRDefault="002F0DA1" w:rsidP="00C533E5">
      <w:pPr>
        <w:pStyle w:val="a5"/>
        <w:numPr>
          <w:ilvl w:val="0"/>
          <w:numId w:val="4"/>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развить умение лепить объем гипсовой головы пятном с помощью кисти,  путем организации правильных тоновых отношений; </w:t>
      </w:r>
    </w:p>
    <w:p w14:paraId="1652444A" w14:textId="07CA1748" w:rsidR="002F0DA1" w:rsidRPr="00C533E5" w:rsidRDefault="002F0DA1" w:rsidP="00C533E5">
      <w:pPr>
        <w:pStyle w:val="a5"/>
        <w:numPr>
          <w:ilvl w:val="0"/>
          <w:numId w:val="4"/>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закрепить умение последовательно вести живописную работу от рисунка до последних стадий прописки деталей.</w:t>
      </w:r>
    </w:p>
    <w:p w14:paraId="6D128ACB" w14:textId="54892E65"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Практическое задание.</w:t>
      </w:r>
      <w:r w:rsidRPr="00C533E5">
        <w:rPr>
          <w:rFonts w:ascii="Times New Roman" w:hAnsi="Times New Roman" w:cs="Times New Roman"/>
          <w:sz w:val="24"/>
          <w:szCs w:val="24"/>
        </w:rPr>
        <w:t xml:space="preserve"> Выполнение гипсовой головы </w:t>
      </w:r>
      <w:r w:rsidR="00C533E5">
        <w:rPr>
          <w:rFonts w:ascii="Times New Roman" w:hAnsi="Times New Roman" w:cs="Times New Roman"/>
          <w:sz w:val="24"/>
          <w:szCs w:val="24"/>
        </w:rPr>
        <w:t>Зевса</w:t>
      </w:r>
      <w:r w:rsidR="00C533E5" w:rsidRPr="00C533E5">
        <w:rPr>
          <w:rFonts w:ascii="Times New Roman" w:hAnsi="Times New Roman" w:cs="Times New Roman"/>
          <w:sz w:val="24"/>
          <w:szCs w:val="24"/>
        </w:rPr>
        <w:t xml:space="preserve"> </w:t>
      </w:r>
      <w:r w:rsidR="00C533E5">
        <w:rPr>
          <w:rFonts w:ascii="Times New Roman" w:hAnsi="Times New Roman" w:cs="Times New Roman"/>
          <w:sz w:val="24"/>
          <w:szCs w:val="24"/>
        </w:rPr>
        <w:t xml:space="preserve">или </w:t>
      </w:r>
      <w:proofErr w:type="spellStart"/>
      <w:r w:rsidR="00C533E5" w:rsidRPr="00C533E5">
        <w:rPr>
          <w:rFonts w:ascii="Times New Roman" w:hAnsi="Times New Roman" w:cs="Times New Roman"/>
          <w:sz w:val="24"/>
          <w:szCs w:val="24"/>
        </w:rPr>
        <w:t>Гаттамелат</w:t>
      </w:r>
      <w:r w:rsidR="00C533E5">
        <w:rPr>
          <w:rFonts w:ascii="Times New Roman" w:hAnsi="Times New Roman" w:cs="Times New Roman"/>
          <w:sz w:val="24"/>
          <w:szCs w:val="24"/>
        </w:rPr>
        <w:t>а</w:t>
      </w:r>
      <w:proofErr w:type="spellEnd"/>
      <w:r w:rsidR="00C533E5" w:rsidRPr="00C533E5">
        <w:rPr>
          <w:rFonts w:ascii="Times New Roman" w:hAnsi="Times New Roman" w:cs="Times New Roman"/>
          <w:sz w:val="24"/>
          <w:szCs w:val="24"/>
        </w:rPr>
        <w:t xml:space="preserve"> </w:t>
      </w:r>
      <w:r w:rsidRPr="00C533E5">
        <w:rPr>
          <w:rFonts w:ascii="Times New Roman" w:hAnsi="Times New Roman" w:cs="Times New Roman"/>
          <w:sz w:val="24"/>
          <w:szCs w:val="24"/>
        </w:rPr>
        <w:t xml:space="preserve">на нейтральном фоне, четким по тону одним цветом. Освещение боковое. </w:t>
      </w:r>
    </w:p>
    <w:p w14:paraId="2C848EB2" w14:textId="6F9F485D" w:rsidR="00AD2A13" w:rsidRPr="00C533E5" w:rsidRDefault="00AD2A13"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Время </w:t>
      </w:r>
      <w:r w:rsidR="00C533E5">
        <w:rPr>
          <w:rFonts w:ascii="Times New Roman" w:hAnsi="Times New Roman" w:cs="Times New Roman"/>
          <w:sz w:val="24"/>
          <w:szCs w:val="24"/>
        </w:rPr>
        <w:t xml:space="preserve">выполнения </w:t>
      </w:r>
      <w:r w:rsidRPr="00C533E5">
        <w:rPr>
          <w:rFonts w:ascii="Times New Roman" w:hAnsi="Times New Roman" w:cs="Times New Roman"/>
          <w:sz w:val="24"/>
          <w:szCs w:val="24"/>
        </w:rPr>
        <w:t>по данной теме – 21 час.</w:t>
      </w:r>
    </w:p>
    <w:p w14:paraId="290F2CC5" w14:textId="2DC5BC1F" w:rsidR="00C2716D"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Наглядные пособия:</w:t>
      </w:r>
      <w:r w:rsidRPr="00C533E5">
        <w:rPr>
          <w:rFonts w:ascii="Times New Roman" w:hAnsi="Times New Roman" w:cs="Times New Roman"/>
          <w:sz w:val="24"/>
          <w:szCs w:val="24"/>
        </w:rPr>
        <w:t xml:space="preserve"> </w:t>
      </w:r>
    </w:p>
    <w:p w14:paraId="03E9D75D" w14:textId="77777777" w:rsidR="00687C85" w:rsidRPr="00C533E5" w:rsidRDefault="00687C85" w:rsidP="00687C85">
      <w:pPr>
        <w:pStyle w:val="a5"/>
        <w:ind w:firstLine="709"/>
        <w:jc w:val="both"/>
        <w:rPr>
          <w:rFonts w:ascii="Times New Roman" w:hAnsi="Times New Roman" w:cs="Times New Roman"/>
          <w:sz w:val="24"/>
          <w:szCs w:val="24"/>
        </w:rPr>
      </w:pPr>
      <w:bookmarkStart w:id="0" w:name="_Hlk500978944"/>
      <w:r>
        <w:rPr>
          <w:rFonts w:ascii="Times New Roman" w:hAnsi="Times New Roman" w:cs="Times New Roman"/>
          <w:sz w:val="24"/>
          <w:szCs w:val="24"/>
        </w:rPr>
        <w:t>П</w:t>
      </w:r>
      <w:r w:rsidR="000447BE">
        <w:rPr>
          <w:rFonts w:ascii="Times New Roman" w:hAnsi="Times New Roman" w:cs="Times New Roman"/>
          <w:sz w:val="24"/>
          <w:szCs w:val="24"/>
        </w:rPr>
        <w:t>риложение</w:t>
      </w:r>
      <w:r w:rsidRPr="00687C85">
        <w:rPr>
          <w:rFonts w:ascii="Times New Roman" w:hAnsi="Times New Roman" w:cs="Times New Roman"/>
          <w:sz w:val="24"/>
          <w:szCs w:val="24"/>
        </w:rPr>
        <w:t xml:space="preserve"> </w:t>
      </w:r>
      <w:r>
        <w:rPr>
          <w:rFonts w:ascii="Times New Roman" w:hAnsi="Times New Roman" w:cs="Times New Roman"/>
          <w:sz w:val="24"/>
          <w:szCs w:val="24"/>
          <w:lang w:val="en-US"/>
        </w:rPr>
        <w:t>I</w:t>
      </w:r>
      <w:r w:rsidR="00270885" w:rsidRPr="00C533E5">
        <w:rPr>
          <w:rFonts w:ascii="Times New Roman" w:hAnsi="Times New Roman" w:cs="Times New Roman"/>
          <w:sz w:val="24"/>
          <w:szCs w:val="24"/>
        </w:rPr>
        <w:t xml:space="preserve"> </w:t>
      </w:r>
      <w:bookmarkEnd w:id="0"/>
      <w:r w:rsidRPr="00687C85">
        <w:rPr>
          <w:rFonts w:ascii="Times New Roman" w:hAnsi="Times New Roman" w:cs="Times New Roman"/>
          <w:sz w:val="24"/>
          <w:szCs w:val="24"/>
        </w:rPr>
        <w:t xml:space="preserve">- </w:t>
      </w:r>
      <w:r w:rsidR="00270885" w:rsidRPr="00C533E5">
        <w:rPr>
          <w:rFonts w:ascii="Times New Roman" w:hAnsi="Times New Roman" w:cs="Times New Roman"/>
          <w:sz w:val="24"/>
          <w:szCs w:val="24"/>
        </w:rPr>
        <w:t>Последовательность ведения рисунка гипсовой головы Зевса</w:t>
      </w:r>
      <w:r>
        <w:rPr>
          <w:rFonts w:ascii="Times New Roman" w:hAnsi="Times New Roman" w:cs="Times New Roman"/>
          <w:sz w:val="24"/>
          <w:szCs w:val="24"/>
        </w:rPr>
        <w:t xml:space="preserve">, </w:t>
      </w:r>
      <w:r w:rsidRPr="00C533E5">
        <w:rPr>
          <w:rFonts w:ascii="Times New Roman" w:hAnsi="Times New Roman" w:cs="Times New Roman"/>
          <w:sz w:val="24"/>
          <w:szCs w:val="24"/>
        </w:rPr>
        <w:t xml:space="preserve">живописные работы в данной технике из </w:t>
      </w:r>
      <w:proofErr w:type="spellStart"/>
      <w:r w:rsidRPr="00C533E5">
        <w:rPr>
          <w:rFonts w:ascii="Times New Roman" w:hAnsi="Times New Roman" w:cs="Times New Roman"/>
          <w:sz w:val="24"/>
          <w:szCs w:val="24"/>
        </w:rPr>
        <w:t>методфонда</w:t>
      </w:r>
      <w:proofErr w:type="spellEnd"/>
      <w:r w:rsidRPr="00C533E5">
        <w:rPr>
          <w:rFonts w:ascii="Times New Roman" w:hAnsi="Times New Roman" w:cs="Times New Roman"/>
          <w:sz w:val="24"/>
          <w:szCs w:val="24"/>
        </w:rPr>
        <w:t xml:space="preserve">. </w:t>
      </w:r>
    </w:p>
    <w:p w14:paraId="450E63D7" w14:textId="5251B269" w:rsidR="00270885" w:rsidRPr="00C533E5" w:rsidRDefault="00687C85" w:rsidP="00C533E5">
      <w:pPr>
        <w:pStyle w:val="a5"/>
        <w:ind w:firstLine="709"/>
        <w:jc w:val="both"/>
        <w:rPr>
          <w:rFonts w:ascii="Times New Roman" w:hAnsi="Times New Roman" w:cs="Times New Roman"/>
          <w:sz w:val="24"/>
          <w:szCs w:val="24"/>
        </w:rPr>
      </w:pPr>
      <w:r>
        <w:rPr>
          <w:rFonts w:ascii="Times New Roman" w:hAnsi="Times New Roman" w:cs="Times New Roman"/>
          <w:sz w:val="24"/>
          <w:szCs w:val="24"/>
        </w:rPr>
        <w:t>П</w:t>
      </w:r>
      <w:r w:rsidR="000447BE">
        <w:rPr>
          <w:rFonts w:ascii="Times New Roman" w:hAnsi="Times New Roman" w:cs="Times New Roman"/>
          <w:sz w:val="24"/>
          <w:szCs w:val="24"/>
        </w:rPr>
        <w:t>риложение</w:t>
      </w:r>
      <w:r w:rsidRPr="00687C85">
        <w:rPr>
          <w:rFonts w:ascii="Times New Roman" w:hAnsi="Times New Roman" w:cs="Times New Roman"/>
          <w:sz w:val="24"/>
          <w:szCs w:val="24"/>
        </w:rPr>
        <w:t xml:space="preserve"> </w:t>
      </w:r>
      <w:r>
        <w:rPr>
          <w:rFonts w:ascii="Times New Roman" w:hAnsi="Times New Roman" w:cs="Times New Roman"/>
          <w:sz w:val="24"/>
          <w:szCs w:val="24"/>
          <w:lang w:val="en-US"/>
        </w:rPr>
        <w:t>II</w:t>
      </w:r>
      <w:r w:rsidR="00270885" w:rsidRPr="00C533E5">
        <w:rPr>
          <w:rFonts w:ascii="Times New Roman" w:hAnsi="Times New Roman" w:cs="Times New Roman"/>
          <w:sz w:val="24"/>
          <w:szCs w:val="24"/>
        </w:rPr>
        <w:t xml:space="preserve"> </w:t>
      </w:r>
      <w:r w:rsidRPr="00687C85">
        <w:rPr>
          <w:rFonts w:ascii="Times New Roman" w:hAnsi="Times New Roman" w:cs="Times New Roman"/>
          <w:sz w:val="24"/>
          <w:szCs w:val="24"/>
        </w:rPr>
        <w:t xml:space="preserve">- </w:t>
      </w:r>
      <w:r w:rsidR="00270885" w:rsidRPr="00C533E5">
        <w:rPr>
          <w:rFonts w:ascii="Times New Roman" w:hAnsi="Times New Roman" w:cs="Times New Roman"/>
          <w:sz w:val="24"/>
          <w:szCs w:val="24"/>
        </w:rPr>
        <w:t>Таблица с черно-белой тональной шкалой, состоящей  из 9 тонов</w:t>
      </w:r>
      <w:r>
        <w:rPr>
          <w:rFonts w:ascii="Times New Roman" w:hAnsi="Times New Roman" w:cs="Times New Roman"/>
          <w:sz w:val="24"/>
          <w:szCs w:val="24"/>
        </w:rPr>
        <w:t>.</w:t>
      </w:r>
    </w:p>
    <w:p w14:paraId="35679A8D" w14:textId="3F3C4C65" w:rsidR="00270885" w:rsidRPr="00C533E5" w:rsidRDefault="00687C85" w:rsidP="00C533E5">
      <w:pPr>
        <w:pStyle w:val="a5"/>
        <w:ind w:firstLine="709"/>
        <w:jc w:val="both"/>
        <w:rPr>
          <w:rFonts w:ascii="Times New Roman" w:hAnsi="Times New Roman" w:cs="Times New Roman"/>
          <w:sz w:val="24"/>
          <w:szCs w:val="24"/>
        </w:rPr>
      </w:pPr>
      <w:r>
        <w:rPr>
          <w:rFonts w:ascii="Times New Roman" w:hAnsi="Times New Roman" w:cs="Times New Roman"/>
          <w:sz w:val="24"/>
          <w:szCs w:val="24"/>
        </w:rPr>
        <w:t>П</w:t>
      </w:r>
      <w:r w:rsidR="00270885" w:rsidRPr="00C533E5">
        <w:rPr>
          <w:rFonts w:ascii="Times New Roman" w:hAnsi="Times New Roman" w:cs="Times New Roman"/>
          <w:sz w:val="24"/>
          <w:szCs w:val="24"/>
        </w:rPr>
        <w:t>р</w:t>
      </w:r>
      <w:r w:rsidR="000447BE">
        <w:rPr>
          <w:rFonts w:ascii="Times New Roman" w:hAnsi="Times New Roman" w:cs="Times New Roman"/>
          <w:sz w:val="24"/>
          <w:szCs w:val="24"/>
        </w:rPr>
        <w:t>иложение</w:t>
      </w:r>
      <w:r w:rsidRPr="00687C85">
        <w:rPr>
          <w:rFonts w:ascii="Times New Roman" w:hAnsi="Times New Roman" w:cs="Times New Roman"/>
          <w:sz w:val="24"/>
          <w:szCs w:val="24"/>
        </w:rPr>
        <w:t xml:space="preserve"> </w:t>
      </w:r>
      <w:r>
        <w:rPr>
          <w:rFonts w:ascii="Times New Roman" w:hAnsi="Times New Roman" w:cs="Times New Roman"/>
          <w:sz w:val="24"/>
          <w:szCs w:val="24"/>
          <w:lang w:val="en-US"/>
        </w:rPr>
        <w:t>III</w:t>
      </w:r>
      <w:r w:rsidR="00270885" w:rsidRPr="00C533E5">
        <w:rPr>
          <w:rFonts w:ascii="Times New Roman" w:hAnsi="Times New Roman" w:cs="Times New Roman"/>
          <w:sz w:val="24"/>
          <w:szCs w:val="24"/>
        </w:rPr>
        <w:t xml:space="preserve"> </w:t>
      </w:r>
      <w:r w:rsidRPr="00687C85">
        <w:rPr>
          <w:rFonts w:ascii="Times New Roman" w:hAnsi="Times New Roman" w:cs="Times New Roman"/>
          <w:sz w:val="24"/>
          <w:szCs w:val="24"/>
        </w:rPr>
        <w:t xml:space="preserve">- </w:t>
      </w:r>
      <w:r w:rsidR="00240180" w:rsidRPr="00C533E5">
        <w:rPr>
          <w:rFonts w:ascii="Times New Roman" w:hAnsi="Times New Roman" w:cs="Times New Roman"/>
          <w:sz w:val="24"/>
          <w:szCs w:val="24"/>
        </w:rPr>
        <w:t>Т</w:t>
      </w:r>
      <w:r w:rsidR="002F0DA1" w:rsidRPr="00C533E5">
        <w:rPr>
          <w:rFonts w:ascii="Times New Roman" w:hAnsi="Times New Roman" w:cs="Times New Roman"/>
          <w:sz w:val="24"/>
          <w:szCs w:val="24"/>
        </w:rPr>
        <w:t>аблица последовательного ведения работы в технике гризайль</w:t>
      </w:r>
      <w:r>
        <w:rPr>
          <w:rFonts w:ascii="Times New Roman" w:hAnsi="Times New Roman" w:cs="Times New Roman"/>
          <w:sz w:val="24"/>
          <w:szCs w:val="24"/>
        </w:rPr>
        <w:t>.</w:t>
      </w:r>
    </w:p>
    <w:p w14:paraId="18254842" w14:textId="77777777" w:rsidR="00687C85" w:rsidRPr="00C533E5" w:rsidRDefault="00687C85" w:rsidP="00687C85">
      <w:pPr>
        <w:pStyle w:val="a5"/>
        <w:ind w:firstLine="709"/>
        <w:jc w:val="both"/>
        <w:rPr>
          <w:rFonts w:ascii="Times New Roman" w:hAnsi="Times New Roman" w:cs="Times New Roman"/>
          <w:sz w:val="24"/>
          <w:szCs w:val="24"/>
        </w:rPr>
      </w:pPr>
      <w:r>
        <w:rPr>
          <w:rFonts w:ascii="Times New Roman" w:hAnsi="Times New Roman" w:cs="Times New Roman"/>
          <w:sz w:val="24"/>
          <w:szCs w:val="24"/>
        </w:rPr>
        <w:t>П</w:t>
      </w:r>
      <w:r w:rsidR="000447BE">
        <w:rPr>
          <w:rFonts w:ascii="Times New Roman" w:hAnsi="Times New Roman" w:cs="Times New Roman"/>
          <w:sz w:val="24"/>
          <w:szCs w:val="24"/>
        </w:rPr>
        <w:t>риложение</w:t>
      </w:r>
      <w:r w:rsidRPr="00687C85">
        <w:rPr>
          <w:rFonts w:ascii="Times New Roman" w:hAnsi="Times New Roman" w:cs="Times New Roman"/>
          <w:sz w:val="24"/>
          <w:szCs w:val="24"/>
        </w:rPr>
        <w:t xml:space="preserve"> </w:t>
      </w:r>
      <w:r>
        <w:rPr>
          <w:rFonts w:ascii="Times New Roman" w:hAnsi="Times New Roman" w:cs="Times New Roman"/>
          <w:sz w:val="24"/>
          <w:szCs w:val="24"/>
          <w:lang w:val="en-US"/>
        </w:rPr>
        <w:t>IV</w:t>
      </w:r>
      <w:r w:rsidR="00575441" w:rsidRPr="00C533E5">
        <w:rPr>
          <w:rFonts w:ascii="Times New Roman" w:hAnsi="Times New Roman" w:cs="Times New Roman"/>
          <w:sz w:val="24"/>
          <w:szCs w:val="24"/>
        </w:rPr>
        <w:t xml:space="preserve"> </w:t>
      </w:r>
      <w:r w:rsidRPr="00687C85">
        <w:rPr>
          <w:rFonts w:ascii="Times New Roman" w:hAnsi="Times New Roman" w:cs="Times New Roman"/>
          <w:sz w:val="24"/>
          <w:szCs w:val="24"/>
        </w:rPr>
        <w:t xml:space="preserve">- </w:t>
      </w:r>
      <w:r w:rsidR="002616F3" w:rsidRPr="00C533E5">
        <w:rPr>
          <w:rFonts w:ascii="Times New Roman" w:hAnsi="Times New Roman" w:cs="Times New Roman"/>
          <w:sz w:val="24"/>
          <w:szCs w:val="24"/>
        </w:rPr>
        <w:t xml:space="preserve">Гипсовая голова Зевса в технике гризайль </w:t>
      </w:r>
      <w:r w:rsidR="0092478A" w:rsidRPr="00C533E5">
        <w:rPr>
          <w:rFonts w:ascii="Times New Roman" w:hAnsi="Times New Roman" w:cs="Times New Roman"/>
          <w:sz w:val="24"/>
          <w:szCs w:val="24"/>
        </w:rPr>
        <w:t>(</w:t>
      </w:r>
      <w:r w:rsidR="002616F3" w:rsidRPr="00C533E5">
        <w:rPr>
          <w:rFonts w:ascii="Times New Roman" w:hAnsi="Times New Roman" w:cs="Times New Roman"/>
          <w:sz w:val="24"/>
          <w:szCs w:val="24"/>
        </w:rPr>
        <w:t>последовательность ведения работы)</w:t>
      </w:r>
      <w:r>
        <w:rPr>
          <w:rFonts w:ascii="Times New Roman" w:hAnsi="Times New Roman" w:cs="Times New Roman"/>
          <w:sz w:val="24"/>
          <w:szCs w:val="24"/>
        </w:rPr>
        <w:t xml:space="preserve">, </w:t>
      </w:r>
      <w:r w:rsidRPr="00C533E5">
        <w:rPr>
          <w:rFonts w:ascii="Times New Roman" w:hAnsi="Times New Roman" w:cs="Times New Roman"/>
          <w:sz w:val="24"/>
          <w:szCs w:val="24"/>
        </w:rPr>
        <w:t xml:space="preserve">живописные работы в данной технике из </w:t>
      </w:r>
      <w:proofErr w:type="spellStart"/>
      <w:r w:rsidRPr="00C533E5">
        <w:rPr>
          <w:rFonts w:ascii="Times New Roman" w:hAnsi="Times New Roman" w:cs="Times New Roman"/>
          <w:sz w:val="24"/>
          <w:szCs w:val="24"/>
        </w:rPr>
        <w:t>методфонда</w:t>
      </w:r>
      <w:proofErr w:type="spellEnd"/>
      <w:r w:rsidRPr="00C533E5">
        <w:rPr>
          <w:rFonts w:ascii="Times New Roman" w:hAnsi="Times New Roman" w:cs="Times New Roman"/>
          <w:sz w:val="24"/>
          <w:szCs w:val="24"/>
        </w:rPr>
        <w:t xml:space="preserve">. </w:t>
      </w:r>
    </w:p>
    <w:p w14:paraId="1586D584" w14:textId="77777777" w:rsidR="00687C85" w:rsidRDefault="00687C85"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П</w:t>
      </w:r>
      <w:r w:rsidR="002616F3" w:rsidRPr="00C533E5">
        <w:rPr>
          <w:rFonts w:ascii="Times New Roman" w:hAnsi="Times New Roman" w:cs="Times New Roman"/>
          <w:sz w:val="24"/>
          <w:szCs w:val="24"/>
        </w:rPr>
        <w:t>ри</w:t>
      </w:r>
      <w:r w:rsidR="00270885" w:rsidRPr="00C533E5">
        <w:rPr>
          <w:rFonts w:ascii="Times New Roman" w:hAnsi="Times New Roman" w:cs="Times New Roman"/>
          <w:sz w:val="24"/>
          <w:szCs w:val="24"/>
        </w:rPr>
        <w:t>ложение</w:t>
      </w:r>
      <w:r w:rsidRPr="00687C85">
        <w:rPr>
          <w:rFonts w:ascii="Times New Roman" w:hAnsi="Times New Roman" w:cs="Times New Roman"/>
          <w:sz w:val="24"/>
          <w:szCs w:val="24"/>
        </w:rPr>
        <w:t xml:space="preserve"> </w:t>
      </w:r>
      <w:r>
        <w:rPr>
          <w:rFonts w:ascii="Times New Roman" w:hAnsi="Times New Roman" w:cs="Times New Roman"/>
          <w:sz w:val="24"/>
          <w:szCs w:val="24"/>
          <w:lang w:val="en-US"/>
        </w:rPr>
        <w:t>V</w:t>
      </w:r>
      <w:r w:rsidR="002616F3" w:rsidRPr="00C533E5">
        <w:rPr>
          <w:rFonts w:ascii="Times New Roman" w:hAnsi="Times New Roman" w:cs="Times New Roman"/>
          <w:sz w:val="24"/>
          <w:szCs w:val="24"/>
        </w:rPr>
        <w:t xml:space="preserve"> </w:t>
      </w:r>
      <w:r w:rsidRPr="00687C85">
        <w:rPr>
          <w:rFonts w:ascii="Times New Roman" w:hAnsi="Times New Roman" w:cs="Times New Roman"/>
          <w:sz w:val="24"/>
          <w:szCs w:val="24"/>
        </w:rPr>
        <w:t xml:space="preserve">- </w:t>
      </w:r>
      <w:r w:rsidR="002616F3" w:rsidRPr="00C533E5">
        <w:rPr>
          <w:rFonts w:ascii="Times New Roman" w:hAnsi="Times New Roman" w:cs="Times New Roman"/>
          <w:sz w:val="24"/>
          <w:szCs w:val="24"/>
        </w:rPr>
        <w:t xml:space="preserve">Гипсовая голова </w:t>
      </w:r>
      <w:proofErr w:type="spellStart"/>
      <w:r>
        <w:rPr>
          <w:rFonts w:ascii="Times New Roman" w:hAnsi="Times New Roman" w:cs="Times New Roman"/>
          <w:sz w:val="24"/>
          <w:szCs w:val="24"/>
        </w:rPr>
        <w:t>Гаттамелата</w:t>
      </w:r>
      <w:proofErr w:type="spellEnd"/>
      <w:r w:rsidR="002616F3" w:rsidRPr="00C533E5">
        <w:rPr>
          <w:rFonts w:ascii="Times New Roman" w:hAnsi="Times New Roman" w:cs="Times New Roman"/>
          <w:sz w:val="24"/>
          <w:szCs w:val="24"/>
        </w:rPr>
        <w:t xml:space="preserve"> в технике гризайль»</w:t>
      </w:r>
      <w:r>
        <w:rPr>
          <w:rFonts w:ascii="Times New Roman" w:hAnsi="Times New Roman" w:cs="Times New Roman"/>
          <w:sz w:val="24"/>
          <w:szCs w:val="24"/>
        </w:rPr>
        <w:t xml:space="preserve"> </w:t>
      </w:r>
    </w:p>
    <w:p w14:paraId="34F058F6" w14:textId="068E9CFA"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Оборудование:</w:t>
      </w:r>
      <w:r w:rsidRPr="00C533E5">
        <w:rPr>
          <w:rFonts w:ascii="Times New Roman" w:hAnsi="Times New Roman" w:cs="Times New Roman"/>
          <w:sz w:val="24"/>
          <w:szCs w:val="24"/>
        </w:rPr>
        <w:t xml:space="preserve"> мольберты, стулья, подиум с гипсовой головой </w:t>
      </w:r>
      <w:r w:rsidR="00687C85">
        <w:rPr>
          <w:rFonts w:ascii="Times New Roman" w:hAnsi="Times New Roman" w:cs="Times New Roman"/>
          <w:sz w:val="24"/>
          <w:szCs w:val="24"/>
        </w:rPr>
        <w:t>Зевса</w:t>
      </w:r>
      <w:r w:rsidRPr="00C533E5">
        <w:rPr>
          <w:rFonts w:ascii="Times New Roman" w:hAnsi="Times New Roman" w:cs="Times New Roman"/>
          <w:sz w:val="24"/>
          <w:szCs w:val="24"/>
        </w:rPr>
        <w:t>, подсветка.</w:t>
      </w:r>
    </w:p>
    <w:p w14:paraId="03919523" w14:textId="398913A9" w:rsidR="002F0DA1" w:rsidRPr="00C533E5" w:rsidRDefault="002F0DA1" w:rsidP="00C533E5">
      <w:pPr>
        <w:pStyle w:val="a5"/>
        <w:ind w:firstLine="709"/>
        <w:jc w:val="both"/>
        <w:rPr>
          <w:rFonts w:ascii="Times New Roman" w:hAnsi="Times New Roman" w:cs="Times New Roman"/>
          <w:sz w:val="24"/>
          <w:szCs w:val="24"/>
        </w:rPr>
      </w:pPr>
      <w:proofErr w:type="gramStart"/>
      <w:r w:rsidRPr="00C533E5">
        <w:rPr>
          <w:rFonts w:ascii="Times New Roman" w:hAnsi="Times New Roman" w:cs="Times New Roman"/>
          <w:b/>
          <w:sz w:val="24"/>
          <w:szCs w:val="24"/>
        </w:rPr>
        <w:t>Материалы:</w:t>
      </w:r>
      <w:r w:rsidRPr="00C533E5">
        <w:rPr>
          <w:rFonts w:ascii="Times New Roman" w:hAnsi="Times New Roman" w:cs="Times New Roman"/>
          <w:sz w:val="24"/>
          <w:szCs w:val="24"/>
        </w:rPr>
        <w:t xml:space="preserve"> лист ватмана (натянутый на планшет), карандаш,  гуашь (черная или коричневая, белила),  палитра, тряпочка, кисти. </w:t>
      </w:r>
      <w:proofErr w:type="gramEnd"/>
    </w:p>
    <w:p w14:paraId="0B644C8A" w14:textId="0E9A3D31"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Для выполнения данного практического задания учащийся должен:</w:t>
      </w:r>
    </w:p>
    <w:p w14:paraId="1E3DFE8E" w14:textId="5DD2E4EF"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знать:</w:t>
      </w:r>
      <w:r w:rsidRPr="00C533E5">
        <w:rPr>
          <w:rFonts w:ascii="Times New Roman" w:hAnsi="Times New Roman" w:cs="Times New Roman"/>
          <w:sz w:val="24"/>
          <w:szCs w:val="24"/>
        </w:rPr>
        <w:t xml:space="preserve"> основные методы пространственного  построения изображения гипсовой головы на плоскости, формообразующие свойства света и тени в передачи объема и воздушной перспективы, особенности техники «гризайль», этапы ведения живописных работ;</w:t>
      </w:r>
    </w:p>
    <w:p w14:paraId="4B5B3DF4" w14:textId="528D9607"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b/>
          <w:sz w:val="24"/>
          <w:szCs w:val="24"/>
        </w:rPr>
        <w:t>уметь:</w:t>
      </w:r>
      <w:r w:rsidRPr="00C533E5">
        <w:rPr>
          <w:rFonts w:ascii="Times New Roman" w:hAnsi="Times New Roman" w:cs="Times New Roman"/>
          <w:sz w:val="24"/>
          <w:szCs w:val="24"/>
        </w:rPr>
        <w:t xml:space="preserve"> конструктивно построить гипсовую голову, передать характерные портретные особенности,  организовывать тоновые отношения для передачи объема данной формы  средствами техники «гризайль». </w:t>
      </w:r>
    </w:p>
    <w:p w14:paraId="5A094803" w14:textId="40A70F0E" w:rsidR="002F0DA1" w:rsidRPr="00C533E5" w:rsidRDefault="000F7037" w:rsidP="00C533E5">
      <w:pPr>
        <w:pStyle w:val="a5"/>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2F0DA1" w:rsidRPr="00C533E5">
        <w:rPr>
          <w:rFonts w:ascii="Times New Roman" w:hAnsi="Times New Roman" w:cs="Times New Roman"/>
          <w:b/>
          <w:sz w:val="24"/>
          <w:szCs w:val="24"/>
        </w:rPr>
        <w:t>План урока:</w:t>
      </w:r>
    </w:p>
    <w:p w14:paraId="311C706F" w14:textId="4AD093EE"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организация рабочих мест – 10 минут;</w:t>
      </w:r>
    </w:p>
    <w:p w14:paraId="2B1227E5" w14:textId="3E1FC820"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изложение нового материала, постановка учебной задачи на сеанс 10-15 минут;</w:t>
      </w:r>
    </w:p>
    <w:p w14:paraId="7291404C" w14:textId="644D44D8"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работа с группой и индивидуально с каждым студентом;</w:t>
      </w:r>
    </w:p>
    <w:p w14:paraId="495CA815" w14:textId="03570EC7"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lastRenderedPageBreak/>
        <w:t>-  промежуточный анализ качества выполнения работ;</w:t>
      </w:r>
    </w:p>
    <w:p w14:paraId="02A90CDE" w14:textId="3DDEA8E2"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подведение итогов по этапам ведения живописных работ;</w:t>
      </w:r>
    </w:p>
    <w:p w14:paraId="2A5F4EF5" w14:textId="2201AF9C" w:rsidR="002F0DA1" w:rsidRPr="00C533E5" w:rsidRDefault="002F0DA1" w:rsidP="000F7037">
      <w:pPr>
        <w:pStyle w:val="a5"/>
        <w:numPr>
          <w:ilvl w:val="0"/>
          <w:numId w:val="5"/>
        </w:numPr>
        <w:tabs>
          <w:tab w:val="left" w:pos="993"/>
        </w:tabs>
        <w:ind w:left="0" w:firstLine="709"/>
        <w:jc w:val="both"/>
        <w:rPr>
          <w:rFonts w:ascii="Times New Roman" w:hAnsi="Times New Roman" w:cs="Times New Roman"/>
          <w:sz w:val="24"/>
          <w:szCs w:val="24"/>
        </w:rPr>
      </w:pPr>
      <w:r w:rsidRPr="00C533E5">
        <w:rPr>
          <w:rFonts w:ascii="Times New Roman" w:hAnsi="Times New Roman" w:cs="Times New Roman"/>
          <w:sz w:val="24"/>
          <w:szCs w:val="24"/>
        </w:rPr>
        <w:t>- уборка рабочих мест 10-15 минут.</w:t>
      </w:r>
    </w:p>
    <w:p w14:paraId="5B1B8C0A" w14:textId="77777777" w:rsidR="00687C85" w:rsidRDefault="00687C85" w:rsidP="00C533E5">
      <w:pPr>
        <w:pStyle w:val="a5"/>
        <w:ind w:firstLine="709"/>
        <w:jc w:val="both"/>
        <w:rPr>
          <w:rFonts w:ascii="Times New Roman" w:hAnsi="Times New Roman" w:cs="Times New Roman"/>
          <w:b/>
          <w:sz w:val="24"/>
          <w:szCs w:val="24"/>
        </w:rPr>
      </w:pPr>
    </w:p>
    <w:p w14:paraId="26AEC68C" w14:textId="244E43E5" w:rsidR="002F0DA1" w:rsidRDefault="002F0DA1" w:rsidP="00767DCA">
      <w:pPr>
        <w:pStyle w:val="a5"/>
        <w:ind w:firstLine="709"/>
        <w:jc w:val="center"/>
        <w:rPr>
          <w:rFonts w:ascii="Times New Roman" w:hAnsi="Times New Roman" w:cs="Times New Roman"/>
          <w:b/>
          <w:sz w:val="24"/>
          <w:szCs w:val="24"/>
        </w:rPr>
      </w:pPr>
      <w:r w:rsidRPr="00C533E5">
        <w:rPr>
          <w:rFonts w:ascii="Times New Roman" w:hAnsi="Times New Roman" w:cs="Times New Roman"/>
          <w:b/>
          <w:sz w:val="24"/>
          <w:szCs w:val="24"/>
        </w:rPr>
        <w:t xml:space="preserve">Содержание </w:t>
      </w:r>
      <w:r w:rsidR="008F5AF2">
        <w:rPr>
          <w:rFonts w:ascii="Times New Roman" w:hAnsi="Times New Roman" w:cs="Times New Roman"/>
          <w:b/>
          <w:sz w:val="24"/>
          <w:szCs w:val="24"/>
        </w:rPr>
        <w:t>занятия</w:t>
      </w:r>
    </w:p>
    <w:p w14:paraId="72A8D102" w14:textId="77777777" w:rsidR="00767DCA" w:rsidRPr="00C533E5" w:rsidRDefault="00767DCA" w:rsidP="00C533E5">
      <w:pPr>
        <w:pStyle w:val="a5"/>
        <w:ind w:firstLine="709"/>
        <w:jc w:val="both"/>
        <w:rPr>
          <w:rFonts w:ascii="Times New Roman" w:hAnsi="Times New Roman" w:cs="Times New Roman"/>
          <w:b/>
          <w:sz w:val="24"/>
          <w:szCs w:val="24"/>
        </w:rPr>
      </w:pPr>
    </w:p>
    <w:p w14:paraId="32CA0E48" w14:textId="03B08ADE" w:rsidR="00687C85" w:rsidRDefault="00767DCA" w:rsidP="00687C85">
      <w:pPr>
        <w:pStyle w:val="a5"/>
        <w:ind w:firstLine="709"/>
        <w:jc w:val="both"/>
        <w:rPr>
          <w:rFonts w:ascii="Times New Roman" w:hAnsi="Times New Roman" w:cs="Times New Roman"/>
          <w:sz w:val="24"/>
          <w:szCs w:val="24"/>
        </w:rPr>
      </w:pPr>
      <w:r>
        <w:rPr>
          <w:rFonts w:ascii="Times New Roman" w:hAnsi="Times New Roman" w:cs="Times New Roman"/>
          <w:b/>
          <w:sz w:val="24"/>
          <w:szCs w:val="24"/>
        </w:rPr>
        <w:t xml:space="preserve">1. </w:t>
      </w:r>
      <w:r w:rsidR="00687C85" w:rsidRPr="00767DCA">
        <w:rPr>
          <w:rFonts w:ascii="Times New Roman" w:hAnsi="Times New Roman" w:cs="Times New Roman"/>
          <w:b/>
          <w:sz w:val="24"/>
          <w:szCs w:val="24"/>
        </w:rPr>
        <w:t>Проверка качества знаний полученных ранее</w:t>
      </w:r>
      <w:r w:rsidR="00687C85" w:rsidRPr="00687C85">
        <w:rPr>
          <w:rFonts w:ascii="Times New Roman" w:hAnsi="Times New Roman" w:cs="Times New Roman"/>
          <w:sz w:val="24"/>
          <w:szCs w:val="24"/>
        </w:rPr>
        <w:t>.</w:t>
      </w:r>
    </w:p>
    <w:p w14:paraId="3B5149C9" w14:textId="228ED398" w:rsidR="00687C85" w:rsidRDefault="00687C85" w:rsidP="00687C85">
      <w:pPr>
        <w:pStyle w:val="a5"/>
        <w:ind w:firstLine="709"/>
        <w:jc w:val="both"/>
        <w:rPr>
          <w:rFonts w:ascii="Times New Roman" w:hAnsi="Times New Roman" w:cs="Times New Roman"/>
          <w:sz w:val="24"/>
          <w:szCs w:val="24"/>
        </w:rPr>
      </w:pPr>
      <w:r w:rsidRPr="00687C85">
        <w:rPr>
          <w:rFonts w:ascii="Times New Roman" w:hAnsi="Times New Roman" w:cs="Times New Roman"/>
          <w:sz w:val="24"/>
          <w:szCs w:val="24"/>
        </w:rPr>
        <w:t>С живописной техникой  «гризайль» мы с вами познакомились на 1 курсе. Давайте</w:t>
      </w:r>
      <w:r w:rsidR="00767DCA">
        <w:rPr>
          <w:rFonts w:ascii="Times New Roman" w:hAnsi="Times New Roman" w:cs="Times New Roman"/>
          <w:sz w:val="24"/>
          <w:szCs w:val="24"/>
        </w:rPr>
        <w:t>,</w:t>
      </w:r>
      <w:r w:rsidRPr="00687C85">
        <w:rPr>
          <w:rFonts w:ascii="Times New Roman" w:hAnsi="Times New Roman" w:cs="Times New Roman"/>
          <w:sz w:val="24"/>
          <w:szCs w:val="24"/>
        </w:rPr>
        <w:t xml:space="preserve"> </w:t>
      </w:r>
      <w:proofErr w:type="gramStart"/>
      <w:r w:rsidRPr="00687C85">
        <w:rPr>
          <w:rFonts w:ascii="Times New Roman" w:hAnsi="Times New Roman" w:cs="Times New Roman"/>
          <w:sz w:val="24"/>
          <w:szCs w:val="24"/>
        </w:rPr>
        <w:t>вспомним</w:t>
      </w:r>
      <w:proofErr w:type="gramEnd"/>
      <w:r w:rsidRPr="00687C85">
        <w:rPr>
          <w:rFonts w:ascii="Times New Roman" w:hAnsi="Times New Roman" w:cs="Times New Roman"/>
          <w:sz w:val="24"/>
          <w:szCs w:val="24"/>
        </w:rPr>
        <w:t xml:space="preserve"> в чем  особенности этой техники? </w:t>
      </w:r>
    </w:p>
    <w:p w14:paraId="3941DA9D" w14:textId="77777777" w:rsidR="00687C85" w:rsidRDefault="00687C85" w:rsidP="00687C85">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Ответ: </w:t>
      </w:r>
      <w:r w:rsidRPr="00687C85">
        <w:rPr>
          <w:rFonts w:ascii="Times New Roman" w:hAnsi="Times New Roman" w:cs="Times New Roman"/>
          <w:sz w:val="24"/>
          <w:szCs w:val="24"/>
        </w:rPr>
        <w:t xml:space="preserve">Гризайль (франц. </w:t>
      </w:r>
      <w:proofErr w:type="spellStart"/>
      <w:r w:rsidRPr="00687C85">
        <w:rPr>
          <w:rFonts w:ascii="Times New Roman" w:hAnsi="Times New Roman" w:cs="Times New Roman"/>
          <w:sz w:val="24"/>
          <w:szCs w:val="24"/>
        </w:rPr>
        <w:t>grisaille</w:t>
      </w:r>
      <w:proofErr w:type="spellEnd"/>
      <w:r w:rsidRPr="00687C85">
        <w:rPr>
          <w:rFonts w:ascii="Times New Roman" w:hAnsi="Times New Roman" w:cs="Times New Roman"/>
          <w:sz w:val="24"/>
          <w:szCs w:val="24"/>
        </w:rPr>
        <w:t xml:space="preserve">, от </w:t>
      </w:r>
      <w:proofErr w:type="spellStart"/>
      <w:r w:rsidRPr="00687C85">
        <w:rPr>
          <w:rFonts w:ascii="Times New Roman" w:hAnsi="Times New Roman" w:cs="Times New Roman"/>
          <w:sz w:val="24"/>
          <w:szCs w:val="24"/>
        </w:rPr>
        <w:t>gris</w:t>
      </w:r>
      <w:proofErr w:type="spellEnd"/>
      <w:r w:rsidRPr="00687C85">
        <w:rPr>
          <w:rFonts w:ascii="Times New Roman" w:hAnsi="Times New Roman" w:cs="Times New Roman"/>
          <w:sz w:val="24"/>
          <w:szCs w:val="24"/>
        </w:rPr>
        <w:t xml:space="preserve"> — серый), вид декоративной живописи, выполняемой в разных оттенках какого-либо одного цвета (чаще серого).  Как вы думаете, для чего нужна эта живописная техника? (Ответ) В данной живописной  технике делают монохромную роспись имитирующую рельеф. Для этого создается  фиксированная тональная шкала  и заготовленные колера. А зачем мы используем эту технику сегодня на нашем уроке? </w:t>
      </w:r>
    </w:p>
    <w:p w14:paraId="5B7EF6E1" w14:textId="77777777" w:rsidR="00687C85" w:rsidRDefault="00687C85" w:rsidP="00687C85">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Ответ: </w:t>
      </w:r>
      <w:r w:rsidRPr="00687C85">
        <w:rPr>
          <w:rFonts w:ascii="Times New Roman" w:hAnsi="Times New Roman" w:cs="Times New Roman"/>
          <w:sz w:val="24"/>
          <w:szCs w:val="24"/>
        </w:rPr>
        <w:t>Потому,  что это хороший способ разобраться с тоном в живописи, когда мы работаем кистью и краской, но без цвета, переводим форму на пятно, что, собственно, и является живописным языком. Правильно практика гризайли дает возможность более осмысленно подойти к живописной работе, применив в ней все, что мы знаем о работе с тоном и прибавив к этому цвет. Какие  цвета мы будем сегодня использовать?</w:t>
      </w:r>
    </w:p>
    <w:p w14:paraId="0C92BEB8" w14:textId="34ED9AA8" w:rsidR="00687C85" w:rsidRDefault="00687C85" w:rsidP="00687C85">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Ответ: </w:t>
      </w:r>
      <w:r w:rsidRPr="00687C85">
        <w:rPr>
          <w:rFonts w:ascii="Times New Roman" w:hAnsi="Times New Roman" w:cs="Times New Roman"/>
          <w:sz w:val="24"/>
          <w:szCs w:val="24"/>
        </w:rPr>
        <w:t xml:space="preserve">Материалом для исполнения работы в тоне служат чёрная акварель или чёрная и белая гуашь, в редких случаях можно применить вместо чёрного цвета </w:t>
      </w:r>
      <w:proofErr w:type="gramStart"/>
      <w:r w:rsidRPr="00687C85">
        <w:rPr>
          <w:rFonts w:ascii="Times New Roman" w:hAnsi="Times New Roman" w:cs="Times New Roman"/>
          <w:sz w:val="24"/>
          <w:szCs w:val="24"/>
        </w:rPr>
        <w:t>синий</w:t>
      </w:r>
      <w:proofErr w:type="gramEnd"/>
      <w:r w:rsidRPr="00687C85">
        <w:rPr>
          <w:rFonts w:ascii="Times New Roman" w:hAnsi="Times New Roman" w:cs="Times New Roman"/>
          <w:sz w:val="24"/>
          <w:szCs w:val="24"/>
        </w:rPr>
        <w:t xml:space="preserve"> или коричневый.</w:t>
      </w:r>
    </w:p>
    <w:p w14:paraId="4ACEA7C9" w14:textId="77777777" w:rsidR="00767DCA" w:rsidRPr="00687C85" w:rsidRDefault="00767DCA" w:rsidP="00687C85">
      <w:pPr>
        <w:pStyle w:val="a5"/>
        <w:ind w:firstLine="708"/>
        <w:jc w:val="both"/>
        <w:rPr>
          <w:rFonts w:ascii="Times New Roman" w:hAnsi="Times New Roman" w:cs="Times New Roman"/>
          <w:sz w:val="24"/>
          <w:szCs w:val="24"/>
        </w:rPr>
      </w:pPr>
    </w:p>
    <w:p w14:paraId="474ED234" w14:textId="26CC2B82" w:rsidR="00687C85" w:rsidRDefault="00767DCA" w:rsidP="00687C85">
      <w:pPr>
        <w:pStyle w:val="a5"/>
        <w:ind w:firstLine="709"/>
        <w:jc w:val="both"/>
        <w:rPr>
          <w:rFonts w:ascii="Times New Roman" w:hAnsi="Times New Roman" w:cs="Times New Roman"/>
          <w:b/>
          <w:sz w:val="24"/>
          <w:szCs w:val="24"/>
        </w:rPr>
      </w:pPr>
      <w:r>
        <w:rPr>
          <w:rFonts w:ascii="Times New Roman" w:hAnsi="Times New Roman" w:cs="Times New Roman"/>
          <w:b/>
          <w:sz w:val="24"/>
          <w:szCs w:val="24"/>
        </w:rPr>
        <w:t xml:space="preserve">2. </w:t>
      </w:r>
      <w:r w:rsidR="00687C85" w:rsidRPr="00767DCA">
        <w:rPr>
          <w:rFonts w:ascii="Times New Roman" w:hAnsi="Times New Roman" w:cs="Times New Roman"/>
          <w:b/>
          <w:sz w:val="24"/>
          <w:szCs w:val="24"/>
        </w:rPr>
        <w:t>Изложение нового материала по теме.</w:t>
      </w:r>
    </w:p>
    <w:p w14:paraId="4774D8F9" w14:textId="77777777" w:rsidR="00767DCA" w:rsidRDefault="00687C85" w:rsidP="00767DCA">
      <w:pPr>
        <w:pStyle w:val="a5"/>
        <w:ind w:firstLine="708"/>
        <w:jc w:val="both"/>
        <w:rPr>
          <w:rFonts w:ascii="Times New Roman" w:hAnsi="Times New Roman" w:cs="Times New Roman"/>
          <w:sz w:val="24"/>
          <w:szCs w:val="24"/>
        </w:rPr>
      </w:pPr>
      <w:r w:rsidRPr="00687C85">
        <w:rPr>
          <w:rFonts w:ascii="Times New Roman" w:hAnsi="Times New Roman" w:cs="Times New Roman"/>
          <w:sz w:val="24"/>
          <w:szCs w:val="24"/>
        </w:rPr>
        <w:t xml:space="preserve"> Ещё старые мастера перед началом работы на крупном формате выполняли эскиз одним цветом. Это им давало точный разбор тональных отношений в более обобщённом виде. И сейчас многие состоявшиеся художники прибегают к такому решению либо применяют «гризайль» как самостоятельный вид своего творчества. Во время обучения живописи, где главной задачей стоит изображение в цвете, ученики не всегда могут разобрать тональные отношения. </w:t>
      </w:r>
    </w:p>
    <w:p w14:paraId="67A3C4D0" w14:textId="68B4AFC8" w:rsidR="00767DCA" w:rsidRDefault="00687C85" w:rsidP="00767DCA">
      <w:pPr>
        <w:pStyle w:val="a5"/>
        <w:ind w:firstLine="708"/>
        <w:jc w:val="both"/>
        <w:rPr>
          <w:rFonts w:ascii="Times New Roman" w:hAnsi="Times New Roman" w:cs="Times New Roman"/>
          <w:sz w:val="24"/>
          <w:szCs w:val="24"/>
        </w:rPr>
      </w:pPr>
      <w:r w:rsidRPr="00687C85">
        <w:rPr>
          <w:rFonts w:ascii="Times New Roman" w:hAnsi="Times New Roman" w:cs="Times New Roman"/>
          <w:sz w:val="24"/>
          <w:szCs w:val="24"/>
        </w:rPr>
        <w:t>Приступая к выявлению объема гипсовой головы тоном, прежде всего надо определить самое светлое место,   затем,  самое темное место.  Установив эти два полюса, обратим внимание на полутени. Для этого надо внимательно проследить направление световых лучей и определить, на какую плоскость предмета лучи света падают прямо (т. е. где будет свет), по каким плоскостям лучи света скользят (т. е. где будут полутени) и на какую плоскость луч света совсем не падает (т. е. где будет тень). Для передачи света, тени, полутонов пропорциональных тем, что мы наблюдаем в натуре необходимо создать тональную шкалу  из 5-7 тонов.</w:t>
      </w:r>
    </w:p>
    <w:p w14:paraId="47FDA195" w14:textId="10C23B81" w:rsidR="00687C85" w:rsidRPr="00687C85" w:rsidRDefault="00687C85" w:rsidP="00767DCA">
      <w:pPr>
        <w:pStyle w:val="a5"/>
        <w:ind w:firstLine="709"/>
        <w:jc w:val="both"/>
        <w:rPr>
          <w:rFonts w:ascii="Times New Roman" w:hAnsi="Times New Roman" w:cs="Times New Roman"/>
          <w:sz w:val="24"/>
          <w:szCs w:val="24"/>
        </w:rPr>
      </w:pPr>
      <w:r w:rsidRPr="00687C85">
        <w:rPr>
          <w:rFonts w:ascii="Times New Roman" w:hAnsi="Times New Roman" w:cs="Times New Roman"/>
          <w:sz w:val="24"/>
          <w:szCs w:val="24"/>
        </w:rPr>
        <w:t>Когда проложены теневые места, появляется необходимость в решении фона, так как без него трудно угадать на белом листе теневую часть: она будет казаться излишне темной. При проработке форм гипсовой головы должна проходить серьезная аналитическая работа</w:t>
      </w:r>
      <w:proofErr w:type="gramStart"/>
      <w:r w:rsidRPr="00687C85">
        <w:rPr>
          <w:rFonts w:ascii="Times New Roman" w:hAnsi="Times New Roman" w:cs="Times New Roman"/>
          <w:sz w:val="24"/>
          <w:szCs w:val="24"/>
        </w:rPr>
        <w:t xml:space="preserve">.. </w:t>
      </w:r>
      <w:proofErr w:type="gramEnd"/>
      <w:r w:rsidRPr="00687C85">
        <w:rPr>
          <w:rFonts w:ascii="Times New Roman" w:hAnsi="Times New Roman" w:cs="Times New Roman"/>
          <w:sz w:val="24"/>
          <w:szCs w:val="24"/>
        </w:rPr>
        <w:t xml:space="preserve">Надо внимательно наблюдать за всеми оттенками и переходами светотени, за деталями формы (глаза, нос и т.д.). Работая над одной деталью, нельзя забывать сравнивать ее </w:t>
      </w:r>
      <w:proofErr w:type="gramStart"/>
      <w:r w:rsidRPr="00687C85">
        <w:rPr>
          <w:rFonts w:ascii="Times New Roman" w:hAnsi="Times New Roman" w:cs="Times New Roman"/>
          <w:sz w:val="24"/>
          <w:szCs w:val="24"/>
        </w:rPr>
        <w:t>с</w:t>
      </w:r>
      <w:proofErr w:type="gramEnd"/>
      <w:r w:rsidRPr="00687C85">
        <w:rPr>
          <w:rFonts w:ascii="Times New Roman" w:hAnsi="Times New Roman" w:cs="Times New Roman"/>
          <w:sz w:val="24"/>
          <w:szCs w:val="24"/>
        </w:rPr>
        <w:t xml:space="preserve"> находящейся рядом. Рефлексы не надо делать очень яркими, они не должны спорить ни со светом, ни с полутенями. Когда смотришь на них прищуренными глазами, они должны пропадать, сливаться с тенями. Нужно не забывать о первом плане, светотеневые отношения более контрастные, по сравнению со вторым планом.</w:t>
      </w:r>
    </w:p>
    <w:p w14:paraId="1A03BA89" w14:textId="76C87800" w:rsidR="002F0DA1"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Гризайль дает возможность создать фиксированную тональную шкалу, используя для этого заготовленные колера. Мы учимся создавать тональную шкалу из 5-7-9 тонов. И в несколько этапов разбираем, каким образом строится тональное изображение. Кроме того, гризайль – это хороший способ разобраться с тоном в живописи, когда мы работаем кистью </w:t>
      </w:r>
      <w:r w:rsidRPr="00C533E5">
        <w:rPr>
          <w:rFonts w:ascii="Times New Roman" w:hAnsi="Times New Roman" w:cs="Times New Roman"/>
          <w:sz w:val="24"/>
          <w:szCs w:val="24"/>
        </w:rPr>
        <w:lastRenderedPageBreak/>
        <w:t>и краской, но без цвета, переводим форму на пятно, что, собственно, и является живописным языком. Практика гризайли дает возможность более осмысленно подойти к живописной работе, применив в ней все, что мы знаем о работе с тоном и прибавив к этому цвет.</w:t>
      </w:r>
    </w:p>
    <w:p w14:paraId="50088A27" w14:textId="77777777" w:rsidR="00767DCA" w:rsidRPr="00C533E5" w:rsidRDefault="00767DCA" w:rsidP="00C533E5">
      <w:pPr>
        <w:pStyle w:val="a5"/>
        <w:ind w:firstLine="709"/>
        <w:jc w:val="both"/>
        <w:rPr>
          <w:rFonts w:ascii="Times New Roman" w:hAnsi="Times New Roman" w:cs="Times New Roman"/>
          <w:sz w:val="24"/>
          <w:szCs w:val="24"/>
        </w:rPr>
      </w:pPr>
    </w:p>
    <w:p w14:paraId="1C17CCCC" w14:textId="01ADF14C" w:rsidR="002F0DA1" w:rsidRDefault="00767DCA" w:rsidP="00C533E5">
      <w:pPr>
        <w:pStyle w:val="a5"/>
        <w:ind w:firstLine="709"/>
        <w:jc w:val="both"/>
        <w:rPr>
          <w:rFonts w:ascii="Times New Roman" w:hAnsi="Times New Roman" w:cs="Times New Roman"/>
          <w:b/>
          <w:sz w:val="24"/>
          <w:szCs w:val="24"/>
        </w:rPr>
      </w:pPr>
      <w:r>
        <w:rPr>
          <w:rFonts w:ascii="Times New Roman" w:hAnsi="Times New Roman" w:cs="Times New Roman"/>
          <w:b/>
          <w:sz w:val="24"/>
          <w:szCs w:val="24"/>
        </w:rPr>
        <w:t xml:space="preserve">3. </w:t>
      </w:r>
      <w:r w:rsidR="002F0DA1" w:rsidRPr="00C533E5">
        <w:rPr>
          <w:rFonts w:ascii="Times New Roman" w:hAnsi="Times New Roman" w:cs="Times New Roman"/>
          <w:b/>
          <w:sz w:val="24"/>
          <w:szCs w:val="24"/>
        </w:rPr>
        <w:t>Теоретический анализ данного практического задания:</w:t>
      </w:r>
    </w:p>
    <w:p w14:paraId="3E66BAFF" w14:textId="77777777"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анализ пространственного построения гипсовой головы с учетом линейной и воздушной перспективы;</w:t>
      </w:r>
    </w:p>
    <w:p w14:paraId="0620949E" w14:textId="635476F4"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 определение пропорциональных особенностей гипсовой головы </w:t>
      </w:r>
      <w:r w:rsidR="00687C85">
        <w:rPr>
          <w:rFonts w:ascii="Times New Roman" w:hAnsi="Times New Roman" w:cs="Times New Roman"/>
          <w:sz w:val="24"/>
          <w:szCs w:val="24"/>
        </w:rPr>
        <w:t>Зевса</w:t>
      </w:r>
      <w:r w:rsidRPr="00C533E5">
        <w:rPr>
          <w:rFonts w:ascii="Times New Roman" w:hAnsi="Times New Roman" w:cs="Times New Roman"/>
          <w:sz w:val="24"/>
          <w:szCs w:val="24"/>
        </w:rPr>
        <w:t>;</w:t>
      </w:r>
    </w:p>
    <w:p w14:paraId="2AF22BEB" w14:textId="77777777"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анализ светотеневых отношений  при верхнем боковом освещении;</w:t>
      </w:r>
    </w:p>
    <w:p w14:paraId="278BAAE4" w14:textId="77777777"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определение собственных и падающих теней на большой форме и ее деталях;</w:t>
      </w:r>
    </w:p>
    <w:p w14:paraId="3427C279" w14:textId="77777777"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определение контрастных и нюансных  светотеневых отношений при формировании объема гипсовой головы (прямой свет на форме, скользящий (полусвета), рефлексы (отраженные света));</w:t>
      </w:r>
    </w:p>
    <w:p w14:paraId="7FDCADE8" w14:textId="77777777" w:rsidR="00767DCA" w:rsidRDefault="00767DCA" w:rsidP="00C533E5">
      <w:pPr>
        <w:pStyle w:val="a5"/>
        <w:ind w:firstLine="709"/>
        <w:jc w:val="both"/>
        <w:rPr>
          <w:rFonts w:ascii="Times New Roman" w:hAnsi="Times New Roman" w:cs="Times New Roman"/>
          <w:b/>
          <w:sz w:val="24"/>
          <w:szCs w:val="24"/>
        </w:rPr>
      </w:pPr>
    </w:p>
    <w:p w14:paraId="090EA6A3" w14:textId="16EF199C" w:rsidR="00767DCA" w:rsidRDefault="00767DCA" w:rsidP="00C533E5">
      <w:pPr>
        <w:pStyle w:val="a5"/>
        <w:ind w:firstLine="709"/>
        <w:jc w:val="both"/>
        <w:rPr>
          <w:rFonts w:ascii="Times New Roman" w:hAnsi="Times New Roman" w:cs="Times New Roman"/>
          <w:b/>
          <w:sz w:val="24"/>
          <w:szCs w:val="24"/>
        </w:rPr>
      </w:pPr>
      <w:r>
        <w:rPr>
          <w:rFonts w:ascii="Times New Roman" w:hAnsi="Times New Roman" w:cs="Times New Roman"/>
          <w:b/>
          <w:sz w:val="24"/>
          <w:szCs w:val="24"/>
        </w:rPr>
        <w:t>4. Выполнение работы в технике «гризайль»:</w:t>
      </w:r>
    </w:p>
    <w:p w14:paraId="17E99E43" w14:textId="3A3F682C" w:rsidR="002F0DA1" w:rsidRPr="00C533E5" w:rsidRDefault="002F0DA1" w:rsidP="00C533E5">
      <w:pPr>
        <w:pStyle w:val="a5"/>
        <w:ind w:firstLine="709"/>
        <w:jc w:val="both"/>
        <w:rPr>
          <w:rFonts w:ascii="Times New Roman" w:hAnsi="Times New Roman" w:cs="Times New Roman"/>
          <w:b/>
          <w:sz w:val="24"/>
          <w:szCs w:val="24"/>
        </w:rPr>
      </w:pPr>
      <w:r w:rsidRPr="00C533E5">
        <w:rPr>
          <w:rFonts w:ascii="Times New Roman" w:hAnsi="Times New Roman" w:cs="Times New Roman"/>
          <w:b/>
          <w:sz w:val="24"/>
          <w:szCs w:val="24"/>
        </w:rPr>
        <w:t>Последовательность ведения живописной работы</w:t>
      </w:r>
      <w:r w:rsidR="007A1463" w:rsidRPr="00C533E5">
        <w:rPr>
          <w:rFonts w:ascii="Times New Roman" w:hAnsi="Times New Roman" w:cs="Times New Roman"/>
          <w:b/>
          <w:sz w:val="24"/>
          <w:szCs w:val="24"/>
        </w:rPr>
        <w:t xml:space="preserve"> в технике «гризайль»</w:t>
      </w:r>
      <w:r w:rsidRPr="00C533E5">
        <w:rPr>
          <w:rFonts w:ascii="Times New Roman" w:hAnsi="Times New Roman" w:cs="Times New Roman"/>
          <w:b/>
          <w:sz w:val="24"/>
          <w:szCs w:val="24"/>
        </w:rPr>
        <w:t>:</w:t>
      </w:r>
    </w:p>
    <w:p w14:paraId="75701082" w14:textId="7A297421"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конструктивное построение гипсовой головы </w:t>
      </w:r>
      <w:r w:rsidR="008C5513">
        <w:rPr>
          <w:rFonts w:ascii="Times New Roman" w:hAnsi="Times New Roman" w:cs="Times New Roman"/>
          <w:sz w:val="24"/>
          <w:szCs w:val="24"/>
        </w:rPr>
        <w:t>Зевса</w:t>
      </w:r>
      <w:r w:rsidR="00CF0821" w:rsidRPr="00C533E5">
        <w:rPr>
          <w:rFonts w:ascii="Times New Roman" w:hAnsi="Times New Roman" w:cs="Times New Roman"/>
          <w:sz w:val="24"/>
          <w:szCs w:val="24"/>
        </w:rPr>
        <w:t xml:space="preserve"> (приложение № 1)</w:t>
      </w:r>
      <w:r w:rsidRPr="00C533E5">
        <w:rPr>
          <w:rFonts w:ascii="Times New Roman" w:hAnsi="Times New Roman" w:cs="Times New Roman"/>
          <w:sz w:val="24"/>
          <w:szCs w:val="24"/>
        </w:rPr>
        <w:t>;</w:t>
      </w:r>
    </w:p>
    <w:p w14:paraId="67363C71" w14:textId="533A36BC"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создание тонального масштаба (тональной шкалы) для передачи света, тени, полутонов пропорциональных тем, что мы наблюдаем в натуре</w:t>
      </w:r>
      <w:r w:rsidR="00CF0821" w:rsidRPr="00C533E5">
        <w:rPr>
          <w:rFonts w:ascii="Times New Roman" w:hAnsi="Times New Roman" w:cs="Times New Roman"/>
          <w:sz w:val="24"/>
          <w:szCs w:val="24"/>
        </w:rPr>
        <w:t xml:space="preserve"> (приложение № 2)</w:t>
      </w:r>
      <w:r w:rsidRPr="00C533E5">
        <w:rPr>
          <w:rFonts w:ascii="Times New Roman" w:hAnsi="Times New Roman" w:cs="Times New Roman"/>
          <w:sz w:val="24"/>
          <w:szCs w:val="24"/>
        </w:rPr>
        <w:t>;</w:t>
      </w:r>
    </w:p>
    <w:p w14:paraId="26B9A693" w14:textId="1F849F25"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лепка формы пятном с помощью кисти  в два цвета черно-белый или коричнево-белый (связь тона с конструкцией формы);</w:t>
      </w:r>
    </w:p>
    <w:p w14:paraId="3B3821FB" w14:textId="6988A908" w:rsidR="002F0DA1" w:rsidRPr="00C533E5" w:rsidRDefault="002F0DA1"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стадия обобщения (живописное изображение приводится к единству и цельности путем  смягчения резких контуров объема головы и фона на дальнем плане, усиления тона контрастно освещенных частей головы на переднем плане);</w:t>
      </w:r>
    </w:p>
    <w:p w14:paraId="76731BE2" w14:textId="77777777" w:rsidR="00C13928" w:rsidRPr="00C533E5" w:rsidRDefault="00C13928" w:rsidP="00C533E5">
      <w:pPr>
        <w:pStyle w:val="a5"/>
        <w:ind w:firstLine="709"/>
        <w:jc w:val="both"/>
        <w:rPr>
          <w:rFonts w:ascii="Times New Roman" w:hAnsi="Times New Roman" w:cs="Times New Roman"/>
          <w:b/>
          <w:bCs/>
          <w:sz w:val="24"/>
          <w:szCs w:val="24"/>
        </w:rPr>
      </w:pPr>
      <w:r w:rsidRPr="00C533E5">
        <w:rPr>
          <w:rFonts w:ascii="Times New Roman" w:hAnsi="Times New Roman" w:cs="Times New Roman"/>
          <w:b/>
          <w:bCs/>
          <w:sz w:val="24"/>
          <w:szCs w:val="24"/>
        </w:rPr>
        <w:t>Последовательность  ведения работы в технике монохромной живописи.</w:t>
      </w:r>
    </w:p>
    <w:p w14:paraId="3901A058" w14:textId="00A6E30B" w:rsidR="00C13928" w:rsidRPr="00D9319D" w:rsidRDefault="00C13928" w:rsidP="00C533E5">
      <w:pPr>
        <w:pStyle w:val="a5"/>
        <w:ind w:firstLine="709"/>
        <w:jc w:val="both"/>
        <w:rPr>
          <w:rFonts w:ascii="Times New Roman" w:hAnsi="Times New Roman" w:cs="Times New Roman"/>
          <w:color w:val="FF0000"/>
          <w:sz w:val="24"/>
          <w:szCs w:val="24"/>
        </w:rPr>
      </w:pPr>
      <w:r w:rsidRPr="00C533E5">
        <w:rPr>
          <w:rFonts w:ascii="Times New Roman" w:hAnsi="Times New Roman" w:cs="Times New Roman"/>
          <w:b/>
          <w:bCs/>
          <w:sz w:val="24"/>
          <w:szCs w:val="24"/>
        </w:rPr>
        <w:t>1этап.</w:t>
      </w:r>
      <w:r w:rsidRPr="00C533E5">
        <w:rPr>
          <w:rFonts w:ascii="Times New Roman" w:hAnsi="Times New Roman" w:cs="Times New Roman"/>
          <w:sz w:val="24"/>
          <w:szCs w:val="24"/>
        </w:rPr>
        <w:t xml:space="preserve"> Композиционное расположение на листе и конструктивное построение гипсовой головы Зевса. Прежде чем начать писать голову, ее сначала нужно нарисовать. Для этого художнику надо подумать о композиционном размещении головы на листе. Композиция начинается с определения точки зрения (место, с которого художник будет писать свою модель), с выбора размера и формата листа.  Далее приступаем к построению головы, ее конструкции и наиболее точному определению пропорций деталей (Приложение № I – рис. 1</w:t>
      </w:r>
      <w:proofErr w:type="gramStart"/>
      <w:r w:rsidRPr="00C533E5">
        <w:rPr>
          <w:rFonts w:ascii="Times New Roman" w:hAnsi="Times New Roman" w:cs="Times New Roman"/>
          <w:sz w:val="24"/>
          <w:szCs w:val="24"/>
        </w:rPr>
        <w:t xml:space="preserve"> )</w:t>
      </w:r>
      <w:proofErr w:type="gramEnd"/>
      <w:r w:rsidRPr="00C533E5">
        <w:rPr>
          <w:rFonts w:ascii="Times New Roman" w:hAnsi="Times New Roman" w:cs="Times New Roman"/>
          <w:sz w:val="24"/>
          <w:szCs w:val="24"/>
        </w:rPr>
        <w:t xml:space="preserve"> . Подробная деталировка и разбор светотеневых характеристик формы головы в рисунке под живопись не обязательны; все это появится позднее, когда кистью будет лепиться конкретно каждая деталь головы. Важно, чтобы рисунок под живопись был основой, выявляющей общую конструкцию головы и ее отдельных форм. Но иметь перед глазами обобщенный рисунок формы (Приложение № I – </w:t>
      </w:r>
      <w:r w:rsidR="000F7037">
        <w:rPr>
          <w:rFonts w:ascii="Times New Roman" w:hAnsi="Times New Roman" w:cs="Times New Roman"/>
          <w:sz w:val="24"/>
          <w:szCs w:val="24"/>
        </w:rPr>
        <w:t>рис. 2</w:t>
      </w:r>
      <w:r w:rsidR="001E7C51">
        <w:rPr>
          <w:rFonts w:ascii="Times New Roman" w:hAnsi="Times New Roman" w:cs="Times New Roman"/>
          <w:sz w:val="24"/>
          <w:szCs w:val="24"/>
        </w:rPr>
        <w:t xml:space="preserve">, Приложение </w:t>
      </w:r>
      <w:r w:rsidR="001E7C51">
        <w:rPr>
          <w:rFonts w:ascii="Times New Roman" w:hAnsi="Times New Roman" w:cs="Times New Roman"/>
          <w:sz w:val="24"/>
          <w:szCs w:val="24"/>
          <w:lang w:val="en-US"/>
        </w:rPr>
        <w:t>IV</w:t>
      </w:r>
      <w:r w:rsidR="000F7037">
        <w:rPr>
          <w:rFonts w:ascii="Times New Roman" w:hAnsi="Times New Roman" w:cs="Times New Roman"/>
          <w:sz w:val="24"/>
          <w:szCs w:val="24"/>
        </w:rPr>
        <w:t>) очень</w:t>
      </w:r>
      <w:r w:rsidR="001E7C51">
        <w:rPr>
          <w:rFonts w:ascii="Times New Roman" w:hAnsi="Times New Roman" w:cs="Times New Roman"/>
          <w:sz w:val="24"/>
          <w:szCs w:val="24"/>
        </w:rPr>
        <w:t xml:space="preserve"> полезно.</w:t>
      </w:r>
    </w:p>
    <w:p w14:paraId="0E711189" w14:textId="67DF408D"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b/>
          <w:bCs/>
          <w:sz w:val="24"/>
          <w:szCs w:val="24"/>
        </w:rPr>
        <w:t>2 этап</w:t>
      </w:r>
      <w:r w:rsidRPr="00C533E5">
        <w:rPr>
          <w:rFonts w:ascii="Times New Roman" w:hAnsi="Times New Roman" w:cs="Times New Roman"/>
          <w:sz w:val="24"/>
          <w:szCs w:val="24"/>
        </w:rPr>
        <w:t xml:space="preserve">. Создание тонального масштаба (тональной шкалы) для передачи света, тени, полутонов; лепка формы пятном с помощью кисти  в два цвета черно-белый или коричнево-белый. Сначала всмотритесь в натуру, сравните освещенную часть головы с теневой, сопоставьте их с фоном и определите, что </w:t>
      </w:r>
      <w:proofErr w:type="gramStart"/>
      <w:r w:rsidRPr="00C533E5">
        <w:rPr>
          <w:rFonts w:ascii="Times New Roman" w:hAnsi="Times New Roman" w:cs="Times New Roman"/>
          <w:sz w:val="24"/>
          <w:szCs w:val="24"/>
        </w:rPr>
        <w:t>самое</w:t>
      </w:r>
      <w:proofErr w:type="gramEnd"/>
      <w:r w:rsidRPr="00C533E5">
        <w:rPr>
          <w:rFonts w:ascii="Times New Roman" w:hAnsi="Times New Roman" w:cs="Times New Roman"/>
          <w:sz w:val="24"/>
          <w:szCs w:val="24"/>
        </w:rPr>
        <w:t xml:space="preserve"> темное в постановке и что самое светлое. Мысленно анализируя эти крупные отношения, составьте на вашей палитре тональную шкалу </w:t>
      </w:r>
      <w:r w:rsidRPr="00C533E5">
        <w:rPr>
          <w:rFonts w:ascii="Times New Roman" w:hAnsi="Times New Roman" w:cs="Times New Roman"/>
          <w:sz w:val="24"/>
          <w:szCs w:val="24"/>
        </w:rPr>
        <w:tab/>
        <w:t>для передачи света, тени, полутонов пропорциональных тем, что мы наблюдаем в</w:t>
      </w:r>
      <w:r w:rsidR="000F7037">
        <w:rPr>
          <w:rFonts w:ascii="Times New Roman" w:hAnsi="Times New Roman" w:cs="Times New Roman"/>
          <w:sz w:val="24"/>
          <w:szCs w:val="24"/>
        </w:rPr>
        <w:t xml:space="preserve"> натуре (Приложение №. II). </w:t>
      </w:r>
      <w:r w:rsidRPr="00C533E5">
        <w:rPr>
          <w:rFonts w:ascii="Times New Roman" w:hAnsi="Times New Roman" w:cs="Times New Roman"/>
          <w:sz w:val="24"/>
          <w:szCs w:val="24"/>
        </w:rPr>
        <w:t xml:space="preserve">Затем, сделайте  на палитре смеси, возьмите крупные кисти и начинайте с прокладки теневой части головы (Приложение № III – рис. 1 и рис. 2). С теней начинать целесообразнее потому, что они сразу определят форму головы и дадут некий тональный камертон.   Когда вы проложите теневые места, у вас появится необходимость в решении фона, так как без фона трудно угадать на белом холсте теневую часть: она будет казаться излишне темной. После того как проложили фон с одной стороны головы, вам захочется сразу же проложить его и с другой стороны — тогда вы почувствуете пространство за головой и прорисуете голову еще более объемно. Теперь прокладывайте световую часть головы, сравнивая ее с теневой частью и с фоном. Делайте это смело и </w:t>
      </w:r>
      <w:r w:rsidRPr="00C533E5">
        <w:rPr>
          <w:rFonts w:ascii="Times New Roman" w:hAnsi="Times New Roman" w:cs="Times New Roman"/>
          <w:sz w:val="24"/>
          <w:szCs w:val="24"/>
        </w:rPr>
        <w:lastRenderedPageBreak/>
        <w:t>свободно, не останавливаясь надолго над отдельными деталями. Краску для первой прописки берите не густую, чтобы она не мешала следующим, более пастозным пропискам, но старайтесь с первой же прописки возможно точнее передать освещенность головы, ее положение в пространстве. Когда вам удалось определить теневую часть головы по отношению к освещенной части, выявить конструкцию головы и ее характер, можно переходить к конкретизации и уточнению формы.</w:t>
      </w:r>
    </w:p>
    <w:p w14:paraId="22BA65C6"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 </w:t>
      </w:r>
      <w:r w:rsidRPr="00C533E5">
        <w:rPr>
          <w:rFonts w:ascii="Times New Roman" w:hAnsi="Times New Roman" w:cs="Times New Roman"/>
          <w:b/>
          <w:bCs/>
          <w:sz w:val="24"/>
          <w:szCs w:val="24"/>
        </w:rPr>
        <w:t>3 этап</w:t>
      </w:r>
      <w:r w:rsidRPr="00C533E5">
        <w:rPr>
          <w:rFonts w:ascii="Times New Roman" w:hAnsi="Times New Roman" w:cs="Times New Roman"/>
          <w:sz w:val="24"/>
          <w:szCs w:val="24"/>
        </w:rPr>
        <w:t xml:space="preserve">. Передача деталей и уточнение общей формы головы. Переходя к деталям лица, следите за тем, чтобы они смотрелись не отдельно от общего строения головы, а органично и слаженно показывали бы ее конструкцию. Перейдя к деталям, вам, естественно, трудно будет работать теми крупными кистями, которыми вы вначале прокладывали голову. Тогда берите кисти </w:t>
      </w:r>
      <w:proofErr w:type="gramStart"/>
      <w:r w:rsidRPr="00C533E5">
        <w:rPr>
          <w:rFonts w:ascii="Times New Roman" w:hAnsi="Times New Roman" w:cs="Times New Roman"/>
          <w:sz w:val="24"/>
          <w:szCs w:val="24"/>
        </w:rPr>
        <w:t>помельче</w:t>
      </w:r>
      <w:proofErr w:type="gramEnd"/>
      <w:r w:rsidRPr="00C533E5">
        <w:rPr>
          <w:rFonts w:ascii="Times New Roman" w:hAnsi="Times New Roman" w:cs="Times New Roman"/>
          <w:sz w:val="24"/>
          <w:szCs w:val="24"/>
        </w:rPr>
        <w:t>, стараясь опять лепить форму кистью.</w:t>
      </w:r>
    </w:p>
    <w:p w14:paraId="63DF2ED3"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Из опыта над рисованием карандашом головы вы уже знаете, что форму надо понимать как объем, отграниченный от окружающего пространства многочисленными плоскостями. Каждая из этих плоскостей освещается по-разному и по-разному характеризует форму. Чтобы воспроизвести реальную форму кистью, каждый мазок, положенный вами, должен показывать определенную плоскость формы, ту или иную ее грань. Для передачи постепенного перехода одной плоскости формы в другую, </w:t>
      </w:r>
      <w:proofErr w:type="gramStart"/>
      <w:r w:rsidRPr="00C533E5">
        <w:rPr>
          <w:rFonts w:ascii="Times New Roman" w:hAnsi="Times New Roman" w:cs="Times New Roman"/>
          <w:sz w:val="24"/>
          <w:szCs w:val="24"/>
        </w:rPr>
        <w:t>нет надобности стушевывать</w:t>
      </w:r>
      <w:proofErr w:type="gramEnd"/>
      <w:r w:rsidRPr="00C533E5">
        <w:rPr>
          <w:rFonts w:ascii="Times New Roman" w:hAnsi="Times New Roman" w:cs="Times New Roman"/>
          <w:sz w:val="24"/>
          <w:szCs w:val="24"/>
        </w:rPr>
        <w:t xml:space="preserve"> границу этих плоскостей, а нужно найти еще более мелкие членения.</w:t>
      </w:r>
    </w:p>
    <w:p w14:paraId="041442F3"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Когда перейдете к глазам, не стремитесь прорисовывать мелкой кистью веки, а определите сначала верным тоном глазничные впадины, сверяясь с теми местами головы, которые вами уже взяты. Только тогда, когда найдено место и характер глазных впадин, приступайте к самим глазам. Начиная один глаз, сразу же пишите и второй, все </w:t>
      </w:r>
      <w:proofErr w:type="gramStart"/>
      <w:r w:rsidRPr="00C533E5">
        <w:rPr>
          <w:rFonts w:ascii="Times New Roman" w:hAnsi="Times New Roman" w:cs="Times New Roman"/>
          <w:sz w:val="24"/>
          <w:szCs w:val="24"/>
        </w:rPr>
        <w:t>время</w:t>
      </w:r>
      <w:proofErr w:type="gramEnd"/>
      <w:r w:rsidRPr="00C533E5">
        <w:rPr>
          <w:rFonts w:ascii="Times New Roman" w:hAnsi="Times New Roman" w:cs="Times New Roman"/>
          <w:sz w:val="24"/>
          <w:szCs w:val="24"/>
        </w:rPr>
        <w:t xml:space="preserve"> заботясь об их правильном построении.</w:t>
      </w:r>
    </w:p>
    <w:p w14:paraId="18592624"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Губы тоже не прочерчивайте одной линией, а лепите их форму. Губы имеют свой объем, </w:t>
      </w:r>
      <w:proofErr w:type="gramStart"/>
      <w:r w:rsidRPr="00C533E5">
        <w:rPr>
          <w:rFonts w:ascii="Times New Roman" w:hAnsi="Times New Roman" w:cs="Times New Roman"/>
          <w:sz w:val="24"/>
          <w:szCs w:val="24"/>
        </w:rPr>
        <w:t>а</w:t>
      </w:r>
      <w:proofErr w:type="gramEnd"/>
      <w:r w:rsidRPr="00C533E5">
        <w:rPr>
          <w:rFonts w:ascii="Times New Roman" w:hAnsi="Times New Roman" w:cs="Times New Roman"/>
          <w:sz w:val="24"/>
          <w:szCs w:val="24"/>
        </w:rPr>
        <w:t xml:space="preserve"> следовательно, и плоскости и грани плоскостей. Поэтому их тоже надо лепить кистью по форме, находя, где они четко и резко очерчиваются, а где моделируются мягко. </w:t>
      </w:r>
    </w:p>
    <w:p w14:paraId="2F18FFF5"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Теперь, когда формы отдельных деталей изучены и нарисованы в соответствии с общей формой головы, надо внимательно посмотреть, не утерялось ли целостное восприятие натуры.</w:t>
      </w:r>
    </w:p>
    <w:p w14:paraId="6D201B6A" w14:textId="18B3CCE4"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b/>
          <w:bCs/>
          <w:sz w:val="24"/>
          <w:szCs w:val="24"/>
        </w:rPr>
        <w:t>4 этап</w:t>
      </w:r>
      <w:r w:rsidR="000F7037">
        <w:rPr>
          <w:rFonts w:ascii="Times New Roman" w:hAnsi="Times New Roman" w:cs="Times New Roman"/>
          <w:sz w:val="24"/>
          <w:szCs w:val="24"/>
        </w:rPr>
        <w:t xml:space="preserve">. Стадия обобщения. </w:t>
      </w:r>
      <w:r w:rsidRPr="00C533E5">
        <w:rPr>
          <w:rFonts w:ascii="Times New Roman" w:hAnsi="Times New Roman" w:cs="Times New Roman"/>
          <w:sz w:val="24"/>
          <w:szCs w:val="24"/>
        </w:rPr>
        <w:t xml:space="preserve">Увлекаясь деталями головы, можно невольно забыть о целостности натуры: отдельные детали, сами по себе выполненные неплохо, оказываются разобщенными, пропадает связь между ними. Художник сам скоро убеждается в этом. Он замечает, что, несмотря на появление детальной проработки, голова стала менее похожа, что объем головы чувствуется меньше, что в построении головы тоже есть ошибки. Этюд стал </w:t>
      </w:r>
      <w:proofErr w:type="gramStart"/>
      <w:r w:rsidRPr="00C533E5">
        <w:rPr>
          <w:rFonts w:ascii="Times New Roman" w:hAnsi="Times New Roman" w:cs="Times New Roman"/>
          <w:sz w:val="24"/>
          <w:szCs w:val="24"/>
        </w:rPr>
        <w:t>более дробным</w:t>
      </w:r>
      <w:proofErr w:type="gramEnd"/>
      <w:r w:rsidRPr="00C533E5">
        <w:rPr>
          <w:rFonts w:ascii="Times New Roman" w:hAnsi="Times New Roman" w:cs="Times New Roman"/>
          <w:sz w:val="24"/>
          <w:szCs w:val="24"/>
        </w:rPr>
        <w:t>, какие-то блики лезут, а некоторые теневые места настолько темны, что кажутся пустыми, как бы провалившимися. Рефлексы не надо делать очень яркими, они не должны спорить ни со светом, ни с полутенями. Когда смотришь на них прищуренными глазами, они должны пропадать, сливаться с тенями. Нужно не забывать о первом плане, границы плоскостей всегда четкие яркие, по сравнению со вторым планом.</w:t>
      </w:r>
    </w:p>
    <w:p w14:paraId="03C8A14E"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Все эти недостатки появились оттого, что у художника притупился взгляд, работа над деталями головы отвлекла автора от целостного видения.</w:t>
      </w:r>
    </w:p>
    <w:p w14:paraId="42E0E11D"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Чтобы избежать подобных ошибок, художник должен помнить, что, работая над деталью, надо все время следить за общим, неустанно проводя сравнения. Деталь тогда хороша, когда она гармонирует с другими деталями и не мешает общему.</w:t>
      </w:r>
    </w:p>
    <w:p w14:paraId="4828DCB8"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Здесь идет речь о развитии одного из ценнейших и неотъемлемых качеств художника — о «постановке глаза», о развитии умения видеть натуру целостно. </w:t>
      </w:r>
    </w:p>
    <w:p w14:paraId="62A847BF"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Как же быть, как писать, чтобы, работая над отдельной деталью, не разрушить передачу общего? Например, если вы работаете детально над носом, охватывайте взглядом всю модель, тогда и деталь найдет свой настоящий вид в связи с общей формой, на которой она находится.</w:t>
      </w:r>
    </w:p>
    <w:p w14:paraId="6CD56079" w14:textId="7D01AB64"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Это не так просто, как кажется, и такое именно целостное видение достигается путем известного напряжения и, прежде всего, желанием воспитать в себе это необходимое </w:t>
      </w:r>
      <w:r w:rsidRPr="00C533E5">
        <w:rPr>
          <w:rFonts w:ascii="Times New Roman" w:hAnsi="Times New Roman" w:cs="Times New Roman"/>
          <w:sz w:val="24"/>
          <w:szCs w:val="24"/>
        </w:rPr>
        <w:lastRenderedPageBreak/>
        <w:t>художнику качество видения натуры. Для исправления погрешностей, которые вы заметили в своей работе, надо заняться обобщением этюда. Смело, свободно, широкой кистью снова переписать некоторые места вашего этюда с тем, чтобы вновь восстановить конструкцию головы, исправить те ошибки, которые были допущены, и, насколько возможно, отказаться от ненужных деталей, приведя форму головы к обобщению.</w:t>
      </w:r>
    </w:p>
    <w:p w14:paraId="50E2E5FC"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Добейтесь, чтобы самое светлое пятно было в одном месте, самые темные удары тоже не повторялись и тени не смотрелись бы глухими и черными. Не забывайте о воздушной перспективе, добейтесь этого путем  смягчения резких контуров объема головы и фона на дальнем плане, усиления тона контрастно освещенных частей головы на переднем плане.</w:t>
      </w:r>
    </w:p>
    <w:p w14:paraId="2B9DE145"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 После того как вами выполнены несколько этюдов головы одним тоном, вы приобрели опыт лепки формы кистью. Вы теперь не стушевываете краску, а лепите форму мазком, ведете этюд от общего к деталям, научились сохранять общее.</w:t>
      </w:r>
    </w:p>
    <w:p w14:paraId="62D7DD0B" w14:textId="77777777" w:rsidR="00C13928" w:rsidRPr="00C533E5" w:rsidRDefault="00C13928" w:rsidP="000F7037">
      <w:pPr>
        <w:pStyle w:val="a5"/>
        <w:tabs>
          <w:tab w:val="left" w:pos="993"/>
        </w:tabs>
        <w:ind w:firstLine="709"/>
        <w:jc w:val="both"/>
        <w:rPr>
          <w:rFonts w:ascii="Times New Roman" w:hAnsi="Times New Roman" w:cs="Times New Roman"/>
          <w:b/>
          <w:bCs/>
          <w:sz w:val="24"/>
          <w:szCs w:val="24"/>
        </w:rPr>
      </w:pPr>
      <w:r w:rsidRPr="00C533E5">
        <w:rPr>
          <w:rFonts w:ascii="Times New Roman" w:hAnsi="Times New Roman" w:cs="Times New Roman"/>
          <w:b/>
          <w:bCs/>
          <w:sz w:val="24"/>
          <w:szCs w:val="24"/>
        </w:rPr>
        <w:t>5.</w:t>
      </w:r>
      <w:r w:rsidRPr="00C533E5">
        <w:rPr>
          <w:rFonts w:ascii="Times New Roman" w:hAnsi="Times New Roman" w:cs="Times New Roman"/>
          <w:b/>
          <w:bCs/>
          <w:sz w:val="24"/>
          <w:szCs w:val="24"/>
        </w:rPr>
        <w:tab/>
        <w:t xml:space="preserve"> Подведение итогов.</w:t>
      </w:r>
    </w:p>
    <w:p w14:paraId="0E47EC0E" w14:textId="419D0564" w:rsidR="00C13928" w:rsidRPr="00C533E5" w:rsidRDefault="000F7037" w:rsidP="00C533E5">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C13928" w:rsidRPr="00C533E5">
        <w:rPr>
          <w:rFonts w:ascii="Times New Roman" w:hAnsi="Times New Roman" w:cs="Times New Roman"/>
          <w:sz w:val="24"/>
          <w:szCs w:val="24"/>
        </w:rPr>
        <w:t>процессе работы целесообразно проводить несколько просмотров учитывая последовательность этапов ведения монохромного живописного этюда. Так как со временем глаз «</w:t>
      </w:r>
      <w:proofErr w:type="spellStart"/>
      <w:r w:rsidR="00C13928" w:rsidRPr="00C533E5">
        <w:rPr>
          <w:rFonts w:ascii="Times New Roman" w:hAnsi="Times New Roman" w:cs="Times New Roman"/>
          <w:sz w:val="24"/>
          <w:szCs w:val="24"/>
        </w:rPr>
        <w:t>замыливается</w:t>
      </w:r>
      <w:proofErr w:type="spellEnd"/>
      <w:r w:rsidR="00C13928" w:rsidRPr="00C533E5">
        <w:rPr>
          <w:rFonts w:ascii="Times New Roman" w:hAnsi="Times New Roman" w:cs="Times New Roman"/>
          <w:sz w:val="24"/>
          <w:szCs w:val="24"/>
        </w:rPr>
        <w:t>», то  студентам необходимо посмотреть на свою работу издали, в сравнении с работами других учащихся.</w:t>
      </w:r>
    </w:p>
    <w:p w14:paraId="78378EA1"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Мы очень хорошо видим ошибки других и таким образом, как бы и свою работу способны увидеть со стороны посторонним глазом, а значить заметить неточности. Кроме того,  можно оценить и </w:t>
      </w:r>
      <w:proofErr w:type="gramStart"/>
      <w:r w:rsidRPr="00C533E5">
        <w:rPr>
          <w:rFonts w:ascii="Times New Roman" w:hAnsi="Times New Roman" w:cs="Times New Roman"/>
          <w:sz w:val="24"/>
          <w:szCs w:val="24"/>
        </w:rPr>
        <w:t>проанализировать</w:t>
      </w:r>
      <w:proofErr w:type="gramEnd"/>
      <w:r w:rsidRPr="00C533E5">
        <w:rPr>
          <w:rFonts w:ascii="Times New Roman" w:hAnsi="Times New Roman" w:cs="Times New Roman"/>
          <w:sz w:val="24"/>
          <w:szCs w:val="24"/>
        </w:rPr>
        <w:t xml:space="preserve"> кто из учащихся справился с поставленной задачей лучше и почему. Это способствует наилучшей аналитической работе над заданной темой.</w:t>
      </w:r>
    </w:p>
    <w:p w14:paraId="03420974" w14:textId="2E29DD87" w:rsidR="001E7C51" w:rsidRPr="001E7C51" w:rsidRDefault="00C13928" w:rsidP="001E7C51">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Синтез – подведение итогов работы является очень важным звеном в процессе обучения студентов. Заканчивая живописный этюд надо внимательно проверить общее впечатление от изображения и натуры. Для этого следует посмотреть на свой этюд </w:t>
      </w:r>
      <w:proofErr w:type="gramStart"/>
      <w:r w:rsidRPr="00C533E5">
        <w:rPr>
          <w:rFonts w:ascii="Times New Roman" w:hAnsi="Times New Roman" w:cs="Times New Roman"/>
          <w:sz w:val="24"/>
          <w:szCs w:val="24"/>
        </w:rPr>
        <w:t>издали</w:t>
      </w:r>
      <w:proofErr w:type="gramEnd"/>
      <w:r w:rsidRPr="00C533E5">
        <w:rPr>
          <w:rFonts w:ascii="Times New Roman" w:hAnsi="Times New Roman" w:cs="Times New Roman"/>
          <w:sz w:val="24"/>
          <w:szCs w:val="24"/>
        </w:rPr>
        <w:t xml:space="preserve"> и определить, не слишком ли сильны по тону тени, не выпадают ли они из работы, проверить силу рефлексов. Рефлексы не надо делать очень яркими, они не должны спорить ни со светом, ни с полутенями. Когда смотришь на них прищуренными глазами, они должны пропадать, сливаться с полутенями. Нужно не забывать также о передаче  воздушной перспективы. Так на первом плане, лепка деталей формы всегда более  четкая, контрастная по сравнению с деталями на втором плане которые лепятся на более </w:t>
      </w:r>
      <w:r w:rsidR="000F7037">
        <w:rPr>
          <w:rFonts w:ascii="Times New Roman" w:hAnsi="Times New Roman" w:cs="Times New Roman"/>
          <w:sz w:val="24"/>
          <w:szCs w:val="24"/>
        </w:rPr>
        <w:t>сближенных тоновых отношениях.</w:t>
      </w:r>
      <w:r w:rsidR="001E7C51" w:rsidRPr="001E7C51">
        <w:rPr>
          <w:rFonts w:ascii="Times New Roman" w:hAnsi="Times New Roman" w:cs="Times New Roman"/>
          <w:sz w:val="24"/>
          <w:szCs w:val="24"/>
        </w:rPr>
        <w:t xml:space="preserve"> </w:t>
      </w:r>
      <w:r w:rsidR="001E7C51">
        <w:rPr>
          <w:rFonts w:ascii="Times New Roman" w:hAnsi="Times New Roman" w:cs="Times New Roman"/>
          <w:sz w:val="24"/>
          <w:szCs w:val="24"/>
        </w:rPr>
        <w:t xml:space="preserve">В Приложении </w:t>
      </w:r>
      <w:r w:rsidR="001E7C51">
        <w:rPr>
          <w:rFonts w:ascii="Times New Roman" w:hAnsi="Times New Roman" w:cs="Times New Roman"/>
          <w:sz w:val="24"/>
          <w:szCs w:val="24"/>
          <w:lang w:val="en-US"/>
        </w:rPr>
        <w:t>V</w:t>
      </w:r>
      <w:r w:rsidR="001E7C51" w:rsidRPr="001E7C51">
        <w:rPr>
          <w:rFonts w:ascii="Times New Roman" w:hAnsi="Times New Roman" w:cs="Times New Roman"/>
          <w:sz w:val="24"/>
          <w:szCs w:val="24"/>
        </w:rPr>
        <w:t xml:space="preserve"> </w:t>
      </w:r>
      <w:r w:rsidR="001E7C51">
        <w:rPr>
          <w:rFonts w:ascii="Times New Roman" w:hAnsi="Times New Roman" w:cs="Times New Roman"/>
          <w:sz w:val="24"/>
          <w:szCs w:val="24"/>
        </w:rPr>
        <w:t xml:space="preserve">представлен пример аналогичного </w:t>
      </w:r>
      <w:r w:rsidR="001E7C51">
        <w:rPr>
          <w:rFonts w:ascii="Times New Roman" w:hAnsi="Times New Roman" w:cs="Times New Roman"/>
          <w:sz w:val="24"/>
          <w:szCs w:val="24"/>
        </w:rPr>
        <w:t xml:space="preserve">выполнения </w:t>
      </w:r>
      <w:r w:rsidR="008C5688">
        <w:rPr>
          <w:rFonts w:ascii="Times New Roman" w:hAnsi="Times New Roman" w:cs="Times New Roman"/>
          <w:sz w:val="24"/>
          <w:szCs w:val="24"/>
        </w:rPr>
        <w:t xml:space="preserve">живописного рисунка головы </w:t>
      </w:r>
      <w:proofErr w:type="spellStart"/>
      <w:r w:rsidR="008C5688">
        <w:rPr>
          <w:rFonts w:ascii="Times New Roman" w:hAnsi="Times New Roman" w:cs="Times New Roman"/>
          <w:sz w:val="24"/>
          <w:szCs w:val="24"/>
        </w:rPr>
        <w:t>Гаттамелата</w:t>
      </w:r>
      <w:proofErr w:type="spellEnd"/>
      <w:r w:rsidR="001E7C51">
        <w:rPr>
          <w:rFonts w:ascii="Times New Roman" w:hAnsi="Times New Roman" w:cs="Times New Roman"/>
          <w:sz w:val="24"/>
          <w:szCs w:val="24"/>
        </w:rPr>
        <w:t xml:space="preserve"> в технике </w:t>
      </w:r>
      <w:r w:rsidR="008F5AF2">
        <w:rPr>
          <w:rFonts w:ascii="Times New Roman" w:hAnsi="Times New Roman" w:cs="Times New Roman"/>
          <w:sz w:val="24"/>
          <w:szCs w:val="24"/>
        </w:rPr>
        <w:t>г</w:t>
      </w:r>
      <w:r w:rsidR="001E7C51">
        <w:rPr>
          <w:rFonts w:ascii="Times New Roman" w:hAnsi="Times New Roman" w:cs="Times New Roman"/>
          <w:sz w:val="24"/>
          <w:szCs w:val="24"/>
        </w:rPr>
        <w:t>ризайль</w:t>
      </w:r>
      <w:r w:rsidR="000F2D08">
        <w:rPr>
          <w:rFonts w:ascii="Times New Roman" w:hAnsi="Times New Roman" w:cs="Times New Roman"/>
          <w:sz w:val="24"/>
          <w:szCs w:val="24"/>
        </w:rPr>
        <w:t xml:space="preserve"> на открытом уроке </w:t>
      </w:r>
      <w:r w:rsidR="008F5AF2">
        <w:rPr>
          <w:rFonts w:ascii="Times New Roman" w:hAnsi="Times New Roman" w:cs="Times New Roman"/>
          <w:sz w:val="24"/>
          <w:szCs w:val="24"/>
        </w:rPr>
        <w:t>преподавателя</w:t>
      </w:r>
      <w:r w:rsidR="000F2D08">
        <w:rPr>
          <w:rFonts w:ascii="Times New Roman" w:hAnsi="Times New Roman" w:cs="Times New Roman"/>
          <w:sz w:val="24"/>
          <w:szCs w:val="24"/>
        </w:rPr>
        <w:t xml:space="preserve"> Шубиной С.П.</w:t>
      </w:r>
    </w:p>
    <w:p w14:paraId="6BCBA6B4" w14:textId="77777777" w:rsidR="00C13928" w:rsidRPr="00C533E5" w:rsidRDefault="00C13928" w:rsidP="00C533E5">
      <w:pPr>
        <w:pStyle w:val="a5"/>
        <w:ind w:firstLine="709"/>
        <w:jc w:val="both"/>
        <w:rPr>
          <w:rFonts w:ascii="Times New Roman" w:hAnsi="Times New Roman" w:cs="Times New Roman"/>
          <w:sz w:val="24"/>
          <w:szCs w:val="24"/>
        </w:rPr>
      </w:pPr>
    </w:p>
    <w:p w14:paraId="284814A9" w14:textId="182243E3" w:rsidR="00C13928" w:rsidRPr="00C533E5" w:rsidRDefault="008C5688" w:rsidP="00C533E5">
      <w:pPr>
        <w:pStyle w:val="a5"/>
        <w:ind w:firstLine="709"/>
        <w:jc w:val="both"/>
        <w:rPr>
          <w:rFonts w:ascii="Times New Roman" w:hAnsi="Times New Roman" w:cs="Times New Roman"/>
          <w:b/>
          <w:bCs/>
          <w:sz w:val="24"/>
          <w:szCs w:val="24"/>
        </w:rPr>
      </w:pPr>
      <w:r>
        <w:rPr>
          <w:rFonts w:ascii="Times New Roman" w:hAnsi="Times New Roman" w:cs="Times New Roman"/>
          <w:b/>
          <w:bCs/>
          <w:sz w:val="24"/>
          <w:szCs w:val="24"/>
        </w:rPr>
        <w:t>Список литературы</w:t>
      </w:r>
    </w:p>
    <w:p w14:paraId="704D56DB"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1. Беда, Г. В. «Живопись» — М., 1986.</w:t>
      </w:r>
    </w:p>
    <w:p w14:paraId="620A09FD"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2. </w:t>
      </w:r>
      <w:proofErr w:type="spellStart"/>
      <w:r w:rsidRPr="00C533E5">
        <w:rPr>
          <w:rFonts w:ascii="Times New Roman" w:hAnsi="Times New Roman" w:cs="Times New Roman"/>
          <w:sz w:val="24"/>
          <w:szCs w:val="24"/>
        </w:rPr>
        <w:t>Герчук</w:t>
      </w:r>
      <w:proofErr w:type="spellEnd"/>
      <w:r w:rsidRPr="00C533E5">
        <w:rPr>
          <w:rFonts w:ascii="Times New Roman" w:hAnsi="Times New Roman" w:cs="Times New Roman"/>
          <w:sz w:val="24"/>
          <w:szCs w:val="24"/>
        </w:rPr>
        <w:t>, Ю. Я. «Основы художественной грамоты: Язык и смысл изобразительного искусства» — М., 1998.</w:t>
      </w:r>
    </w:p>
    <w:p w14:paraId="362E279F"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3. Ли Николай «Основы учебного академического рисунка» - </w:t>
      </w:r>
    </w:p>
    <w:p w14:paraId="23B2CA24"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М., ЭКСМО 2005 г.</w:t>
      </w:r>
    </w:p>
    <w:p w14:paraId="1D019694"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 xml:space="preserve">4. Раскин, Дж. «Лекции об искусстве»; пер. с англ. П. Когана; под ред. </w:t>
      </w:r>
    </w:p>
    <w:p w14:paraId="60FA7AE3" w14:textId="77777777" w:rsidR="00C13928" w:rsidRPr="00C533E5" w:rsidRDefault="00C13928" w:rsidP="00C533E5">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t>Е. Кононенко. — М., 2006.</w:t>
      </w:r>
    </w:p>
    <w:p w14:paraId="04494F7A" w14:textId="77777777" w:rsidR="00C13928" w:rsidRPr="00C533E5" w:rsidRDefault="00C13928" w:rsidP="00C533E5">
      <w:pPr>
        <w:pStyle w:val="a5"/>
        <w:ind w:firstLine="709"/>
        <w:jc w:val="both"/>
        <w:rPr>
          <w:rFonts w:ascii="Times New Roman" w:hAnsi="Times New Roman" w:cs="Times New Roman"/>
          <w:sz w:val="24"/>
          <w:szCs w:val="24"/>
        </w:rPr>
      </w:pPr>
    </w:p>
    <w:p w14:paraId="3AC974E5" w14:textId="138CDA63" w:rsidR="00C13928" w:rsidRPr="00C533E5" w:rsidRDefault="00C13928" w:rsidP="00C533E5">
      <w:pPr>
        <w:pStyle w:val="a5"/>
        <w:ind w:firstLine="709"/>
        <w:jc w:val="both"/>
        <w:rPr>
          <w:rFonts w:ascii="Times New Roman" w:hAnsi="Times New Roman" w:cs="Times New Roman"/>
          <w:sz w:val="24"/>
          <w:szCs w:val="24"/>
        </w:rPr>
      </w:pPr>
    </w:p>
    <w:p w14:paraId="1DA2D1D9" w14:textId="0A59290F" w:rsidR="00C13928" w:rsidRPr="00C533E5" w:rsidRDefault="00C13928" w:rsidP="00C533E5">
      <w:pPr>
        <w:pStyle w:val="a5"/>
        <w:ind w:firstLine="709"/>
        <w:jc w:val="both"/>
        <w:rPr>
          <w:rFonts w:ascii="Times New Roman" w:hAnsi="Times New Roman" w:cs="Times New Roman"/>
          <w:sz w:val="24"/>
          <w:szCs w:val="24"/>
        </w:rPr>
      </w:pPr>
    </w:p>
    <w:p w14:paraId="1988D2E8" w14:textId="310FD970" w:rsidR="00C13928" w:rsidRPr="00C533E5" w:rsidRDefault="00C13928" w:rsidP="00C533E5">
      <w:pPr>
        <w:pStyle w:val="a5"/>
        <w:ind w:firstLine="709"/>
        <w:jc w:val="both"/>
        <w:rPr>
          <w:rFonts w:ascii="Times New Roman" w:hAnsi="Times New Roman" w:cs="Times New Roman"/>
          <w:sz w:val="24"/>
          <w:szCs w:val="24"/>
        </w:rPr>
      </w:pPr>
    </w:p>
    <w:p w14:paraId="48155848" w14:textId="75E89DA4" w:rsidR="00C13928" w:rsidRPr="00C533E5" w:rsidRDefault="00C13928" w:rsidP="00C533E5">
      <w:pPr>
        <w:pStyle w:val="a5"/>
        <w:ind w:firstLine="709"/>
        <w:jc w:val="both"/>
        <w:rPr>
          <w:rFonts w:ascii="Times New Roman" w:hAnsi="Times New Roman" w:cs="Times New Roman"/>
          <w:sz w:val="24"/>
          <w:szCs w:val="24"/>
        </w:rPr>
      </w:pPr>
    </w:p>
    <w:p w14:paraId="77F49476" w14:textId="7CF064AE" w:rsidR="00C13928" w:rsidRPr="00C533E5" w:rsidRDefault="00C13928" w:rsidP="00C533E5">
      <w:pPr>
        <w:pStyle w:val="a5"/>
        <w:ind w:firstLine="709"/>
        <w:jc w:val="both"/>
        <w:rPr>
          <w:rFonts w:ascii="Times New Roman" w:hAnsi="Times New Roman" w:cs="Times New Roman"/>
          <w:sz w:val="24"/>
          <w:szCs w:val="24"/>
        </w:rPr>
      </w:pPr>
    </w:p>
    <w:p w14:paraId="2D53641E" w14:textId="7334A4F1" w:rsidR="00C13928" w:rsidRPr="00C533E5" w:rsidRDefault="00C13928" w:rsidP="00C533E5">
      <w:pPr>
        <w:pStyle w:val="a5"/>
        <w:ind w:firstLine="709"/>
        <w:jc w:val="both"/>
        <w:rPr>
          <w:rFonts w:ascii="Times New Roman" w:hAnsi="Times New Roman" w:cs="Times New Roman"/>
          <w:sz w:val="24"/>
          <w:szCs w:val="24"/>
        </w:rPr>
      </w:pPr>
    </w:p>
    <w:p w14:paraId="45A8ADC8" w14:textId="77777777" w:rsidR="00C13928" w:rsidRPr="00C533E5" w:rsidRDefault="00C13928" w:rsidP="00C533E5">
      <w:pPr>
        <w:pStyle w:val="a5"/>
        <w:ind w:firstLine="709"/>
        <w:jc w:val="both"/>
        <w:rPr>
          <w:rFonts w:ascii="Times New Roman" w:hAnsi="Times New Roman" w:cs="Times New Roman"/>
          <w:sz w:val="24"/>
          <w:szCs w:val="24"/>
        </w:rPr>
      </w:pPr>
    </w:p>
    <w:p w14:paraId="082962CF" w14:textId="77777777" w:rsidR="002F0DA1" w:rsidRPr="00C533E5" w:rsidRDefault="002F0DA1" w:rsidP="00C533E5">
      <w:pPr>
        <w:pStyle w:val="a5"/>
        <w:ind w:firstLine="709"/>
        <w:jc w:val="both"/>
        <w:rPr>
          <w:rFonts w:ascii="Times New Roman" w:hAnsi="Times New Roman" w:cs="Times New Roman"/>
          <w:sz w:val="24"/>
          <w:szCs w:val="24"/>
        </w:rPr>
      </w:pPr>
    </w:p>
    <w:p w14:paraId="36C04557" w14:textId="77777777" w:rsidR="002F0DA1" w:rsidRPr="00C533E5" w:rsidRDefault="002F0DA1" w:rsidP="00C533E5">
      <w:pPr>
        <w:pStyle w:val="a5"/>
        <w:ind w:firstLine="709"/>
        <w:jc w:val="both"/>
        <w:rPr>
          <w:rFonts w:ascii="Times New Roman" w:hAnsi="Times New Roman" w:cs="Times New Roman"/>
          <w:sz w:val="24"/>
          <w:szCs w:val="24"/>
        </w:rPr>
      </w:pPr>
    </w:p>
    <w:p w14:paraId="72956684" w14:textId="2C909CDD" w:rsidR="008025AC" w:rsidRDefault="001761D4" w:rsidP="008025AC">
      <w:pPr>
        <w:pStyle w:val="a5"/>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1E7C51">
        <w:rPr>
          <w:rFonts w:ascii="Times New Roman" w:hAnsi="Times New Roman" w:cs="Times New Roman"/>
          <w:sz w:val="24"/>
          <w:szCs w:val="24"/>
        </w:rPr>
        <w:t>риложение</w:t>
      </w:r>
      <w:r w:rsidR="001E7C51" w:rsidRPr="001E7C51">
        <w:rPr>
          <w:rFonts w:ascii="Times New Roman" w:hAnsi="Times New Roman" w:cs="Times New Roman"/>
          <w:sz w:val="24"/>
          <w:szCs w:val="24"/>
        </w:rPr>
        <w:t xml:space="preserve"> </w:t>
      </w:r>
      <w:r w:rsidR="001E7C51">
        <w:rPr>
          <w:rFonts w:ascii="Times New Roman" w:hAnsi="Times New Roman" w:cs="Times New Roman"/>
          <w:sz w:val="24"/>
          <w:szCs w:val="24"/>
          <w:lang w:val="en-US"/>
        </w:rPr>
        <w:t>I</w:t>
      </w:r>
      <w:r w:rsidR="008025AC" w:rsidRPr="00C533E5">
        <w:rPr>
          <w:rFonts w:ascii="Times New Roman" w:hAnsi="Times New Roman" w:cs="Times New Roman"/>
          <w:sz w:val="24"/>
          <w:szCs w:val="24"/>
        </w:rPr>
        <w:t xml:space="preserve"> </w:t>
      </w:r>
      <w:r>
        <w:rPr>
          <w:rFonts w:ascii="Times New Roman" w:hAnsi="Times New Roman" w:cs="Times New Roman"/>
          <w:sz w:val="24"/>
          <w:szCs w:val="24"/>
        </w:rPr>
        <w:t xml:space="preserve">- </w:t>
      </w:r>
      <w:r w:rsidR="008025AC" w:rsidRPr="00C533E5">
        <w:rPr>
          <w:rFonts w:ascii="Times New Roman" w:hAnsi="Times New Roman" w:cs="Times New Roman"/>
          <w:sz w:val="24"/>
          <w:szCs w:val="24"/>
        </w:rPr>
        <w:t>Последовательность ведения</w:t>
      </w:r>
      <w:r w:rsidR="008025AC">
        <w:rPr>
          <w:rFonts w:ascii="Times New Roman" w:hAnsi="Times New Roman" w:cs="Times New Roman"/>
          <w:sz w:val="24"/>
          <w:szCs w:val="24"/>
        </w:rPr>
        <w:t xml:space="preserve"> рисунка гипсовой головы Зевса»</w:t>
      </w:r>
      <w:r w:rsidR="00D9319D">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C063930" wp14:editId="0668FC39">
            <wp:simplePos x="0" y="0"/>
            <wp:positionH relativeFrom="column">
              <wp:posOffset>471805</wp:posOffset>
            </wp:positionH>
            <wp:positionV relativeFrom="paragraph">
              <wp:posOffset>260350</wp:posOffset>
            </wp:positionV>
            <wp:extent cx="5368925" cy="379603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овательност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8925" cy="3796030"/>
                    </a:xfrm>
                    <a:prstGeom prst="rect">
                      <a:avLst/>
                    </a:prstGeom>
                  </pic:spPr>
                </pic:pic>
              </a:graphicData>
            </a:graphic>
            <wp14:sizeRelH relativeFrom="page">
              <wp14:pctWidth>0</wp14:pctWidth>
            </wp14:sizeRelH>
            <wp14:sizeRelV relativeFrom="page">
              <wp14:pctHeight>0</wp14:pctHeight>
            </wp14:sizeRelV>
          </wp:anchor>
        </w:drawing>
      </w:r>
    </w:p>
    <w:p w14:paraId="1CF5D331" w14:textId="29929D08" w:rsidR="008C5513" w:rsidRDefault="008C5513" w:rsidP="008C5513">
      <w:pPr>
        <w:pStyle w:val="a5"/>
        <w:tabs>
          <w:tab w:val="left" w:pos="1647"/>
        </w:tabs>
        <w:ind w:firstLine="709"/>
        <w:jc w:val="both"/>
        <w:rPr>
          <w:rFonts w:ascii="Times New Roman" w:hAnsi="Times New Roman" w:cs="Times New Roman"/>
          <w:sz w:val="24"/>
          <w:szCs w:val="24"/>
        </w:rPr>
      </w:pPr>
      <w:r>
        <w:rPr>
          <w:rFonts w:ascii="Times New Roman" w:hAnsi="Times New Roman" w:cs="Times New Roman"/>
          <w:sz w:val="24"/>
          <w:szCs w:val="24"/>
        </w:rPr>
        <w:tab/>
      </w:r>
    </w:p>
    <w:p w14:paraId="04E07652" w14:textId="0BBDC0BD" w:rsidR="008C5513" w:rsidRDefault="008C5513" w:rsidP="008025AC">
      <w:pPr>
        <w:pStyle w:val="a5"/>
        <w:ind w:firstLine="709"/>
        <w:jc w:val="both"/>
        <w:rPr>
          <w:rFonts w:ascii="Times New Roman" w:hAnsi="Times New Roman" w:cs="Times New Roman"/>
          <w:sz w:val="24"/>
          <w:szCs w:val="24"/>
        </w:rPr>
      </w:pPr>
    </w:p>
    <w:p w14:paraId="5CCAAC1B" w14:textId="1C9F3FA8" w:rsidR="008025AC" w:rsidRDefault="001E7C51" w:rsidP="008025AC">
      <w:pPr>
        <w:pStyle w:val="a5"/>
        <w:ind w:firstLine="709"/>
        <w:jc w:val="both"/>
        <w:rPr>
          <w:rFonts w:ascii="Times New Roman" w:hAnsi="Times New Roman" w:cs="Times New Roman"/>
          <w:sz w:val="24"/>
          <w:szCs w:val="24"/>
        </w:rPr>
      </w:pPr>
      <w:r>
        <w:rPr>
          <w:rFonts w:ascii="Times New Roman" w:hAnsi="Times New Roman" w:cs="Times New Roman"/>
          <w:sz w:val="24"/>
          <w:szCs w:val="24"/>
        </w:rPr>
        <w:t>Приложение</w:t>
      </w:r>
      <w:r w:rsidRPr="001E7C51">
        <w:rPr>
          <w:rFonts w:ascii="Times New Roman" w:hAnsi="Times New Roman" w:cs="Times New Roman"/>
          <w:sz w:val="24"/>
          <w:szCs w:val="24"/>
        </w:rPr>
        <w:t xml:space="preserve"> </w:t>
      </w:r>
      <w:r>
        <w:rPr>
          <w:rFonts w:ascii="Times New Roman" w:hAnsi="Times New Roman" w:cs="Times New Roman"/>
          <w:sz w:val="24"/>
          <w:szCs w:val="24"/>
          <w:lang w:val="en-US"/>
        </w:rPr>
        <w:t>II</w:t>
      </w:r>
      <w:r w:rsidR="001761D4">
        <w:rPr>
          <w:rFonts w:ascii="Times New Roman" w:hAnsi="Times New Roman" w:cs="Times New Roman"/>
          <w:sz w:val="24"/>
          <w:szCs w:val="24"/>
        </w:rPr>
        <w:t xml:space="preserve"> - </w:t>
      </w:r>
      <w:r w:rsidR="008025AC" w:rsidRPr="00C533E5">
        <w:rPr>
          <w:rFonts w:ascii="Times New Roman" w:hAnsi="Times New Roman" w:cs="Times New Roman"/>
          <w:sz w:val="24"/>
          <w:szCs w:val="24"/>
        </w:rPr>
        <w:t>Таблица с черно-белой тональной шкалой, состоящей  из 9 тонов</w:t>
      </w:r>
    </w:p>
    <w:p w14:paraId="7D616CEB" w14:textId="7C640518" w:rsidR="008025AC" w:rsidRDefault="001761D4" w:rsidP="008025AC">
      <w:pPr>
        <w:pStyle w:val="a5"/>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5AB63504" wp14:editId="242458B1">
            <wp:simplePos x="0" y="0"/>
            <wp:positionH relativeFrom="column">
              <wp:posOffset>632460</wp:posOffset>
            </wp:positionH>
            <wp:positionV relativeFrom="paragraph">
              <wp:posOffset>118745</wp:posOffset>
            </wp:positionV>
            <wp:extent cx="4912360" cy="3472815"/>
            <wp:effectExtent l="0" t="0" r="254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нальная шкал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2360" cy="3472815"/>
                    </a:xfrm>
                    <a:prstGeom prst="rect">
                      <a:avLst/>
                    </a:prstGeom>
                  </pic:spPr>
                </pic:pic>
              </a:graphicData>
            </a:graphic>
            <wp14:sizeRelH relativeFrom="page">
              <wp14:pctWidth>0</wp14:pctWidth>
            </wp14:sizeRelH>
            <wp14:sizeRelV relativeFrom="page">
              <wp14:pctHeight>0</wp14:pctHeight>
            </wp14:sizeRelV>
          </wp:anchor>
        </w:drawing>
      </w:r>
    </w:p>
    <w:p w14:paraId="1D9C7839" w14:textId="7B476113" w:rsidR="008025AC" w:rsidRDefault="008025AC" w:rsidP="008025AC">
      <w:pPr>
        <w:pStyle w:val="a5"/>
        <w:ind w:firstLine="709"/>
        <w:jc w:val="both"/>
        <w:rPr>
          <w:rFonts w:ascii="Times New Roman" w:hAnsi="Times New Roman" w:cs="Times New Roman"/>
          <w:sz w:val="24"/>
          <w:szCs w:val="24"/>
        </w:rPr>
      </w:pPr>
    </w:p>
    <w:p w14:paraId="16BCD7FC" w14:textId="77777777" w:rsidR="008025AC" w:rsidRDefault="008025AC" w:rsidP="008025AC">
      <w:pPr>
        <w:pStyle w:val="a5"/>
        <w:ind w:firstLine="709"/>
        <w:jc w:val="both"/>
        <w:rPr>
          <w:rFonts w:ascii="Times New Roman" w:hAnsi="Times New Roman" w:cs="Times New Roman"/>
          <w:sz w:val="24"/>
          <w:szCs w:val="24"/>
        </w:rPr>
      </w:pPr>
    </w:p>
    <w:p w14:paraId="65B697A4" w14:textId="4AF4B5F3" w:rsidR="008025AC" w:rsidRDefault="008025AC" w:rsidP="008025AC">
      <w:pPr>
        <w:pStyle w:val="a5"/>
        <w:ind w:firstLine="709"/>
        <w:jc w:val="both"/>
        <w:rPr>
          <w:rFonts w:ascii="Times New Roman" w:hAnsi="Times New Roman" w:cs="Times New Roman"/>
          <w:sz w:val="24"/>
          <w:szCs w:val="24"/>
        </w:rPr>
      </w:pPr>
    </w:p>
    <w:p w14:paraId="28E45827" w14:textId="77777777" w:rsidR="008025AC" w:rsidRDefault="008025AC" w:rsidP="008025AC">
      <w:pPr>
        <w:pStyle w:val="a5"/>
        <w:ind w:firstLine="709"/>
        <w:jc w:val="both"/>
        <w:rPr>
          <w:rFonts w:ascii="Times New Roman" w:hAnsi="Times New Roman" w:cs="Times New Roman"/>
          <w:sz w:val="24"/>
          <w:szCs w:val="24"/>
        </w:rPr>
      </w:pPr>
    </w:p>
    <w:p w14:paraId="5B16A762" w14:textId="77777777" w:rsidR="008025AC" w:rsidRDefault="008025AC" w:rsidP="008025AC">
      <w:pPr>
        <w:pStyle w:val="a5"/>
        <w:ind w:firstLine="709"/>
        <w:jc w:val="both"/>
        <w:rPr>
          <w:rFonts w:ascii="Times New Roman" w:hAnsi="Times New Roman" w:cs="Times New Roman"/>
          <w:sz w:val="24"/>
          <w:szCs w:val="24"/>
        </w:rPr>
      </w:pPr>
      <w:bookmarkStart w:id="1" w:name="_GoBack"/>
      <w:bookmarkEnd w:id="1"/>
    </w:p>
    <w:p w14:paraId="6639701B" w14:textId="08DB75E5" w:rsidR="008025AC" w:rsidRDefault="001E7C51" w:rsidP="008025AC">
      <w:pPr>
        <w:pStyle w:val="a5"/>
        <w:ind w:firstLine="709"/>
        <w:jc w:val="both"/>
        <w:rPr>
          <w:rFonts w:ascii="Times New Roman" w:hAnsi="Times New Roman" w:cs="Times New Roman"/>
          <w:sz w:val="24"/>
          <w:szCs w:val="24"/>
        </w:rPr>
      </w:pPr>
      <w:r w:rsidRPr="00C533E5">
        <w:rPr>
          <w:rFonts w:ascii="Times New Roman" w:hAnsi="Times New Roman" w:cs="Times New Roman"/>
          <w:sz w:val="24"/>
          <w:szCs w:val="24"/>
        </w:rPr>
        <w:lastRenderedPageBreak/>
        <w:t>П</w:t>
      </w:r>
      <w:r w:rsidR="008025AC" w:rsidRPr="00C533E5">
        <w:rPr>
          <w:rFonts w:ascii="Times New Roman" w:hAnsi="Times New Roman" w:cs="Times New Roman"/>
          <w:sz w:val="24"/>
          <w:szCs w:val="24"/>
        </w:rPr>
        <w:t>р</w:t>
      </w:r>
      <w:r>
        <w:rPr>
          <w:rFonts w:ascii="Times New Roman" w:hAnsi="Times New Roman" w:cs="Times New Roman"/>
          <w:sz w:val="24"/>
          <w:szCs w:val="24"/>
        </w:rPr>
        <w:t>иложение</w:t>
      </w:r>
      <w:r w:rsidRPr="001E7C51">
        <w:rPr>
          <w:rFonts w:ascii="Times New Roman" w:hAnsi="Times New Roman" w:cs="Times New Roman"/>
          <w:sz w:val="24"/>
          <w:szCs w:val="24"/>
        </w:rPr>
        <w:t xml:space="preserve"> </w:t>
      </w:r>
      <w:r>
        <w:rPr>
          <w:rFonts w:ascii="Times New Roman" w:hAnsi="Times New Roman" w:cs="Times New Roman"/>
          <w:sz w:val="24"/>
          <w:szCs w:val="24"/>
          <w:lang w:val="en-US"/>
        </w:rPr>
        <w:t>III</w:t>
      </w:r>
      <w:r w:rsidR="008025AC" w:rsidRPr="00C533E5">
        <w:rPr>
          <w:rFonts w:ascii="Times New Roman" w:hAnsi="Times New Roman" w:cs="Times New Roman"/>
          <w:sz w:val="24"/>
          <w:szCs w:val="24"/>
        </w:rPr>
        <w:t xml:space="preserve"> « Таблица последовательного ведения работы в технике гризайль»</w:t>
      </w:r>
    </w:p>
    <w:p w14:paraId="0DDF2717" w14:textId="26702C55" w:rsidR="00DC6B8A" w:rsidRDefault="00D9319D" w:rsidP="008025AC">
      <w:pPr>
        <w:pStyle w:val="a5"/>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6176FF" wp14:editId="0E1EDE5F">
            <wp:extent cx="4074899" cy="5763965"/>
            <wp:effectExtent l="0" t="63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072978" cy="5761248"/>
                    </a:xfrm>
                    <a:prstGeom prst="rect">
                      <a:avLst/>
                    </a:prstGeom>
                  </pic:spPr>
                </pic:pic>
              </a:graphicData>
            </a:graphic>
          </wp:inline>
        </w:drawing>
      </w:r>
    </w:p>
    <w:p w14:paraId="44EB5B3F" w14:textId="6A274331" w:rsidR="00DC6B8A" w:rsidRDefault="00DC6B8A" w:rsidP="008025AC">
      <w:pPr>
        <w:pStyle w:val="a5"/>
        <w:ind w:firstLine="709"/>
        <w:jc w:val="both"/>
        <w:rPr>
          <w:rFonts w:ascii="Times New Roman" w:hAnsi="Times New Roman" w:cs="Times New Roman"/>
          <w:sz w:val="24"/>
          <w:szCs w:val="24"/>
        </w:rPr>
      </w:pPr>
    </w:p>
    <w:p w14:paraId="31E99B1C" w14:textId="452FE2AA" w:rsidR="008025AC" w:rsidRPr="00C533E5" w:rsidRDefault="001761D4" w:rsidP="008C5513">
      <w:pPr>
        <w:pStyle w:val="a5"/>
        <w:ind w:firstLine="709"/>
        <w:jc w:val="center"/>
        <w:rPr>
          <w:rFonts w:ascii="Times New Roman" w:hAnsi="Times New Roman" w:cs="Times New Roman"/>
          <w:sz w:val="24"/>
          <w:szCs w:val="24"/>
        </w:rPr>
      </w:pPr>
      <w:r>
        <w:rPr>
          <w:rFonts w:ascii="Times New Roman" w:hAnsi="Times New Roman" w:cs="Times New Roman"/>
          <w:sz w:val="24"/>
          <w:szCs w:val="24"/>
        </w:rPr>
        <w:t>П</w:t>
      </w:r>
      <w:r w:rsidR="008025AC" w:rsidRPr="00C533E5">
        <w:rPr>
          <w:rFonts w:ascii="Times New Roman" w:hAnsi="Times New Roman" w:cs="Times New Roman"/>
          <w:sz w:val="24"/>
          <w:szCs w:val="24"/>
        </w:rPr>
        <w:t>ри</w:t>
      </w:r>
      <w:r w:rsidR="001E7C51">
        <w:rPr>
          <w:rFonts w:ascii="Times New Roman" w:hAnsi="Times New Roman" w:cs="Times New Roman"/>
          <w:sz w:val="24"/>
          <w:szCs w:val="24"/>
        </w:rPr>
        <w:t>ложение</w:t>
      </w:r>
      <w:r w:rsidR="001E7C51" w:rsidRPr="001E7C51">
        <w:rPr>
          <w:rFonts w:ascii="Times New Roman" w:hAnsi="Times New Roman" w:cs="Times New Roman"/>
          <w:sz w:val="24"/>
          <w:szCs w:val="24"/>
        </w:rPr>
        <w:t xml:space="preserve"> </w:t>
      </w:r>
      <w:r w:rsidR="001E7C51">
        <w:rPr>
          <w:rFonts w:ascii="Times New Roman" w:hAnsi="Times New Roman" w:cs="Times New Roman"/>
          <w:sz w:val="24"/>
          <w:szCs w:val="24"/>
          <w:lang w:val="en-US"/>
        </w:rPr>
        <w:t>IV</w:t>
      </w:r>
      <w:r>
        <w:rPr>
          <w:rFonts w:ascii="Times New Roman" w:hAnsi="Times New Roman" w:cs="Times New Roman"/>
          <w:sz w:val="24"/>
          <w:szCs w:val="24"/>
        </w:rPr>
        <w:t xml:space="preserve">- </w:t>
      </w:r>
      <w:r w:rsidR="008025AC" w:rsidRPr="00C533E5">
        <w:rPr>
          <w:rFonts w:ascii="Times New Roman" w:hAnsi="Times New Roman" w:cs="Times New Roman"/>
          <w:sz w:val="24"/>
          <w:szCs w:val="24"/>
        </w:rPr>
        <w:t>Гипсовая г</w:t>
      </w:r>
      <w:r>
        <w:rPr>
          <w:rFonts w:ascii="Times New Roman" w:hAnsi="Times New Roman" w:cs="Times New Roman"/>
          <w:sz w:val="24"/>
          <w:szCs w:val="24"/>
        </w:rPr>
        <w:t>олова Зевса в технике гризайль</w:t>
      </w:r>
    </w:p>
    <w:p w14:paraId="7CE5A940" w14:textId="765134AE" w:rsidR="002F0DA1" w:rsidRPr="00C533E5" w:rsidRDefault="002F0DA1" w:rsidP="00C533E5">
      <w:pPr>
        <w:pStyle w:val="a5"/>
        <w:ind w:firstLine="709"/>
        <w:jc w:val="both"/>
        <w:rPr>
          <w:rFonts w:ascii="Times New Roman" w:hAnsi="Times New Roman" w:cs="Times New Roman"/>
          <w:sz w:val="24"/>
          <w:szCs w:val="24"/>
        </w:rPr>
      </w:pPr>
    </w:p>
    <w:p w14:paraId="119B05D2" w14:textId="245EED4D" w:rsidR="002F0DA1" w:rsidRPr="00C533E5" w:rsidRDefault="001761D4" w:rsidP="00C533E5">
      <w:pPr>
        <w:pStyle w:val="a5"/>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12A408B" wp14:editId="54E27F62">
            <wp:simplePos x="0" y="0"/>
            <wp:positionH relativeFrom="column">
              <wp:posOffset>1737360</wp:posOffset>
            </wp:positionH>
            <wp:positionV relativeFrom="paragraph">
              <wp:posOffset>86995</wp:posOffset>
            </wp:positionV>
            <wp:extent cx="2626995" cy="3716020"/>
            <wp:effectExtent l="0" t="0" r="1905" b="0"/>
            <wp:wrapTight wrapText="bothSides">
              <wp:wrapPolygon edited="0">
                <wp:start x="0" y="0"/>
                <wp:lineTo x="0" y="21482"/>
                <wp:lineTo x="21459" y="21482"/>
                <wp:lineTo x="2145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вс - гризайл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6995" cy="3716020"/>
                    </a:xfrm>
                    <a:prstGeom prst="rect">
                      <a:avLst/>
                    </a:prstGeom>
                  </pic:spPr>
                </pic:pic>
              </a:graphicData>
            </a:graphic>
            <wp14:sizeRelH relativeFrom="page">
              <wp14:pctWidth>0</wp14:pctWidth>
            </wp14:sizeRelH>
            <wp14:sizeRelV relativeFrom="page">
              <wp14:pctHeight>0</wp14:pctHeight>
            </wp14:sizeRelV>
          </wp:anchor>
        </w:drawing>
      </w:r>
    </w:p>
    <w:p w14:paraId="39DCD9B3" w14:textId="50AE05F3" w:rsidR="008C5513" w:rsidRDefault="008C5513" w:rsidP="00C533E5">
      <w:pPr>
        <w:pStyle w:val="a5"/>
        <w:ind w:firstLine="709"/>
        <w:jc w:val="both"/>
        <w:rPr>
          <w:rFonts w:ascii="Times New Roman" w:hAnsi="Times New Roman" w:cs="Times New Roman"/>
          <w:sz w:val="24"/>
          <w:szCs w:val="24"/>
        </w:rPr>
      </w:pPr>
    </w:p>
    <w:p w14:paraId="642565A6" w14:textId="77777777" w:rsidR="008C5513" w:rsidRPr="008C5513" w:rsidRDefault="008C5513" w:rsidP="008C5513"/>
    <w:p w14:paraId="2EA59EAF" w14:textId="77777777" w:rsidR="008C5513" w:rsidRPr="008C5513" w:rsidRDefault="008C5513" w:rsidP="008C5513"/>
    <w:p w14:paraId="0C990BA4" w14:textId="77777777" w:rsidR="008C5513" w:rsidRPr="008C5513" w:rsidRDefault="008C5513" w:rsidP="008C5513"/>
    <w:p w14:paraId="169776D2" w14:textId="77777777" w:rsidR="008C5513" w:rsidRPr="008C5513" w:rsidRDefault="008C5513" w:rsidP="008C5513"/>
    <w:p w14:paraId="23CC3CEB" w14:textId="77777777" w:rsidR="008C5513" w:rsidRPr="008C5513" w:rsidRDefault="008C5513" w:rsidP="008C5513"/>
    <w:p w14:paraId="41710390" w14:textId="77777777" w:rsidR="008C5513" w:rsidRPr="008C5513" w:rsidRDefault="008C5513" w:rsidP="008C5513"/>
    <w:p w14:paraId="205C8088" w14:textId="68954A79" w:rsidR="008C5513" w:rsidRPr="008C5513" w:rsidRDefault="008C5513" w:rsidP="008C5513"/>
    <w:p w14:paraId="16678471" w14:textId="78081429" w:rsidR="008C5513" w:rsidRPr="008C5513" w:rsidRDefault="008C5513" w:rsidP="008C5513"/>
    <w:p w14:paraId="5E885E3A" w14:textId="77777777" w:rsidR="008C5513" w:rsidRPr="008C5513" w:rsidRDefault="008C5513" w:rsidP="008C5513"/>
    <w:p w14:paraId="2D2A69FD" w14:textId="77777777" w:rsidR="008C5513" w:rsidRPr="008C5513" w:rsidRDefault="008C5513" w:rsidP="008C5513"/>
    <w:p w14:paraId="22AE5BCE" w14:textId="77777777" w:rsidR="008C5513" w:rsidRDefault="008C5513" w:rsidP="008C5513"/>
    <w:p w14:paraId="4258F513" w14:textId="77777777" w:rsidR="000F2D08" w:rsidRDefault="000F2D08" w:rsidP="008C5513"/>
    <w:p w14:paraId="69BEBD08" w14:textId="77777777" w:rsidR="000F2D08" w:rsidRDefault="000F2D08" w:rsidP="008C5513"/>
    <w:p w14:paraId="5566C1A8" w14:textId="77777777" w:rsidR="000F2D08" w:rsidRDefault="000F2D08" w:rsidP="008C5513"/>
    <w:p w14:paraId="0BFED093" w14:textId="21C6623B" w:rsidR="000F2D08" w:rsidRPr="000F2D08" w:rsidRDefault="000F2D08" w:rsidP="000F2D08">
      <w:pPr>
        <w:pStyle w:val="a8"/>
        <w:jc w:val="center"/>
        <w:rPr>
          <w:rFonts w:ascii="Times New Roman" w:hAnsi="Times New Roman" w:cs="Times New Roman"/>
          <w:sz w:val="24"/>
          <w:szCs w:val="24"/>
        </w:rPr>
      </w:pPr>
      <w:r w:rsidRPr="000F2D08">
        <w:rPr>
          <w:rFonts w:ascii="Times New Roman" w:hAnsi="Times New Roman" w:cs="Times New Roman"/>
          <w:sz w:val="24"/>
          <w:szCs w:val="24"/>
        </w:rPr>
        <w:lastRenderedPageBreak/>
        <w:t xml:space="preserve">Приложение </w:t>
      </w:r>
      <w:r w:rsidRPr="000F2D08">
        <w:rPr>
          <w:rFonts w:ascii="Times New Roman" w:hAnsi="Times New Roman" w:cs="Times New Roman"/>
          <w:sz w:val="24"/>
          <w:szCs w:val="24"/>
          <w:lang w:val="en-US"/>
        </w:rPr>
        <w:t>V</w:t>
      </w:r>
      <w:r w:rsidRPr="000F2D08">
        <w:rPr>
          <w:rFonts w:ascii="Times New Roman" w:hAnsi="Times New Roman" w:cs="Times New Roman"/>
          <w:sz w:val="24"/>
          <w:szCs w:val="24"/>
        </w:rPr>
        <w:t xml:space="preserve"> – Рисование головы </w:t>
      </w:r>
      <w:proofErr w:type="spellStart"/>
      <w:r w:rsidRPr="000F2D08">
        <w:rPr>
          <w:rFonts w:ascii="Times New Roman" w:hAnsi="Times New Roman" w:cs="Times New Roman"/>
          <w:sz w:val="24"/>
          <w:szCs w:val="24"/>
        </w:rPr>
        <w:t>Гаттамелата</w:t>
      </w:r>
      <w:proofErr w:type="spellEnd"/>
    </w:p>
    <w:p w14:paraId="62203D7E" w14:textId="277A828D" w:rsidR="000F2D08" w:rsidRDefault="000F2D08" w:rsidP="008C5513">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386AC8B5" wp14:editId="069DBB49">
            <wp:simplePos x="0" y="0"/>
            <wp:positionH relativeFrom="column">
              <wp:posOffset>747395</wp:posOffset>
            </wp:positionH>
            <wp:positionV relativeFrom="paragraph">
              <wp:posOffset>2527935</wp:posOffset>
            </wp:positionV>
            <wp:extent cx="4208145" cy="2974340"/>
            <wp:effectExtent l="0" t="0" r="190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изайль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8145" cy="2974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444F4B99" wp14:editId="21EF2015">
            <wp:simplePos x="0" y="0"/>
            <wp:positionH relativeFrom="column">
              <wp:posOffset>1232535</wp:posOffset>
            </wp:positionH>
            <wp:positionV relativeFrom="paragraph">
              <wp:posOffset>69850</wp:posOffset>
            </wp:positionV>
            <wp:extent cx="3476625" cy="24574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руктивное построение.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6625" cy="2457450"/>
                    </a:xfrm>
                    <a:prstGeom prst="rect">
                      <a:avLst/>
                    </a:prstGeom>
                  </pic:spPr>
                </pic:pic>
              </a:graphicData>
            </a:graphic>
            <wp14:sizeRelH relativeFrom="page">
              <wp14:pctWidth>0</wp14:pctWidth>
            </wp14:sizeRelH>
            <wp14:sizeRelV relativeFrom="page">
              <wp14:pctHeight>0</wp14:pctHeight>
            </wp14:sizeRelV>
          </wp:anchor>
        </w:drawing>
      </w:r>
    </w:p>
    <w:p w14:paraId="4A908D07" w14:textId="13FF667A" w:rsidR="00507D4E" w:rsidRPr="008C5513" w:rsidRDefault="008C5513" w:rsidP="008C5513">
      <w:pPr>
        <w:tabs>
          <w:tab w:val="left" w:pos="3122"/>
        </w:tabs>
      </w:pPr>
      <w:r>
        <w:rPr>
          <w:noProof/>
          <w:lang w:eastAsia="ru-RU"/>
        </w:rPr>
        <w:drawing>
          <wp:anchor distT="0" distB="0" distL="114300" distR="114300" simplePos="0" relativeHeight="251670528" behindDoc="0" locked="0" layoutInCell="1" allowOverlap="1" wp14:anchorId="693B7F53" wp14:editId="7A6E172D">
            <wp:simplePos x="0" y="0"/>
            <wp:positionH relativeFrom="column">
              <wp:posOffset>1554480</wp:posOffset>
            </wp:positionH>
            <wp:positionV relativeFrom="paragraph">
              <wp:posOffset>5160010</wp:posOffset>
            </wp:positionV>
            <wp:extent cx="2457450" cy="3502025"/>
            <wp:effectExtent l="0" t="0" r="0"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ый урок.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457450" cy="350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07D4E" w:rsidRPr="008C5513" w:rsidSect="00C533E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A77ED" w14:textId="77777777" w:rsidR="00221872" w:rsidRDefault="00221872" w:rsidP="000F2D08">
      <w:pPr>
        <w:spacing w:after="0" w:line="240" w:lineRule="auto"/>
      </w:pPr>
      <w:r>
        <w:separator/>
      </w:r>
    </w:p>
  </w:endnote>
  <w:endnote w:type="continuationSeparator" w:id="0">
    <w:p w14:paraId="43644A7C" w14:textId="77777777" w:rsidR="00221872" w:rsidRDefault="00221872" w:rsidP="000F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CB381" w14:textId="77777777" w:rsidR="00221872" w:rsidRDefault="00221872" w:rsidP="000F2D08">
      <w:pPr>
        <w:spacing w:after="0" w:line="240" w:lineRule="auto"/>
      </w:pPr>
      <w:r>
        <w:separator/>
      </w:r>
    </w:p>
  </w:footnote>
  <w:footnote w:type="continuationSeparator" w:id="0">
    <w:p w14:paraId="6C2F3680" w14:textId="77777777" w:rsidR="00221872" w:rsidRDefault="00221872" w:rsidP="000F2D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30304"/>
    <w:multiLevelType w:val="hybridMultilevel"/>
    <w:tmpl w:val="D4068254"/>
    <w:lvl w:ilvl="0" w:tplc="FA4A9A38">
      <w:numFmt w:val="bullet"/>
      <w:lvlText w:val="•"/>
      <w:lvlJc w:val="left"/>
      <w:pPr>
        <w:ind w:left="1125" w:hanging="76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9F2EC2"/>
    <w:multiLevelType w:val="hybridMultilevel"/>
    <w:tmpl w:val="211CB190"/>
    <w:lvl w:ilvl="0" w:tplc="FA4A9A38">
      <w:numFmt w:val="bullet"/>
      <w:lvlText w:val="•"/>
      <w:lvlJc w:val="left"/>
      <w:pPr>
        <w:ind w:left="1185" w:hanging="765"/>
      </w:pPr>
      <w:rPr>
        <w:rFonts w:ascii="Calibri" w:eastAsiaTheme="minorHAnsi" w:hAnsi="Calibri" w:cs="Calibri"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3DA17DE6"/>
    <w:multiLevelType w:val="hybridMultilevel"/>
    <w:tmpl w:val="B060BE10"/>
    <w:lvl w:ilvl="0" w:tplc="FF32CA6E">
      <w:start w:val="1"/>
      <w:numFmt w:val="decimal"/>
      <w:lvlText w:val="%1."/>
      <w:lvlJc w:val="left"/>
      <w:pPr>
        <w:ind w:left="36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C71741"/>
    <w:multiLevelType w:val="hybridMultilevel"/>
    <w:tmpl w:val="74765E00"/>
    <w:lvl w:ilvl="0" w:tplc="338E5F7C">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484A0184"/>
    <w:multiLevelType w:val="hybridMultilevel"/>
    <w:tmpl w:val="971216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055580B"/>
    <w:multiLevelType w:val="hybridMultilevel"/>
    <w:tmpl w:val="C71C200C"/>
    <w:lvl w:ilvl="0" w:tplc="97A662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3F8736A"/>
    <w:multiLevelType w:val="hybridMultilevel"/>
    <w:tmpl w:val="0BC04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1"/>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EAB"/>
    <w:rsid w:val="00016CB9"/>
    <w:rsid w:val="00031900"/>
    <w:rsid w:val="000447BE"/>
    <w:rsid w:val="000B526D"/>
    <w:rsid w:val="000F2D08"/>
    <w:rsid w:val="000F7037"/>
    <w:rsid w:val="001761D4"/>
    <w:rsid w:val="001E7C51"/>
    <w:rsid w:val="001F0380"/>
    <w:rsid w:val="00221872"/>
    <w:rsid w:val="00240180"/>
    <w:rsid w:val="0025778B"/>
    <w:rsid w:val="002616F3"/>
    <w:rsid w:val="00270885"/>
    <w:rsid w:val="002F0DA1"/>
    <w:rsid w:val="004627AE"/>
    <w:rsid w:val="004962FD"/>
    <w:rsid w:val="004965F1"/>
    <w:rsid w:val="004D257F"/>
    <w:rsid w:val="00507D4E"/>
    <w:rsid w:val="0056252C"/>
    <w:rsid w:val="00573D17"/>
    <w:rsid w:val="00575441"/>
    <w:rsid w:val="00587691"/>
    <w:rsid w:val="005D258F"/>
    <w:rsid w:val="005F6820"/>
    <w:rsid w:val="006626E1"/>
    <w:rsid w:val="00687C85"/>
    <w:rsid w:val="00767DCA"/>
    <w:rsid w:val="007A1463"/>
    <w:rsid w:val="008025AC"/>
    <w:rsid w:val="00815840"/>
    <w:rsid w:val="00831EF0"/>
    <w:rsid w:val="00832EE8"/>
    <w:rsid w:val="008C5513"/>
    <w:rsid w:val="008C5688"/>
    <w:rsid w:val="008D565F"/>
    <w:rsid w:val="008F5AF2"/>
    <w:rsid w:val="0092478A"/>
    <w:rsid w:val="00973EAB"/>
    <w:rsid w:val="009A4F07"/>
    <w:rsid w:val="00A358A1"/>
    <w:rsid w:val="00A4610E"/>
    <w:rsid w:val="00AD2A13"/>
    <w:rsid w:val="00C13928"/>
    <w:rsid w:val="00C24730"/>
    <w:rsid w:val="00C2716D"/>
    <w:rsid w:val="00C533E5"/>
    <w:rsid w:val="00CF0821"/>
    <w:rsid w:val="00D03BE8"/>
    <w:rsid w:val="00D901EF"/>
    <w:rsid w:val="00D9319D"/>
    <w:rsid w:val="00DC6B8A"/>
    <w:rsid w:val="00E7241B"/>
    <w:rsid w:val="00EA09A6"/>
    <w:rsid w:val="00EF6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4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2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F0821"/>
    <w:pPr>
      <w:ind w:left="720"/>
      <w:contextualSpacing/>
    </w:pPr>
  </w:style>
  <w:style w:type="paragraph" w:styleId="a5">
    <w:name w:val="No Spacing"/>
    <w:uiPriority w:val="1"/>
    <w:qFormat/>
    <w:rsid w:val="00C533E5"/>
    <w:pPr>
      <w:spacing w:after="0" w:line="240" w:lineRule="auto"/>
    </w:pPr>
  </w:style>
  <w:style w:type="paragraph" w:styleId="a6">
    <w:name w:val="Balloon Text"/>
    <w:basedOn w:val="a"/>
    <w:link w:val="a7"/>
    <w:uiPriority w:val="99"/>
    <w:semiHidden/>
    <w:unhideWhenUsed/>
    <w:rsid w:val="008025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5AC"/>
    <w:rPr>
      <w:rFonts w:ascii="Tahoma" w:hAnsi="Tahoma" w:cs="Tahoma"/>
      <w:sz w:val="16"/>
      <w:szCs w:val="16"/>
    </w:rPr>
  </w:style>
  <w:style w:type="paragraph" w:styleId="a8">
    <w:name w:val="header"/>
    <w:basedOn w:val="a"/>
    <w:link w:val="a9"/>
    <w:uiPriority w:val="99"/>
    <w:unhideWhenUsed/>
    <w:rsid w:val="000F2D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2D08"/>
  </w:style>
  <w:style w:type="paragraph" w:styleId="aa">
    <w:name w:val="footer"/>
    <w:basedOn w:val="a"/>
    <w:link w:val="ab"/>
    <w:uiPriority w:val="99"/>
    <w:unhideWhenUsed/>
    <w:rsid w:val="000F2D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2D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2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F0821"/>
    <w:pPr>
      <w:ind w:left="720"/>
      <w:contextualSpacing/>
    </w:pPr>
  </w:style>
  <w:style w:type="paragraph" w:styleId="a5">
    <w:name w:val="No Spacing"/>
    <w:uiPriority w:val="1"/>
    <w:qFormat/>
    <w:rsid w:val="00C533E5"/>
    <w:pPr>
      <w:spacing w:after="0" w:line="240" w:lineRule="auto"/>
    </w:pPr>
  </w:style>
  <w:style w:type="paragraph" w:styleId="a6">
    <w:name w:val="Balloon Text"/>
    <w:basedOn w:val="a"/>
    <w:link w:val="a7"/>
    <w:uiPriority w:val="99"/>
    <w:semiHidden/>
    <w:unhideWhenUsed/>
    <w:rsid w:val="008025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5AC"/>
    <w:rPr>
      <w:rFonts w:ascii="Tahoma" w:hAnsi="Tahoma" w:cs="Tahoma"/>
      <w:sz w:val="16"/>
      <w:szCs w:val="16"/>
    </w:rPr>
  </w:style>
  <w:style w:type="paragraph" w:styleId="a8">
    <w:name w:val="header"/>
    <w:basedOn w:val="a"/>
    <w:link w:val="a9"/>
    <w:uiPriority w:val="99"/>
    <w:unhideWhenUsed/>
    <w:rsid w:val="000F2D0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2D08"/>
  </w:style>
  <w:style w:type="paragraph" w:styleId="aa">
    <w:name w:val="footer"/>
    <w:basedOn w:val="a"/>
    <w:link w:val="ab"/>
    <w:uiPriority w:val="99"/>
    <w:unhideWhenUsed/>
    <w:rsid w:val="000F2D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2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AFBB6-5462-47ED-8E95-28B3CD12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2571</Words>
  <Characters>14659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cp:lastModifiedBy>
  <cp:revision>2</cp:revision>
  <dcterms:created xsi:type="dcterms:W3CDTF">2020-03-09T13:31:00Z</dcterms:created>
  <dcterms:modified xsi:type="dcterms:W3CDTF">2020-03-09T13:31:00Z</dcterms:modified>
</cp:coreProperties>
</file>