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2" w:rsidRPr="00E14422" w:rsidRDefault="0023254D" w:rsidP="00290D6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деятельностью по внедрению</w:t>
      </w:r>
      <w:r w:rsidR="00F84FA8"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</w:t>
      </w:r>
      <w:r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F84FA8"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</w:t>
      </w:r>
      <w:r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84FA8"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4422" w:rsidRDefault="00E14422" w:rsidP="00290D6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14422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DE2E81" w:rsidRDefault="00DE2E81" w:rsidP="00290D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94" w:rsidRDefault="00BE1BA3" w:rsidP="00290D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Наталья Дмитриевна, преподаватель</w:t>
      </w:r>
      <w:r w:rsidR="008A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BA3" w:rsidRPr="008220F6" w:rsidRDefault="008A3394" w:rsidP="00290D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1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автономное профессиональное образовательное учреждение Свердловской области</w:t>
      </w:r>
      <w:r w:rsidR="008B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«Екатеринбургский торгово-экономический техникум»</w:t>
      </w:r>
      <w:r w:rsidR="00BE1BA3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FA8" w:rsidRPr="008220F6" w:rsidRDefault="00F84FA8" w:rsidP="00290D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3243" w:rsidRPr="008220F6" w:rsidRDefault="00CD4B3F" w:rsidP="00290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0F6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1340F0" w:rsidRPr="00822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рынок труда гибок и подвижен, работникам приходится регулярно трансформировать не только область применения своих компетенций, но и сами компетенции и содержание своего труда, приобретая совершенно </w:t>
      </w:r>
      <w:r w:rsidR="00943243" w:rsidRPr="008220F6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для себя знания и умения.</w:t>
      </w:r>
    </w:p>
    <w:p w:rsidR="00290D62" w:rsidRDefault="00B46559" w:rsidP="00290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Проблемы </w:t>
      </w:r>
      <w:r w:rsidR="00943243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подготовки и</w:t>
      </w: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подбора профессиональных кадров</w:t>
      </w:r>
      <w:r w:rsidR="00CE6AE0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чьи знания</w:t>
      </w:r>
      <w:r w:rsidR="00CE6AE0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умения и компетенции</w:t>
      </w:r>
      <w:r w:rsidR="00CE6AE0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то</w:t>
      </w:r>
      <w:r w:rsidR="00CE6AE0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есть уровень квалификации</w:t>
      </w:r>
      <w:r w:rsidR="00CE6AE0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наиболее точно соответствуют требованиям деятельности любой организации</w:t>
      </w:r>
      <w:r w:rsidR="00CE6AE0" w:rsidRPr="008220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сохраняют актуальность уже не один десяток лет.</w:t>
      </w:r>
    </w:p>
    <w:p w:rsidR="00636483" w:rsidRPr="008220F6" w:rsidRDefault="00290D62" w:rsidP="00290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0D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Профессиональные стандарты описывают перспективные требования к выполнению трудовых функций, обеспечивающих эффективность труда, позволяют контролировать степень профессионализма работников, поддерживать и улучшать стандарты качества.</w:t>
      </w:r>
    </w:p>
    <w:p w:rsidR="00290D62" w:rsidRDefault="001E670E" w:rsidP="00290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0F6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  <w:r w:rsidR="00A825C2">
        <w:rPr>
          <w:rFonts w:ascii="Times New Roman" w:hAnsi="Times New Roman" w:cs="Times New Roman"/>
          <w:sz w:val="24"/>
          <w:szCs w:val="24"/>
        </w:rPr>
        <w:t xml:space="preserve">, в том числе в образовательных организациях </w:t>
      </w:r>
      <w:r w:rsidRPr="008220F6">
        <w:rPr>
          <w:rFonts w:ascii="Times New Roman" w:hAnsi="Times New Roman" w:cs="Times New Roman"/>
          <w:sz w:val="24"/>
          <w:szCs w:val="24"/>
        </w:rPr>
        <w:t>применяются с учетом особенностей выполняемых работниками трудовых функций, обусловленных применяемыми технологиями и принятой организацией труда, при решении следующих задач: определение трудовых функций работников</w:t>
      </w:r>
      <w:r w:rsidR="00F81C3F">
        <w:rPr>
          <w:rFonts w:ascii="Times New Roman" w:hAnsi="Times New Roman" w:cs="Times New Roman"/>
          <w:sz w:val="24"/>
          <w:szCs w:val="24"/>
        </w:rPr>
        <w:t xml:space="preserve">, </w:t>
      </w:r>
      <w:r w:rsidRPr="008220F6">
        <w:rPr>
          <w:rFonts w:ascii="Times New Roman" w:hAnsi="Times New Roman" w:cs="Times New Roman"/>
          <w:sz w:val="24"/>
          <w:szCs w:val="24"/>
        </w:rPr>
        <w:t>разработка штатных расписаний, должностных инструкций</w:t>
      </w:r>
      <w:r w:rsidR="00F81C3F">
        <w:rPr>
          <w:rFonts w:ascii="Times New Roman" w:hAnsi="Times New Roman" w:cs="Times New Roman"/>
          <w:sz w:val="24"/>
          <w:szCs w:val="24"/>
        </w:rPr>
        <w:t xml:space="preserve">, </w:t>
      </w:r>
      <w:r w:rsidRPr="008220F6">
        <w:rPr>
          <w:rFonts w:ascii="Times New Roman" w:hAnsi="Times New Roman" w:cs="Times New Roman"/>
          <w:sz w:val="24"/>
          <w:szCs w:val="24"/>
        </w:rPr>
        <w:t>формирование системы оплаты труда</w:t>
      </w:r>
      <w:r w:rsidR="00E47B02" w:rsidRPr="008220F6">
        <w:rPr>
          <w:rFonts w:ascii="Times New Roman" w:hAnsi="Times New Roman" w:cs="Times New Roman"/>
          <w:sz w:val="24"/>
          <w:szCs w:val="24"/>
        </w:rPr>
        <w:t>, в том числе при оценке сложности труда при дифференциации размеров окладов (должностных окладов) работников</w:t>
      </w:r>
      <w:r w:rsidR="00F81C3F">
        <w:rPr>
          <w:rFonts w:ascii="Times New Roman" w:hAnsi="Times New Roman" w:cs="Times New Roman"/>
          <w:sz w:val="24"/>
          <w:szCs w:val="24"/>
        </w:rPr>
        <w:t xml:space="preserve">, </w:t>
      </w:r>
      <w:r w:rsidRPr="008220F6">
        <w:rPr>
          <w:rFonts w:ascii="Times New Roman" w:hAnsi="Times New Roman" w:cs="Times New Roman"/>
          <w:sz w:val="24"/>
          <w:szCs w:val="24"/>
        </w:rPr>
        <w:t>аттестация работников</w:t>
      </w:r>
      <w:r w:rsidR="00F81C3F">
        <w:rPr>
          <w:rFonts w:ascii="Times New Roman" w:hAnsi="Times New Roman" w:cs="Times New Roman"/>
          <w:sz w:val="24"/>
          <w:szCs w:val="24"/>
        </w:rPr>
        <w:t xml:space="preserve">, </w:t>
      </w:r>
      <w:r w:rsidRPr="008220F6">
        <w:rPr>
          <w:rFonts w:ascii="Times New Roman" w:hAnsi="Times New Roman" w:cs="Times New Roman"/>
          <w:sz w:val="24"/>
          <w:szCs w:val="24"/>
        </w:rPr>
        <w:t>организация обучения работников</w:t>
      </w:r>
      <w:r w:rsidR="00A82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3DA" w:rsidRPr="008220F6" w:rsidRDefault="00290D62" w:rsidP="00290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62">
        <w:rPr>
          <w:rFonts w:ascii="Times New Roman" w:hAnsi="Times New Roman" w:cs="Times New Roman"/>
          <w:sz w:val="24"/>
          <w:szCs w:val="24"/>
        </w:rPr>
        <w:t>Профессиональный стандарт – это характеристика квалификации, необходимой работнику для осуществления определенного вида профессиональной деятельности. Следует обратить внимание: эта квалификация не желаемая или рекомендуемая, а именно необходимая.</w:t>
      </w:r>
      <w:r w:rsidR="005413DA" w:rsidRPr="0082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735" w:rsidRPr="008220F6" w:rsidRDefault="004042E8" w:rsidP="00290D62">
      <w:pPr>
        <w:spacing w:before="144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профессиональных стандартов – это не новинка,</w:t>
      </w:r>
      <w:r w:rsidR="00174735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сложившаяся мировая практика. </w:t>
      </w:r>
      <w:r w:rsidR="00174735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3DC" w:rsidRPr="008220F6" w:rsidRDefault="00ED3B6C" w:rsidP="00290D62">
      <w:pPr>
        <w:spacing w:before="144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формированию системы профессиональных стандартов было положено 03.12.2012 принятием ФЗ № 236-ФЗ</w:t>
      </w:r>
      <w:r w:rsidR="00DA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2F7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оначалу они носили лишь рекомендательный характер.</w:t>
      </w:r>
      <w:r w:rsidR="0084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 01.07.2016 на всей территории РФ многие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="00043CB9" w:rsidRPr="0004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работодателей</w:t>
      </w:r>
      <w:r w:rsidR="007E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3DC" w:rsidRPr="008220F6" w:rsidRDefault="000423DC" w:rsidP="00290D62">
      <w:pPr>
        <w:spacing w:before="144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применения работодателем профессиональных стандартов определены в Правилах разработки, утверждения и применения профессиональных стандартов, утвержденных постановлением Правительства РФ от 22.01.2013 № 23 (в ред. от 23.09.2014</w:t>
      </w:r>
      <w:r w:rsidR="0098553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90D62" w:rsidRDefault="0098553E" w:rsidP="00290D62">
      <w:pPr>
        <w:spacing w:before="144" w:after="144" w:line="240" w:lineRule="auto"/>
        <w:ind w:firstLine="709"/>
        <w:contextualSpacing/>
        <w:jc w:val="both"/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505F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423DC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рофессиональные стандарты </w:t>
      </w:r>
      <w:r w:rsidR="00B505F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работодателями</w:t>
      </w:r>
      <w:r w:rsidR="000423DC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</w:t>
      </w:r>
      <w:r w:rsidR="00DA5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D62" w:rsidRPr="00290D62">
        <w:t xml:space="preserve"> </w:t>
      </w:r>
    </w:p>
    <w:p w:rsidR="000423DC" w:rsidRPr="008220F6" w:rsidRDefault="00290D62" w:rsidP="00290D62">
      <w:pPr>
        <w:spacing w:before="144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действующих нормативных актов (Трудового кодекса и Правил разработки, утверждения и применения профессиональных стандартов) позволяет сделать вывод, что ни о каком рекомендуемом характере профессиональных стандартов говорить не приходится – по крайней мере, пока не будут внесены соответствующие корректировки в эти нормативные акты. Данная норма относиться и к сфере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DFE" w:rsidRPr="008220F6" w:rsidRDefault="000B4B77" w:rsidP="00290D62">
      <w:pPr>
        <w:spacing w:before="144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нормативных актов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внедрения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деятельность 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F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приняты. </w:t>
      </w:r>
    </w:p>
    <w:p w:rsidR="000B4B77" w:rsidRPr="008220F6" w:rsidRDefault="00C46DFE" w:rsidP="00290D62">
      <w:pPr>
        <w:spacing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Минтруда РФ «Об утверждении методических рекомендаций по применению профессиональных стандартов». Это означает, что каждому руководителю организации в таком случае необходимо разработать собственную систему по введению стандарта с учетом требований законодательства.</w:t>
      </w:r>
    </w:p>
    <w:p w:rsidR="007C4FCE" w:rsidRDefault="000B4B77" w:rsidP="00290D62">
      <w:pPr>
        <w:tabs>
          <w:tab w:val="left" w:pos="993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использовать в деятельности можно только положения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труда РФ и зарегистрированного в Министерстве юстиции РФ. </w:t>
      </w:r>
    </w:p>
    <w:p w:rsidR="007C4FCE" w:rsidRDefault="007C4FCE" w:rsidP="00290D62">
      <w:pPr>
        <w:tabs>
          <w:tab w:val="left" w:pos="993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Внедрение профессиональных стандартов в  образовательной организации </w:t>
      </w:r>
      <w:r w:rsidR="00745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представлено </w:t>
      </w:r>
      <w:r w:rsidRPr="008220F6">
        <w:rPr>
          <w:rFonts w:ascii="Times New Roman" w:eastAsia="Calibri" w:hAnsi="Times New Roman" w:cs="Times New Roman"/>
          <w:sz w:val="24"/>
          <w:szCs w:val="24"/>
          <w:lang w:eastAsia="ru-RU"/>
        </w:rPr>
        <w:t>на примере Государственного автономного профессионального образовательного учреждения  Свердловской области «Екатеринбургский торгово-экономический техникум» (ГАПОУ СО «ЕТЭТ»)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3CB9" w:rsidRPr="008220F6" w:rsidRDefault="007C4FCE" w:rsidP="00A71089">
      <w:pPr>
        <w:tabs>
          <w:tab w:val="left" w:pos="993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материалов</w:t>
      </w:r>
      <w:proofErr w:type="gramEnd"/>
      <w:r w:rsid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представленных на сайтах </w:t>
      </w:r>
      <w:r w:rsidR="00A71089" w:rsidRP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71089" w:rsidRP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профессиональным квалификациям в области управления персоналом</w:t>
      </w:r>
      <w:r w:rsid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71089" w:rsidRP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 w:rsid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71089" w:rsidRP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экономического развития и сертификации</w:t>
      </w:r>
      <w:r w:rsidR="00A71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4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техникуме </w:t>
      </w: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 «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 </w:t>
      </w: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внедрению проф</w:t>
      </w:r>
      <w:r w:rsidR="00C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ессионального с</w:t>
      </w: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тандарт</w:t>
      </w:r>
      <w:r w:rsidR="00C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 включающий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приказа о создании комиссии по внедрению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деятельность </w:t>
      </w:r>
      <w:r w:rsidR="009B2122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комиссии и составление плана-графика внедрения.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трудовых функций работников и применение в соответствии с ними нужных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должностные инструкции.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переподготовке и подготовке </w:t>
      </w:r>
      <w:r w:rsidR="009B2122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сотрудников.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сотрудников.</w:t>
      </w:r>
    </w:p>
    <w:p w:rsidR="000B4B77" w:rsidRPr="008220F6" w:rsidRDefault="000B4B77" w:rsidP="00290D6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иных организационно-штатных мероприятий, связанных с внедрением проф</w:t>
      </w:r>
      <w:r w:rsidR="007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ессионального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7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4B4" w:rsidRDefault="000B4B77" w:rsidP="000374B4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Пошаговый алгоритм</w:t>
      </w:r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предложенный далее,</w:t>
      </w: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41E00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</w:t>
      </w:r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 w:rsidR="00841E00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четкий и своевременный переход организации </w:t>
      </w:r>
      <w:r w:rsidR="00841E00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 в условиях действия профессиональных стандартов.</w:t>
      </w:r>
      <w:r w:rsidR="00841E00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  <w:r w:rsidR="005B4313" w:rsidRPr="008220F6">
        <w:rPr>
          <w:rFonts w:ascii="Times New Roman" w:hAnsi="Times New Roman" w:cs="Times New Roman"/>
          <w:sz w:val="24"/>
          <w:szCs w:val="24"/>
        </w:rPr>
        <w:t xml:space="preserve"> </w:t>
      </w:r>
      <w:r w:rsidR="00037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Издание приказа о создании комиссии по внедрению </w:t>
      </w:r>
      <w:proofErr w:type="spellStart"/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профстандартов</w:t>
      </w:r>
      <w:proofErr w:type="spellEnd"/>
      <w:r w:rsidR="005B4313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деятельность организации.</w:t>
      </w:r>
      <w:r w:rsidR="00FD2248"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37D5" w:rsidRDefault="000B4B77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приказом руководитель </w:t>
      </w:r>
      <w:r w:rsidR="00172519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комиссию из числа работников, которая будет ответственна за </w:t>
      </w:r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внедрение </w:t>
      </w:r>
      <w:proofErr w:type="spellStart"/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профстандартов</w:t>
      </w:r>
      <w:proofErr w:type="spellEnd"/>
      <w:r w:rsidRPr="008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2A70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включить в состав рабочей группы сотрудников отдела кадров, </w:t>
      </w:r>
      <w:r w:rsidR="00FA2A70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юриста,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  <w:r w:rsidR="00FA2A70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а/бухгалтера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</w:t>
      </w:r>
      <w:r w:rsidR="00FA2A70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охрану труда, руководителей структурных подразделений,</w:t>
      </w:r>
      <w:r w:rsidR="00DE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тех </w:t>
      </w:r>
      <w:r w:rsidR="00FA2A70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так или иначе в своей деятельности будут в дальнейшем использовать проф</w:t>
      </w:r>
      <w:r w:rsidR="00FA2A70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</w:t>
      </w:r>
      <w:r w:rsidR="0033300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стандарты</w:t>
      </w:r>
      <w:r w:rsidR="00133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325" w:rsidRDefault="001337D5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рабочей комиссии по внедрению профессиональных стандартов в деятельность </w:t>
      </w:r>
      <w:r w:rsidR="00601BDF" w:rsidRPr="00601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«ЕТЭТ»</w:t>
      </w:r>
      <w:r w:rsidR="0060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приказом по основной деятельности 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включены  заместители директора, главный бухгалтер,  директор центра дополнительного образования и повышения квалификации, заведующие отделениями, заведующие производственной практикой, специалист по кадрам, юрисконсульт. Председателем комиссии является директор техникума.</w:t>
      </w:r>
      <w:r w:rsid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325" w:rsidRPr="00916325" w:rsidRDefault="00916325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комиссии носит плановый характер. Работа комиссии началась с изучения и анализа нормативных актов, регулирующих введение профессиональных стандартов, утвержденных профессиональных стандартов, других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председателем комиссии были определены цель и задачи деятельности коллектива по внедрению профессиональных стандартов.</w:t>
      </w:r>
    </w:p>
    <w:p w:rsidR="00A55ADF" w:rsidRDefault="00916325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1E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перехода ГАПОУ СО «ЕТЭТ» на работу в условиях действия профессиональных стандартов.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организационно-управленческие решения, регулирующие введение профессиональных стандартов,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локальные нормативные акты техникума в соответстви</w:t>
      </w:r>
      <w:r w:rsidR="0003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стандартам,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кадровой политики техникума, организовать методическое и информационное сопровождение внедрения профессиональных стандартов в техникуме,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профессиональную подготовку и/или дополнительное профессиональное образование работников техникума в соответствии с требованиями к квалификации, указанными в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аттестацию  работников в соответствии с профессиональными стандартами.</w:t>
      </w:r>
      <w:r w:rsidR="00A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55ADF" w:rsidRDefault="00A55ADF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разработки и реализации «Плана-графика по внедрению профессиональных стандартов» комиссией на основании анализа нормативных актов были определены этапы внедрения профессиональных стандартов.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этап: внедрение профессиональных стандартов для работников, по должностям и профессиям которых установлены требования к квалификации, а так же установлено предоставление компенсаций и льгот либо наличие 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Следует </w:t>
      </w:r>
      <w:r w:rsidRPr="00A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отметить, при наличии выше указанных условиях применение профессиональных стандартов обязательно.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этап: внедрение профессиональных стандартов для работников иных категорий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4B4" w:rsidRDefault="008C275B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Проведение заседания комиссии и составление плана-графика внедрения.</w:t>
      </w:r>
      <w:r w:rsidR="0033300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2F2" w:rsidRPr="008220F6" w:rsidRDefault="00DE2E81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75B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«План-график</w:t>
      </w:r>
      <w:r w:rsidR="006632F2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75B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профессиональных стандартов».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</w:t>
      </w:r>
      <w:r w:rsidR="00E66F93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E66F93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F93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</w:t>
      </w:r>
      <w:r w:rsidR="00E66F93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-графика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утвержд</w:t>
      </w:r>
      <w:r w:rsidR="00E66F93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он может включать</w:t>
      </w:r>
      <w:r w:rsidR="006632F2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которые сочтет нужными комиссия.</w:t>
      </w:r>
      <w:r w:rsidR="009F161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61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предусмотреть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F2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граф: «Мероприятие», «Ожидаемый результат (документ)»,  «Срок выполнения», «Ответственный»</w:t>
      </w:r>
      <w:r w:rsidR="00A7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D72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CEB" w:rsidRPr="008220F6" w:rsidRDefault="006632F2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документе отражаются промежуточные задачи по вводу </w:t>
      </w:r>
      <w:proofErr w:type="spellStart"/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обозначаются конкретные сроки выполнения работ и назначаются ответственные за выполнение пунктов плана лица (все они должны быть ознакомлены с документом под подпись). После составления </w:t>
      </w:r>
      <w:r w:rsidR="009F161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9F161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руководителем организации</w:t>
      </w:r>
      <w:r w:rsidR="00064CEB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CEB" w:rsidRPr="0082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B4" w:rsidRDefault="00064CEB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трудовых функций работников и применение в соответствии с ними нужных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AA4" w:rsidRPr="008220F6" w:rsidRDefault="000B4B77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соотнесения текстов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трудовых функций, указанных в них, с должностями, которые имеются </w:t>
      </w:r>
      <w:r w:rsidR="00064CEB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сравнивается </w:t>
      </w:r>
      <w:r w:rsidR="00064CEB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</w:t>
      </w:r>
      <w:r w:rsidR="00064CEB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разделы соответствующих </w:t>
      </w:r>
      <w:proofErr w:type="spellStart"/>
      <w:r w:rsidR="00233A19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="00233A19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</w:t>
      </w:r>
      <w:r w:rsidR="00DE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374B4" w:rsidRDefault="00DE2E81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1AA4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D6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A4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должностные инструкции.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6B5" w:rsidRDefault="000B4B77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при необходимости изменений в должностную инструкцию работника в связи с изменением его трудовой функции, производится только с согласия </w:t>
      </w:r>
      <w:r w:rsidR="00D73D6E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</w:t>
      </w:r>
      <w:r w:rsidR="0087330F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Законодатель запрещает менять обязанности сотрудника в одностороннем порядке.</w:t>
      </w:r>
      <w:r w:rsid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6B5" w:rsidRPr="00C236B5" w:rsidRDefault="00C236B5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занималась по направлениям деятельности: педагогической, экономической, производственной. Привлекались к данной работе руководители структурных подразделений, председатели предметно-цикловых комиссий.</w:t>
      </w:r>
    </w:p>
    <w:p w:rsidR="00C236B5" w:rsidRPr="00C236B5" w:rsidRDefault="00C236B5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 в части определения должностных обязанностей применял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за основу были взяты описание обобщенных трудовых функций в поле «возможные наименования должностей, профессий» в которых указана соответствующая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886" w:rsidRDefault="00C236B5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должностная инструкция детализирует положения трудового договора. Внесение изменений в должностную инструкцию педагогических работников связано с конкретизаций их трудовых действий.</w:t>
      </w:r>
      <w:r w:rsid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должностной инструкции преподавателя проводилась в соответствии с положениями Трудового кодекса Российской Федерации, Федерального закона от 29 декабря 2012 г. N 273-ФЗ "Об образовании в Российской Федерации", приказа Министерства труда и социальной защиты РФ от 8 сентября 2015 г.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 и иных нормативно-правовых актов, регулирующих трудовые</w:t>
      </w:r>
      <w:proofErr w:type="gramEnd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правоотношения. 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написании должностной инструкции использована в работе информация из разделов  II и III профессионального стандарта. 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раздела должностной инструкции, содержащего общие положения отражены основополагающие организационно-правовые документы, на основании которых преподаватель осуществляет свою деятельность и реализует свои полномочия, а также условия и характер выполняемой работы.</w:t>
      </w:r>
      <w:proofErr w:type="gramEnd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сведения </w:t>
      </w:r>
      <w:r w:rsidR="00745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 из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«Условия допуска к работе», «Трудовые действия», «Необходимые умения» и «Необходимые знания» разделов II и III профессионального стандарта.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должностных обязанностях работника указаны выбранные из раздела III профессионального стандарта трудовые действия, относящиеся к определенной трудовой функции из соответствующей обобщенной трудовой функции, которые работник должен выполнять в рамках своей должности.  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квалификационных требований к преподавателю указан уровень образования и дополнительной профессиональной подготовки работника, необходимый для выполнения предусмотренных должностных обязанностей, уровень квалификации, требования к опыту (стажу) работы.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выбраны из соответствующих блоков раздела III профессионального стандарта: «Уровень квалификации», «Требования к образованию и обучению», «Требования к опыту практической работы», «Дополнительные условия допуска к работе».</w:t>
      </w:r>
    </w:p>
    <w:p w:rsidR="00746886" w:rsidRPr="0074688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указании в должностной инструкции информации относительно необходимых знаний и умений рабочая группа руководствовалась подразделами «Трудовая функция» и блоками «Необходимые умения», «Необходимые знания», «Другие характеристики», содержащимися в разделе III профессионального стандарта.</w:t>
      </w:r>
      <w:proofErr w:type="gramEnd"/>
    </w:p>
    <w:p w:rsidR="00FD2248" w:rsidRPr="008220F6" w:rsidRDefault="00746886" w:rsidP="00290D62">
      <w:pPr>
        <w:tabs>
          <w:tab w:val="left" w:pos="709"/>
          <w:tab w:val="left" w:pos="993"/>
          <w:tab w:val="left" w:pos="1276"/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Функциональная карта </w:t>
      </w:r>
      <w:proofErr w:type="spell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 профессионального обучения, профессионального образования и дополнительного профессионального образования» предусматривает для преподавателя среднего профессионального </w:t>
      </w:r>
      <w:proofErr w:type="gram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обобщенные трудовые функции: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учебно-производственного процесса при реализации образовательных программ различного уровня и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сопровождение группы (курса) обучающихся по программам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 школьниками и их родителями (законными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74B4" w:rsidRDefault="00DE2E81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мероприятий по переподготовке и подготовке сотрудников.  </w:t>
      </w:r>
    </w:p>
    <w:p w:rsidR="00746886" w:rsidRDefault="000B4B77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proofErr w:type="spell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профстандарте</w:t>
      </w:r>
      <w:proofErr w:type="spell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виду деятельности при обязательности его применения установлена квалификация работника выше той, что имеется у него, работодатель вправе направить его на курсы по повышению квалификации или поднять вопрос о получении дополнительного образования. Вопрос о том, за чей счет будет проводиться обучение, решается в рамках переговоров между сторонами трудовых отношений или на основании положений локальных актов </w:t>
      </w:r>
      <w:r w:rsidR="00FD2248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886" w:rsidRPr="00746886">
        <w:t xml:space="preserve"> </w:t>
      </w:r>
    </w:p>
    <w:p w:rsidR="00746886" w:rsidRDefault="00746886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исполнения требований профессионального стандарта, разработки и реализация плана профессиональной подготовки (переподготовки, обучения, дополнительной профессиональной подготовки) преподавателей техникума  определена необходимость в их профессиональной подготовки (переподготовки, обучения, дополнительной профессиональной подготовки).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46886" w:rsidRPr="00746886" w:rsidRDefault="00746886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данного мероприятия представлен в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«Мониторинг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развития работников ГАПОУ СО «ЕТЭТ», на основе которого в настоящем ведется разработка плана профессиональной подготовки (переподготовки, обучения, дополнительной профессиональной подготовки) преподавателей, мастеров </w:t>
      </w: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производственного обучения. В дальнейшем план будет дополнен в отношении других работников </w:t>
      </w:r>
      <w:r w:rsidR="0003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организации.   </w:t>
      </w:r>
    </w:p>
    <w:p w:rsidR="000B4B77" w:rsidRPr="008220F6" w:rsidRDefault="00746886" w:rsidP="00290D6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 и донести до всего коллектива, что в случае, когда работник не имеет требуемого профессиональным стандартом уровня образования и (или) опыта работы, но обладает необходимыми знаниями и умениями, он может быть допущен работодателем к выполнению трудовой функции, предусмотренной соответствующим профессиональным 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B77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984" w:rsidRDefault="000B4B77" w:rsidP="00290D62">
      <w:pPr>
        <w:pStyle w:val="a6"/>
        <w:numPr>
          <w:ilvl w:val="0"/>
          <w:numId w:val="3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аттестации сотрудников необязательно при внедрении </w:t>
      </w:r>
      <w:proofErr w:type="spell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деятельность организации, но необходимо для того, чтобы работодатель смог определить квалификацию служащих и понять, соответствуют ли их знания и умения занимаемым должностям. По результатам аттестации непрошедшего ее сотрудника можно </w:t>
      </w:r>
      <w:r w:rsidR="00DA49C4"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обучение или повышения квалификации для получения соответствующего образования или приобретения соответствующего опыта</w:t>
      </w:r>
      <w:r w:rsidR="00A71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984" w:rsidRDefault="000B4B77" w:rsidP="00290D62">
      <w:pPr>
        <w:pStyle w:val="a6"/>
        <w:numPr>
          <w:ilvl w:val="0"/>
          <w:numId w:val="33"/>
        </w:numPr>
        <w:tabs>
          <w:tab w:val="left" w:pos="993"/>
        </w:tabs>
        <w:spacing w:before="144" w:beforeAutospacing="1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проведения иных </w:t>
      </w:r>
      <w:r w:rsidR="00FD2248"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организационно-штатных</w:t>
      </w: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поднимается при их возникновении. Например, если работник трудится на определенной должности и его обязанности, согласно положениям </w:t>
      </w:r>
      <w:proofErr w:type="spell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охватывают две группы должностей, работодатель должен увеличить объем работ или расширить зону обслуживания. Если же сотрудник в рабочее время наряду с основными должностными обязанностями выполняет дополнительные по обобщенной трудовой функции </w:t>
      </w:r>
      <w:proofErr w:type="gram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последние оформляются как совмещение должностей.</w:t>
      </w:r>
      <w:r w:rsidR="00FF6984"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3E" w:rsidRPr="00FF6984" w:rsidRDefault="00CC5B3E" w:rsidP="00290D62">
      <w:pPr>
        <w:pStyle w:val="a6"/>
        <w:tabs>
          <w:tab w:val="left" w:pos="993"/>
          <w:tab w:val="left" w:pos="1276"/>
        </w:tabs>
        <w:spacing w:before="144" w:beforeAutospacing="1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CD180C"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актов, обсуждений </w:t>
      </w:r>
      <w:r w:rsidR="00CD180C"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стандартов позволяет сделать выводы о том, что профессиональные стандарты:</w:t>
      </w:r>
    </w:p>
    <w:p w:rsidR="00CC5B3E" w:rsidRPr="008220F6" w:rsidRDefault="00CC5B3E" w:rsidP="00290D62">
      <w:pPr>
        <w:pStyle w:val="a6"/>
        <w:numPr>
          <w:ilvl w:val="0"/>
          <w:numId w:val="30"/>
        </w:numPr>
        <w:tabs>
          <w:tab w:val="left" w:pos="993"/>
          <w:tab w:val="left" w:pos="1276"/>
        </w:tabs>
        <w:spacing w:before="144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 в будущем заменить квалификационные справочники</w:t>
      </w:r>
      <w:r w:rsidR="00CD180C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профессиональные стандарты ближе к конкретной области профессиональной деятельности, где применяется труд работника с определенным образованием,</w:t>
      </w:r>
    </w:p>
    <w:p w:rsidR="00CD180C" w:rsidRPr="008220F6" w:rsidRDefault="00CD180C" w:rsidP="00290D62">
      <w:pPr>
        <w:pStyle w:val="a6"/>
        <w:numPr>
          <w:ilvl w:val="0"/>
          <w:numId w:val="30"/>
        </w:numPr>
        <w:tabs>
          <w:tab w:val="left" w:pos="993"/>
          <w:tab w:val="left" w:pos="1276"/>
        </w:tabs>
        <w:spacing w:before="144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и работодателей и системы образования</w:t>
      </w:r>
      <w:r w:rsidR="00087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80C" w:rsidRPr="008220F6" w:rsidRDefault="00FF6984" w:rsidP="00290D62">
      <w:pPr>
        <w:pStyle w:val="a6"/>
        <w:numPr>
          <w:ilvl w:val="0"/>
          <w:numId w:val="30"/>
        </w:numPr>
        <w:tabs>
          <w:tab w:val="left" w:pos="993"/>
          <w:tab w:val="left" w:pos="1276"/>
        </w:tabs>
        <w:spacing w:before="144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влияют </w:t>
      </w:r>
      <w:r w:rsidR="00CD180C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образовательные 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7AD5" w:rsidRPr="008220F6" w:rsidRDefault="00FF6984" w:rsidP="00290D62">
      <w:pPr>
        <w:pStyle w:val="a6"/>
        <w:numPr>
          <w:ilvl w:val="0"/>
          <w:numId w:val="30"/>
        </w:numPr>
        <w:tabs>
          <w:tab w:val="left" w:pos="993"/>
          <w:tab w:val="left" w:pos="1276"/>
        </w:tabs>
        <w:spacing w:before="144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влияют на повышение  </w:t>
      </w:r>
      <w:r w:rsidR="00CD180C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уровня работников организаций, в том числе в системе среднего профессионального образовании</w:t>
      </w:r>
      <w:r w:rsidR="00187AD5"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80C" w:rsidRPr="008220F6" w:rsidRDefault="00187AD5" w:rsidP="00290D62">
      <w:pPr>
        <w:pStyle w:val="a6"/>
        <w:tabs>
          <w:tab w:val="left" w:pos="993"/>
          <w:tab w:val="left" w:pos="1276"/>
        </w:tabs>
        <w:spacing w:before="144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и коллективы организаций должны осознать собственную потребность в профессиональных стандартах как инструмент систематизации и оптимизации собственной деятельности. </w:t>
      </w:r>
    </w:p>
    <w:p w:rsidR="00187AD5" w:rsidRPr="008220F6" w:rsidRDefault="00187AD5" w:rsidP="00290D62">
      <w:pPr>
        <w:pStyle w:val="a3"/>
        <w:spacing w:after="0" w:afterAutospacing="0"/>
        <w:ind w:firstLine="709"/>
        <w:contextualSpacing/>
        <w:jc w:val="both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D656E4" w:rsidRDefault="00D656E4" w:rsidP="00290D6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9A219A" w:rsidRPr="008220F6" w:rsidRDefault="00531AC5" w:rsidP="00290D62">
      <w:pPr>
        <w:pStyle w:val="a3"/>
        <w:spacing w:before="0" w:beforeAutospacing="0" w:after="0" w:afterAutospacing="0"/>
        <w:ind w:firstLine="709"/>
        <w:contextualSpacing/>
        <w:jc w:val="center"/>
      </w:pPr>
      <w:bookmarkStart w:id="0" w:name="_GoBack"/>
      <w:bookmarkEnd w:id="0"/>
      <w:r>
        <w:lastRenderedPageBreak/>
        <w:t xml:space="preserve">Список использованных источников   </w:t>
      </w:r>
    </w:p>
    <w:p w:rsidR="002943E6" w:rsidRPr="008220F6" w:rsidRDefault="002943E6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before="0" w:beforeAutospacing="0" w:after="144" w:afterAutospacing="0"/>
        <w:ind w:left="0" w:firstLine="709"/>
        <w:contextualSpacing/>
        <w:jc w:val="both"/>
      </w:pPr>
      <w:r w:rsidRPr="008220F6">
        <w:t xml:space="preserve">Трудового кодекса Российской Федерации </w:t>
      </w:r>
      <w:r w:rsidR="0071209C" w:rsidRPr="008220F6">
        <w:t xml:space="preserve"> </w:t>
      </w:r>
    </w:p>
    <w:p w:rsidR="00C5794B" w:rsidRPr="008220F6" w:rsidRDefault="00C5794B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before="0" w:beforeAutospacing="0" w:after="144" w:afterAutospacing="0"/>
        <w:ind w:left="0" w:firstLine="709"/>
        <w:contextualSpacing/>
        <w:jc w:val="both"/>
      </w:pPr>
      <w:r w:rsidRPr="008220F6">
        <w:t xml:space="preserve">Постановление Правительства РФ от 22.01.2013 № 23 «О Правилах разработки, утверждения и применения профессиональных стандартов» (в ред. от 23.09.2014)  </w:t>
      </w:r>
    </w:p>
    <w:p w:rsidR="009A219A" w:rsidRPr="008220F6" w:rsidRDefault="009A219A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after="144"/>
        <w:ind w:left="0" w:firstLine="709"/>
        <w:contextualSpacing/>
        <w:jc w:val="both"/>
      </w:pPr>
      <w:r w:rsidRPr="008220F6">
        <w:t>Федеральный закон от 03.12.2012 N 236-ФЗ (ред. от 02.05.2015) «О внесении изменений в Трудовой кодекс Российской Федерации и статью 1 Федерального закона "О техническом регулировании»</w:t>
      </w:r>
    </w:p>
    <w:p w:rsidR="009A219A" w:rsidRPr="008220F6" w:rsidRDefault="009A219A" w:rsidP="00290D62">
      <w:pPr>
        <w:pStyle w:val="a6"/>
        <w:numPr>
          <w:ilvl w:val="0"/>
          <w:numId w:val="12"/>
        </w:numPr>
        <w:tabs>
          <w:tab w:val="left" w:pos="993"/>
        </w:tabs>
        <w:spacing w:after="16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 Минтруда России №832 от 2 ноября 2015 г. </w:t>
      </w:r>
      <w:r w:rsidRPr="008220F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</w:t>
      </w:r>
      <w:r w:rsidRPr="008220F6">
        <w:rPr>
          <w:rFonts w:ascii="Times New Roman" w:hAnsi="Times New Roman" w:cs="Times New Roman"/>
          <w:sz w:val="24"/>
          <w:szCs w:val="24"/>
        </w:rPr>
        <w:t xml:space="preserve"> (в редакции приказа Минтруда России от 10 февраля 2016 г. № 46)  </w:t>
      </w:r>
    </w:p>
    <w:p w:rsidR="009A219A" w:rsidRPr="008220F6" w:rsidRDefault="009A219A" w:rsidP="00290D62">
      <w:pPr>
        <w:pStyle w:val="author-name"/>
        <w:numPr>
          <w:ilvl w:val="0"/>
          <w:numId w:val="12"/>
        </w:numPr>
        <w:tabs>
          <w:tab w:val="left" w:pos="993"/>
        </w:tabs>
        <w:spacing w:before="0" w:beforeAutospacing="0" w:after="144" w:afterAutospacing="0"/>
        <w:ind w:left="0" w:firstLine="709"/>
        <w:contextualSpacing/>
        <w:jc w:val="both"/>
        <w:rPr>
          <w:rFonts w:eastAsiaTheme="minorHAnsi"/>
          <w:lang w:eastAsia="en-US"/>
        </w:rPr>
      </w:pPr>
      <w:r w:rsidRPr="008220F6">
        <w:rPr>
          <w:shd w:val="clear" w:color="auto" w:fill="FFFFFF"/>
        </w:rPr>
        <w:t xml:space="preserve"> </w:t>
      </w:r>
      <w:r w:rsidRPr="008220F6">
        <w:rPr>
          <w:rFonts w:eastAsiaTheme="minorHAnsi"/>
          <w:lang w:eastAsia="en-US"/>
        </w:rPr>
        <w:t xml:space="preserve"> Профессиональный стандарт </w:t>
      </w:r>
      <w:r w:rsidRPr="008220F6"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8220F6">
        <w:rPr>
          <w:rFonts w:eastAsiaTheme="minorHAnsi"/>
          <w:lang w:eastAsia="en-US"/>
        </w:rPr>
        <w:t xml:space="preserve">, утв. приказом Министерства труда и социальной защиты РФ от «08» сентября 2015 г. № 608н </w:t>
      </w:r>
    </w:p>
    <w:p w:rsidR="009A219A" w:rsidRPr="008220F6" w:rsidRDefault="009A219A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before="0" w:beforeAutospacing="0" w:after="144" w:afterAutospacing="0"/>
        <w:ind w:left="0" w:firstLine="709"/>
        <w:contextualSpacing/>
        <w:jc w:val="both"/>
      </w:pPr>
      <w:r w:rsidRPr="008220F6">
        <w:t xml:space="preserve">Профессиональные стандарты: принципы формирования, назначение и структура. Методическое пособие. </w:t>
      </w:r>
      <w:proofErr w:type="spellStart"/>
      <w:r w:rsidRPr="008220F6">
        <w:t>Олейникова</w:t>
      </w:r>
      <w:proofErr w:type="spellEnd"/>
      <w:r w:rsidRPr="008220F6">
        <w:t xml:space="preserve"> О.Н., Муравьева А.А. М.: АНО Центр ИРПО,2011</w:t>
      </w:r>
    </w:p>
    <w:p w:rsidR="009A219A" w:rsidRPr="000D5147" w:rsidRDefault="009A219A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before="0" w:beforeAutospacing="0" w:after="144" w:afterAutospacing="0"/>
        <w:ind w:left="0" w:firstLine="709"/>
        <w:contextualSpacing/>
        <w:jc w:val="both"/>
      </w:pPr>
      <w:r w:rsidRPr="008220F6">
        <w:rPr>
          <w:shd w:val="clear" w:color="auto" w:fill="FFFFFF"/>
        </w:rPr>
        <w:t>Журнал «Секретарь-референт» 2015, № 4.</w:t>
      </w:r>
      <w:r w:rsidRPr="008220F6">
        <w:rPr>
          <w:rStyle w:val="apple-converted-space"/>
          <w:shd w:val="clear" w:color="auto" w:fill="FFFFFF"/>
        </w:rPr>
        <w:t> </w:t>
      </w:r>
      <w:r w:rsidRPr="008220F6">
        <w:t xml:space="preserve">Митрофанова В.В. </w:t>
      </w:r>
      <w:hyperlink r:id="rId9" w:tooltip="Открыть статью" w:history="1">
        <w:r w:rsidRPr="000D5147">
          <w:rPr>
            <w:rStyle w:val="a5"/>
            <w:color w:val="auto"/>
            <w:u w:val="none"/>
          </w:rPr>
          <w:t>Профессиональные стандарты в вопросах и ответах</w:t>
        </w:r>
      </w:hyperlink>
      <w:r w:rsidRPr="000D5147">
        <w:t xml:space="preserve"> </w:t>
      </w:r>
    </w:p>
    <w:p w:rsidR="006831A7" w:rsidRPr="008220F6" w:rsidRDefault="001E5D52" w:rsidP="00290D62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spacing w:after="144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Центр экономического развития и сертификации - ЦЭРС ИНЭС </w:t>
      </w:r>
      <w:hyperlink r:id="rId10" w:history="1">
        <w:r w:rsidR="00E56E9D" w:rsidRPr="000D5147">
          <w:rPr>
            <w:rStyle w:val="a5"/>
            <w:rFonts w:ascii="Times New Roman" w:hAnsi="Times New Roman" w:cs="Times New Roman"/>
            <w:color w:val="0060A8"/>
            <w:sz w:val="24"/>
            <w:szCs w:val="24"/>
            <w:u w:val="none"/>
          </w:rPr>
          <w:t>http://profiok.com</w:t>
        </w:r>
      </w:hyperlink>
      <w:r w:rsidR="00E56E9D" w:rsidRPr="000D5147">
        <w:rPr>
          <w:rFonts w:ascii="Times New Roman" w:hAnsi="Times New Roman" w:cs="Times New Roman"/>
          <w:color w:val="0060A8"/>
          <w:sz w:val="24"/>
          <w:szCs w:val="24"/>
        </w:rPr>
        <w:t xml:space="preserve"> </w:t>
      </w:r>
    </w:p>
    <w:p w:rsidR="00E56E9D" w:rsidRPr="000D5147" w:rsidRDefault="001E5D52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after="144"/>
        <w:ind w:left="0" w:firstLine="709"/>
        <w:contextualSpacing/>
        <w:jc w:val="both"/>
        <w:rPr>
          <w:color w:val="0060A8"/>
        </w:rPr>
      </w:pPr>
      <w:r w:rsidRPr="008220F6">
        <w:t>Совет по профессиональным квалификациям в области управления персоналом -</w:t>
      </w:r>
      <w:hyperlink r:id="rId11" w:history="1">
        <w:r w:rsidR="006831A7" w:rsidRPr="000D5147">
          <w:rPr>
            <w:rStyle w:val="a5"/>
            <w:color w:val="0060A8"/>
            <w:u w:val="none"/>
          </w:rPr>
          <w:t>http://sovethr.ru</w:t>
        </w:r>
      </w:hyperlink>
      <w:r w:rsidR="006831A7" w:rsidRPr="000D5147">
        <w:rPr>
          <w:color w:val="0060A8"/>
        </w:rPr>
        <w:t xml:space="preserve"> </w:t>
      </w:r>
    </w:p>
    <w:p w:rsidR="0005627F" w:rsidRPr="000D5147" w:rsidRDefault="00C52278" w:rsidP="00290D62">
      <w:pPr>
        <w:pStyle w:val="author-name"/>
        <w:numPr>
          <w:ilvl w:val="0"/>
          <w:numId w:val="12"/>
        </w:numPr>
        <w:tabs>
          <w:tab w:val="left" w:pos="993"/>
          <w:tab w:val="left" w:pos="1276"/>
        </w:tabs>
        <w:spacing w:after="144"/>
        <w:ind w:left="0" w:firstLine="709"/>
        <w:contextualSpacing/>
        <w:jc w:val="both"/>
        <w:rPr>
          <w:color w:val="0060A8"/>
        </w:rPr>
      </w:pPr>
      <w:proofErr w:type="gramStart"/>
      <w:r w:rsidRPr="008220F6">
        <w:t>Сайте</w:t>
      </w:r>
      <w:proofErr w:type="gramEnd"/>
      <w:r w:rsidRPr="008220F6">
        <w:t xml:space="preserve"> Минтруда России/ раздел «Трудовые отношения»/ презентация «Применение профессиональных стандартов»-</w:t>
      </w:r>
      <w:hyperlink r:id="rId12" w:history="1">
        <w:r w:rsidRPr="000D5147">
          <w:rPr>
            <w:rStyle w:val="a5"/>
            <w:color w:val="0060A8"/>
            <w:u w:val="none"/>
          </w:rPr>
          <w:t>http://profstandart.rosmintrud.ru</w:t>
        </w:r>
      </w:hyperlink>
      <w:r w:rsidRPr="000D5147">
        <w:rPr>
          <w:color w:val="0060A8"/>
        </w:rPr>
        <w:t xml:space="preserve"> </w:t>
      </w:r>
      <w:r w:rsidR="0005627F" w:rsidRPr="000D5147">
        <w:rPr>
          <w:color w:val="0060A8"/>
        </w:rPr>
        <w:t xml:space="preserve"> </w:t>
      </w:r>
    </w:p>
    <w:sectPr w:rsidR="0005627F" w:rsidRPr="000D5147" w:rsidSect="00F81C3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68" w:rsidRDefault="00857E68" w:rsidP="00914C72">
      <w:pPr>
        <w:spacing w:after="0" w:line="240" w:lineRule="auto"/>
      </w:pPr>
      <w:r>
        <w:separator/>
      </w:r>
    </w:p>
  </w:endnote>
  <w:endnote w:type="continuationSeparator" w:id="0">
    <w:p w:rsidR="00857E68" w:rsidRDefault="00857E68" w:rsidP="009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7879"/>
      <w:docPartObj>
        <w:docPartGallery w:val="Page Numbers (Bottom of Page)"/>
        <w:docPartUnique/>
      </w:docPartObj>
    </w:sdtPr>
    <w:sdtEndPr/>
    <w:sdtContent>
      <w:p w:rsidR="00272AB7" w:rsidRDefault="00272A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53">
          <w:rPr>
            <w:noProof/>
          </w:rPr>
          <w:t>6</w:t>
        </w:r>
        <w:r>
          <w:fldChar w:fldCharType="end"/>
        </w:r>
      </w:p>
    </w:sdtContent>
  </w:sdt>
  <w:p w:rsidR="00272AB7" w:rsidRDefault="00272A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68" w:rsidRDefault="00857E68" w:rsidP="00914C72">
      <w:pPr>
        <w:spacing w:after="0" w:line="240" w:lineRule="auto"/>
      </w:pPr>
      <w:r>
        <w:separator/>
      </w:r>
    </w:p>
  </w:footnote>
  <w:footnote w:type="continuationSeparator" w:id="0">
    <w:p w:rsidR="00857E68" w:rsidRDefault="00857E68" w:rsidP="009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397"/>
    <w:multiLevelType w:val="hybridMultilevel"/>
    <w:tmpl w:val="02AA97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977"/>
    <w:multiLevelType w:val="hybridMultilevel"/>
    <w:tmpl w:val="C9C4E0AA"/>
    <w:lvl w:ilvl="0" w:tplc="F36066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40D6742"/>
    <w:multiLevelType w:val="hybridMultilevel"/>
    <w:tmpl w:val="55C2441C"/>
    <w:lvl w:ilvl="0" w:tplc="6D3632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01E31"/>
    <w:multiLevelType w:val="hybridMultilevel"/>
    <w:tmpl w:val="01149992"/>
    <w:lvl w:ilvl="0" w:tplc="F23816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20F0"/>
    <w:multiLevelType w:val="multilevel"/>
    <w:tmpl w:val="C31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40EFF"/>
    <w:multiLevelType w:val="multilevel"/>
    <w:tmpl w:val="049A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E7230"/>
    <w:multiLevelType w:val="hybridMultilevel"/>
    <w:tmpl w:val="F5CE97FC"/>
    <w:lvl w:ilvl="0" w:tplc="6D363294">
      <w:start w:val="1"/>
      <w:numFmt w:val="bullet"/>
      <w:lvlText w:val="-"/>
      <w:lvlJc w:val="left"/>
      <w:pPr>
        <w:ind w:left="149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0383C21"/>
    <w:multiLevelType w:val="hybridMultilevel"/>
    <w:tmpl w:val="DB6ECCF2"/>
    <w:lvl w:ilvl="0" w:tplc="6D3632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A5EA6"/>
    <w:multiLevelType w:val="multilevel"/>
    <w:tmpl w:val="BDE23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2160"/>
      </w:pPr>
      <w:rPr>
        <w:rFonts w:hint="default"/>
      </w:rPr>
    </w:lvl>
  </w:abstractNum>
  <w:abstractNum w:abstractNumId="9">
    <w:nsid w:val="30C06E31"/>
    <w:multiLevelType w:val="multilevel"/>
    <w:tmpl w:val="2A9E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D4875"/>
    <w:multiLevelType w:val="multilevel"/>
    <w:tmpl w:val="F16451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abstractNum w:abstractNumId="11">
    <w:nsid w:val="38D17BD6"/>
    <w:multiLevelType w:val="multilevel"/>
    <w:tmpl w:val="175E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F4A6E"/>
    <w:multiLevelType w:val="hybridMultilevel"/>
    <w:tmpl w:val="67745E2A"/>
    <w:lvl w:ilvl="0" w:tplc="6D3632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946870"/>
    <w:multiLevelType w:val="multilevel"/>
    <w:tmpl w:val="A4E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A71BD"/>
    <w:multiLevelType w:val="multilevel"/>
    <w:tmpl w:val="487E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14D6D"/>
    <w:multiLevelType w:val="multilevel"/>
    <w:tmpl w:val="2ADEED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825067D"/>
    <w:multiLevelType w:val="multilevel"/>
    <w:tmpl w:val="51C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779DF"/>
    <w:multiLevelType w:val="hybridMultilevel"/>
    <w:tmpl w:val="7F10E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F78E1"/>
    <w:multiLevelType w:val="multilevel"/>
    <w:tmpl w:val="624C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93318"/>
    <w:multiLevelType w:val="hybridMultilevel"/>
    <w:tmpl w:val="712C2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0586F"/>
    <w:multiLevelType w:val="multilevel"/>
    <w:tmpl w:val="E16A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F118C"/>
    <w:multiLevelType w:val="multilevel"/>
    <w:tmpl w:val="9560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842DC"/>
    <w:multiLevelType w:val="multilevel"/>
    <w:tmpl w:val="175E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C01E1"/>
    <w:multiLevelType w:val="hybridMultilevel"/>
    <w:tmpl w:val="9F28613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E71D3B"/>
    <w:multiLevelType w:val="multilevel"/>
    <w:tmpl w:val="326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85BBA"/>
    <w:multiLevelType w:val="hybridMultilevel"/>
    <w:tmpl w:val="60AE79EE"/>
    <w:lvl w:ilvl="0" w:tplc="6D3632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4767F7"/>
    <w:multiLevelType w:val="hybridMultilevel"/>
    <w:tmpl w:val="916C768E"/>
    <w:lvl w:ilvl="0" w:tplc="6D3632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CA6E6B"/>
    <w:multiLevelType w:val="hybridMultilevel"/>
    <w:tmpl w:val="2F206842"/>
    <w:lvl w:ilvl="0" w:tplc="9BE63A3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70E55AFD"/>
    <w:multiLevelType w:val="multilevel"/>
    <w:tmpl w:val="DE841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E86F9B"/>
    <w:multiLevelType w:val="hybridMultilevel"/>
    <w:tmpl w:val="84FE8026"/>
    <w:lvl w:ilvl="0" w:tplc="7A42C28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F75B85"/>
    <w:multiLevelType w:val="multilevel"/>
    <w:tmpl w:val="AA8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7D28C1"/>
    <w:multiLevelType w:val="hybridMultilevel"/>
    <w:tmpl w:val="4DB20308"/>
    <w:lvl w:ilvl="0" w:tplc="6D3632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6186B"/>
    <w:multiLevelType w:val="hybridMultilevel"/>
    <w:tmpl w:val="1D3612FA"/>
    <w:lvl w:ilvl="0" w:tplc="72CA351E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21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16"/>
  </w:num>
  <w:num w:numId="10">
    <w:abstractNumId w:val="24"/>
  </w:num>
  <w:num w:numId="11">
    <w:abstractNumId w:val="9"/>
  </w:num>
  <w:num w:numId="12">
    <w:abstractNumId w:val="0"/>
  </w:num>
  <w:num w:numId="13">
    <w:abstractNumId w:val="8"/>
  </w:num>
  <w:num w:numId="14">
    <w:abstractNumId w:val="28"/>
  </w:num>
  <w:num w:numId="15">
    <w:abstractNumId w:val="10"/>
  </w:num>
  <w:num w:numId="16">
    <w:abstractNumId w:val="15"/>
  </w:num>
  <w:num w:numId="17">
    <w:abstractNumId w:val="23"/>
  </w:num>
  <w:num w:numId="18">
    <w:abstractNumId w:val="13"/>
  </w:num>
  <w:num w:numId="19">
    <w:abstractNumId w:val="25"/>
  </w:num>
  <w:num w:numId="20">
    <w:abstractNumId w:val="32"/>
  </w:num>
  <w:num w:numId="21">
    <w:abstractNumId w:val="31"/>
  </w:num>
  <w:num w:numId="22">
    <w:abstractNumId w:val="22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26"/>
  </w:num>
  <w:num w:numId="28">
    <w:abstractNumId w:val="7"/>
  </w:num>
  <w:num w:numId="29">
    <w:abstractNumId w:val="29"/>
  </w:num>
  <w:num w:numId="30">
    <w:abstractNumId w:val="2"/>
  </w:num>
  <w:num w:numId="31">
    <w:abstractNumId w:val="17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9E5"/>
    <w:rsid w:val="000137AE"/>
    <w:rsid w:val="00014023"/>
    <w:rsid w:val="00014B3A"/>
    <w:rsid w:val="00023749"/>
    <w:rsid w:val="00030280"/>
    <w:rsid w:val="00030881"/>
    <w:rsid w:val="000374B4"/>
    <w:rsid w:val="000423DC"/>
    <w:rsid w:val="00042757"/>
    <w:rsid w:val="00043CB9"/>
    <w:rsid w:val="000451F9"/>
    <w:rsid w:val="00053F31"/>
    <w:rsid w:val="0005627F"/>
    <w:rsid w:val="000564CE"/>
    <w:rsid w:val="00062C68"/>
    <w:rsid w:val="00064CEB"/>
    <w:rsid w:val="000663EC"/>
    <w:rsid w:val="00087A64"/>
    <w:rsid w:val="00090C59"/>
    <w:rsid w:val="000945BA"/>
    <w:rsid w:val="00097795"/>
    <w:rsid w:val="000A23B3"/>
    <w:rsid w:val="000B4B77"/>
    <w:rsid w:val="000B6FC1"/>
    <w:rsid w:val="000C6DFE"/>
    <w:rsid w:val="000C6E4B"/>
    <w:rsid w:val="000D5147"/>
    <w:rsid w:val="000D6AC8"/>
    <w:rsid w:val="000E2939"/>
    <w:rsid w:val="000E2FF8"/>
    <w:rsid w:val="000E5F40"/>
    <w:rsid w:val="000F7440"/>
    <w:rsid w:val="00101DA7"/>
    <w:rsid w:val="001024F7"/>
    <w:rsid w:val="00104193"/>
    <w:rsid w:val="00106A2B"/>
    <w:rsid w:val="00107228"/>
    <w:rsid w:val="0011069C"/>
    <w:rsid w:val="00110F02"/>
    <w:rsid w:val="00116FB4"/>
    <w:rsid w:val="00126CF5"/>
    <w:rsid w:val="001337D5"/>
    <w:rsid w:val="001340F0"/>
    <w:rsid w:val="00142B21"/>
    <w:rsid w:val="00151983"/>
    <w:rsid w:val="00155B8A"/>
    <w:rsid w:val="00156D53"/>
    <w:rsid w:val="00157FEF"/>
    <w:rsid w:val="00165B6A"/>
    <w:rsid w:val="00170776"/>
    <w:rsid w:val="00171232"/>
    <w:rsid w:val="00172519"/>
    <w:rsid w:val="00174735"/>
    <w:rsid w:val="001767C2"/>
    <w:rsid w:val="00181D71"/>
    <w:rsid w:val="00182338"/>
    <w:rsid w:val="001873F0"/>
    <w:rsid w:val="00187AD5"/>
    <w:rsid w:val="00193D5B"/>
    <w:rsid w:val="0019687F"/>
    <w:rsid w:val="00196CBE"/>
    <w:rsid w:val="001A1A6A"/>
    <w:rsid w:val="001A40A4"/>
    <w:rsid w:val="001B30A6"/>
    <w:rsid w:val="001C6249"/>
    <w:rsid w:val="001C62EF"/>
    <w:rsid w:val="001C7B70"/>
    <w:rsid w:val="001D18C0"/>
    <w:rsid w:val="001D5D53"/>
    <w:rsid w:val="001E1051"/>
    <w:rsid w:val="001E5D52"/>
    <w:rsid w:val="001E670E"/>
    <w:rsid w:val="001E6B1B"/>
    <w:rsid w:val="001F0E00"/>
    <w:rsid w:val="001F6F36"/>
    <w:rsid w:val="001F72D3"/>
    <w:rsid w:val="001F79E7"/>
    <w:rsid w:val="001F7FEE"/>
    <w:rsid w:val="002033D9"/>
    <w:rsid w:val="00203DC5"/>
    <w:rsid w:val="0021157B"/>
    <w:rsid w:val="00211CA2"/>
    <w:rsid w:val="002137EE"/>
    <w:rsid w:val="00223480"/>
    <w:rsid w:val="0023254D"/>
    <w:rsid w:val="00232C8F"/>
    <w:rsid w:val="00233A19"/>
    <w:rsid w:val="00234E2C"/>
    <w:rsid w:val="00244BC0"/>
    <w:rsid w:val="002504B7"/>
    <w:rsid w:val="002542F0"/>
    <w:rsid w:val="00256DF9"/>
    <w:rsid w:val="00260019"/>
    <w:rsid w:val="002711E3"/>
    <w:rsid w:val="00272AB7"/>
    <w:rsid w:val="00282CC7"/>
    <w:rsid w:val="00283959"/>
    <w:rsid w:val="00287D48"/>
    <w:rsid w:val="00290D62"/>
    <w:rsid w:val="002943E6"/>
    <w:rsid w:val="002A0C87"/>
    <w:rsid w:val="002A2A0A"/>
    <w:rsid w:val="002A6020"/>
    <w:rsid w:val="002C7A2D"/>
    <w:rsid w:val="002D7ACB"/>
    <w:rsid w:val="002E0907"/>
    <w:rsid w:val="002E33E1"/>
    <w:rsid w:val="002E3703"/>
    <w:rsid w:val="002E60AB"/>
    <w:rsid w:val="002F260C"/>
    <w:rsid w:val="002F46F7"/>
    <w:rsid w:val="002F688C"/>
    <w:rsid w:val="002F712A"/>
    <w:rsid w:val="00306437"/>
    <w:rsid w:val="003074A5"/>
    <w:rsid w:val="0031496E"/>
    <w:rsid w:val="00323FBC"/>
    <w:rsid w:val="00333007"/>
    <w:rsid w:val="00333D4D"/>
    <w:rsid w:val="0034414F"/>
    <w:rsid w:val="00344A98"/>
    <w:rsid w:val="00350479"/>
    <w:rsid w:val="003524F9"/>
    <w:rsid w:val="00355A8E"/>
    <w:rsid w:val="00356309"/>
    <w:rsid w:val="00356CD0"/>
    <w:rsid w:val="0036225E"/>
    <w:rsid w:val="00373776"/>
    <w:rsid w:val="00386CBC"/>
    <w:rsid w:val="003876C7"/>
    <w:rsid w:val="00391828"/>
    <w:rsid w:val="003E1714"/>
    <w:rsid w:val="003E4B7A"/>
    <w:rsid w:val="003F06E6"/>
    <w:rsid w:val="003F2220"/>
    <w:rsid w:val="003F2D2C"/>
    <w:rsid w:val="003F4E98"/>
    <w:rsid w:val="0040428F"/>
    <w:rsid w:val="004042E8"/>
    <w:rsid w:val="00404EDE"/>
    <w:rsid w:val="004061D0"/>
    <w:rsid w:val="004219BC"/>
    <w:rsid w:val="0043528F"/>
    <w:rsid w:val="00442A7F"/>
    <w:rsid w:val="0044538F"/>
    <w:rsid w:val="0045684E"/>
    <w:rsid w:val="0046352A"/>
    <w:rsid w:val="0046395A"/>
    <w:rsid w:val="00470165"/>
    <w:rsid w:val="0047016F"/>
    <w:rsid w:val="00475310"/>
    <w:rsid w:val="004867F1"/>
    <w:rsid w:val="004914D7"/>
    <w:rsid w:val="00494E9B"/>
    <w:rsid w:val="004A6607"/>
    <w:rsid w:val="004B7AD4"/>
    <w:rsid w:val="004C0C13"/>
    <w:rsid w:val="004C1B43"/>
    <w:rsid w:val="004C5B34"/>
    <w:rsid w:val="004C722E"/>
    <w:rsid w:val="004D023C"/>
    <w:rsid w:val="004D0294"/>
    <w:rsid w:val="004D57D8"/>
    <w:rsid w:val="004E4062"/>
    <w:rsid w:val="004F0DB2"/>
    <w:rsid w:val="004F2FBE"/>
    <w:rsid w:val="004F5F63"/>
    <w:rsid w:val="005017EB"/>
    <w:rsid w:val="005035E8"/>
    <w:rsid w:val="00504085"/>
    <w:rsid w:val="00504571"/>
    <w:rsid w:val="00507BBF"/>
    <w:rsid w:val="00512E84"/>
    <w:rsid w:val="00514AD8"/>
    <w:rsid w:val="00516F2E"/>
    <w:rsid w:val="00522862"/>
    <w:rsid w:val="0053120B"/>
    <w:rsid w:val="00531AC5"/>
    <w:rsid w:val="005410A3"/>
    <w:rsid w:val="005412AE"/>
    <w:rsid w:val="005413DA"/>
    <w:rsid w:val="005477D7"/>
    <w:rsid w:val="00547A6F"/>
    <w:rsid w:val="005522A5"/>
    <w:rsid w:val="00553673"/>
    <w:rsid w:val="005554CB"/>
    <w:rsid w:val="005557ED"/>
    <w:rsid w:val="00556280"/>
    <w:rsid w:val="00561321"/>
    <w:rsid w:val="005706C5"/>
    <w:rsid w:val="00596BE3"/>
    <w:rsid w:val="00596F85"/>
    <w:rsid w:val="005A6762"/>
    <w:rsid w:val="005B4313"/>
    <w:rsid w:val="005B4745"/>
    <w:rsid w:val="005B6F59"/>
    <w:rsid w:val="005B7EDF"/>
    <w:rsid w:val="005C3747"/>
    <w:rsid w:val="005D643C"/>
    <w:rsid w:val="005D786A"/>
    <w:rsid w:val="005F16C1"/>
    <w:rsid w:val="005F587B"/>
    <w:rsid w:val="00601127"/>
    <w:rsid w:val="00601BDF"/>
    <w:rsid w:val="00602DD2"/>
    <w:rsid w:val="00610A72"/>
    <w:rsid w:val="00634B6A"/>
    <w:rsid w:val="00636483"/>
    <w:rsid w:val="00644A1B"/>
    <w:rsid w:val="00645CB2"/>
    <w:rsid w:val="006511A7"/>
    <w:rsid w:val="00652CA7"/>
    <w:rsid w:val="00654D4F"/>
    <w:rsid w:val="00655083"/>
    <w:rsid w:val="00655B81"/>
    <w:rsid w:val="006632F2"/>
    <w:rsid w:val="00680325"/>
    <w:rsid w:val="006831A7"/>
    <w:rsid w:val="00690289"/>
    <w:rsid w:val="006933C4"/>
    <w:rsid w:val="00694DFF"/>
    <w:rsid w:val="006A07E5"/>
    <w:rsid w:val="006A76AB"/>
    <w:rsid w:val="006B3E3A"/>
    <w:rsid w:val="006B4AFB"/>
    <w:rsid w:val="006C5B02"/>
    <w:rsid w:val="006D1073"/>
    <w:rsid w:val="006D6026"/>
    <w:rsid w:val="006E2F69"/>
    <w:rsid w:val="006F70AF"/>
    <w:rsid w:val="0071209C"/>
    <w:rsid w:val="00715B95"/>
    <w:rsid w:val="00723540"/>
    <w:rsid w:val="00724FA2"/>
    <w:rsid w:val="00731057"/>
    <w:rsid w:val="00733E2B"/>
    <w:rsid w:val="00740E3A"/>
    <w:rsid w:val="00745430"/>
    <w:rsid w:val="00746886"/>
    <w:rsid w:val="00747F8D"/>
    <w:rsid w:val="0075063D"/>
    <w:rsid w:val="007517F9"/>
    <w:rsid w:val="0075305C"/>
    <w:rsid w:val="007549DE"/>
    <w:rsid w:val="00762A62"/>
    <w:rsid w:val="00763189"/>
    <w:rsid w:val="007738A4"/>
    <w:rsid w:val="0078436F"/>
    <w:rsid w:val="0078710A"/>
    <w:rsid w:val="00797F3C"/>
    <w:rsid w:val="007A1F96"/>
    <w:rsid w:val="007C2188"/>
    <w:rsid w:val="007C3FE6"/>
    <w:rsid w:val="007C4FCE"/>
    <w:rsid w:val="007D225F"/>
    <w:rsid w:val="007E21E5"/>
    <w:rsid w:val="007E2A63"/>
    <w:rsid w:val="007E2E04"/>
    <w:rsid w:val="007E62B7"/>
    <w:rsid w:val="007F3E16"/>
    <w:rsid w:val="007F4194"/>
    <w:rsid w:val="007F5A06"/>
    <w:rsid w:val="007F7A94"/>
    <w:rsid w:val="00807088"/>
    <w:rsid w:val="00814EFD"/>
    <w:rsid w:val="008220CF"/>
    <w:rsid w:val="008220F6"/>
    <w:rsid w:val="0082660D"/>
    <w:rsid w:val="00841153"/>
    <w:rsid w:val="00841E00"/>
    <w:rsid w:val="00842F7F"/>
    <w:rsid w:val="00852448"/>
    <w:rsid w:val="00857E68"/>
    <w:rsid w:val="00864081"/>
    <w:rsid w:val="00864229"/>
    <w:rsid w:val="0087330F"/>
    <w:rsid w:val="008760E3"/>
    <w:rsid w:val="0087634B"/>
    <w:rsid w:val="00877366"/>
    <w:rsid w:val="008826FB"/>
    <w:rsid w:val="00891F7F"/>
    <w:rsid w:val="00896B20"/>
    <w:rsid w:val="008A1EEB"/>
    <w:rsid w:val="008A3394"/>
    <w:rsid w:val="008A5AB8"/>
    <w:rsid w:val="008B2F11"/>
    <w:rsid w:val="008B32A7"/>
    <w:rsid w:val="008B6050"/>
    <w:rsid w:val="008C037C"/>
    <w:rsid w:val="008C275B"/>
    <w:rsid w:val="008C7655"/>
    <w:rsid w:val="008D30C9"/>
    <w:rsid w:val="008D3C7F"/>
    <w:rsid w:val="008D4039"/>
    <w:rsid w:val="008D500E"/>
    <w:rsid w:val="008E568B"/>
    <w:rsid w:val="008F191C"/>
    <w:rsid w:val="008F731A"/>
    <w:rsid w:val="0091331F"/>
    <w:rsid w:val="00914C72"/>
    <w:rsid w:val="0091539B"/>
    <w:rsid w:val="00916325"/>
    <w:rsid w:val="00916882"/>
    <w:rsid w:val="00923576"/>
    <w:rsid w:val="009248D3"/>
    <w:rsid w:val="009256C8"/>
    <w:rsid w:val="009268AC"/>
    <w:rsid w:val="009301C3"/>
    <w:rsid w:val="009316F8"/>
    <w:rsid w:val="00937743"/>
    <w:rsid w:val="00943243"/>
    <w:rsid w:val="0094523C"/>
    <w:rsid w:val="00946B44"/>
    <w:rsid w:val="00956F4B"/>
    <w:rsid w:val="00970A35"/>
    <w:rsid w:val="00971E0E"/>
    <w:rsid w:val="00983A74"/>
    <w:rsid w:val="0098553E"/>
    <w:rsid w:val="00992E84"/>
    <w:rsid w:val="009A1FB7"/>
    <w:rsid w:val="009A219A"/>
    <w:rsid w:val="009A2945"/>
    <w:rsid w:val="009B002A"/>
    <w:rsid w:val="009B2122"/>
    <w:rsid w:val="009C46A2"/>
    <w:rsid w:val="009C5A4C"/>
    <w:rsid w:val="009D1741"/>
    <w:rsid w:val="009D181B"/>
    <w:rsid w:val="009D1C8B"/>
    <w:rsid w:val="009D3D0B"/>
    <w:rsid w:val="009D4A2A"/>
    <w:rsid w:val="009E50D5"/>
    <w:rsid w:val="009E5BDD"/>
    <w:rsid w:val="009F09DE"/>
    <w:rsid w:val="009F161F"/>
    <w:rsid w:val="009F411B"/>
    <w:rsid w:val="00A04F32"/>
    <w:rsid w:val="00A06D53"/>
    <w:rsid w:val="00A07E30"/>
    <w:rsid w:val="00A1204C"/>
    <w:rsid w:val="00A209C1"/>
    <w:rsid w:val="00A2296F"/>
    <w:rsid w:val="00A23C8F"/>
    <w:rsid w:val="00A2574D"/>
    <w:rsid w:val="00A31621"/>
    <w:rsid w:val="00A3299B"/>
    <w:rsid w:val="00A359E7"/>
    <w:rsid w:val="00A3666A"/>
    <w:rsid w:val="00A4284F"/>
    <w:rsid w:val="00A42950"/>
    <w:rsid w:val="00A53574"/>
    <w:rsid w:val="00A53AE5"/>
    <w:rsid w:val="00A541B6"/>
    <w:rsid w:val="00A55ADF"/>
    <w:rsid w:val="00A56D15"/>
    <w:rsid w:val="00A572C9"/>
    <w:rsid w:val="00A71089"/>
    <w:rsid w:val="00A716BA"/>
    <w:rsid w:val="00A71F39"/>
    <w:rsid w:val="00A81A43"/>
    <w:rsid w:val="00A81AA4"/>
    <w:rsid w:val="00A825C2"/>
    <w:rsid w:val="00A8317A"/>
    <w:rsid w:val="00A8666E"/>
    <w:rsid w:val="00A86EF4"/>
    <w:rsid w:val="00A91659"/>
    <w:rsid w:val="00AA0580"/>
    <w:rsid w:val="00AA4B64"/>
    <w:rsid w:val="00AA6F37"/>
    <w:rsid w:val="00AB1A30"/>
    <w:rsid w:val="00AB587E"/>
    <w:rsid w:val="00AB5E22"/>
    <w:rsid w:val="00AB6556"/>
    <w:rsid w:val="00AB6B68"/>
    <w:rsid w:val="00AD1BB9"/>
    <w:rsid w:val="00AE0D76"/>
    <w:rsid w:val="00AE16DA"/>
    <w:rsid w:val="00AE2AC0"/>
    <w:rsid w:val="00AE70AC"/>
    <w:rsid w:val="00AF178F"/>
    <w:rsid w:val="00AF2DAF"/>
    <w:rsid w:val="00B04745"/>
    <w:rsid w:val="00B17A8B"/>
    <w:rsid w:val="00B2535E"/>
    <w:rsid w:val="00B272CD"/>
    <w:rsid w:val="00B33043"/>
    <w:rsid w:val="00B35E1E"/>
    <w:rsid w:val="00B43432"/>
    <w:rsid w:val="00B46559"/>
    <w:rsid w:val="00B505FF"/>
    <w:rsid w:val="00B64E15"/>
    <w:rsid w:val="00B73162"/>
    <w:rsid w:val="00B74172"/>
    <w:rsid w:val="00B80C01"/>
    <w:rsid w:val="00B863D1"/>
    <w:rsid w:val="00B94C71"/>
    <w:rsid w:val="00BA0F3D"/>
    <w:rsid w:val="00BB79EE"/>
    <w:rsid w:val="00BC051E"/>
    <w:rsid w:val="00BC2197"/>
    <w:rsid w:val="00BD4C77"/>
    <w:rsid w:val="00BE019C"/>
    <w:rsid w:val="00BE1BA3"/>
    <w:rsid w:val="00BE1C9F"/>
    <w:rsid w:val="00BE2466"/>
    <w:rsid w:val="00BE4804"/>
    <w:rsid w:val="00BF1508"/>
    <w:rsid w:val="00BF7AD9"/>
    <w:rsid w:val="00C07124"/>
    <w:rsid w:val="00C11D2D"/>
    <w:rsid w:val="00C236B5"/>
    <w:rsid w:val="00C3069A"/>
    <w:rsid w:val="00C3530B"/>
    <w:rsid w:val="00C354BB"/>
    <w:rsid w:val="00C356F2"/>
    <w:rsid w:val="00C35C6D"/>
    <w:rsid w:val="00C4365D"/>
    <w:rsid w:val="00C4433B"/>
    <w:rsid w:val="00C449C3"/>
    <w:rsid w:val="00C46DFE"/>
    <w:rsid w:val="00C50D23"/>
    <w:rsid w:val="00C52278"/>
    <w:rsid w:val="00C5794B"/>
    <w:rsid w:val="00C640D3"/>
    <w:rsid w:val="00C651FC"/>
    <w:rsid w:val="00C66B7E"/>
    <w:rsid w:val="00C73678"/>
    <w:rsid w:val="00C75630"/>
    <w:rsid w:val="00C759FD"/>
    <w:rsid w:val="00C87403"/>
    <w:rsid w:val="00C93274"/>
    <w:rsid w:val="00CB260B"/>
    <w:rsid w:val="00CC3ACD"/>
    <w:rsid w:val="00CC3DC7"/>
    <w:rsid w:val="00CC5B3E"/>
    <w:rsid w:val="00CD05EB"/>
    <w:rsid w:val="00CD180C"/>
    <w:rsid w:val="00CD1A81"/>
    <w:rsid w:val="00CD2076"/>
    <w:rsid w:val="00CD4B3F"/>
    <w:rsid w:val="00CD6A79"/>
    <w:rsid w:val="00CE2E3C"/>
    <w:rsid w:val="00CE48BA"/>
    <w:rsid w:val="00CE4F58"/>
    <w:rsid w:val="00CE6AE0"/>
    <w:rsid w:val="00D04491"/>
    <w:rsid w:val="00D073C7"/>
    <w:rsid w:val="00D20B4C"/>
    <w:rsid w:val="00D211D8"/>
    <w:rsid w:val="00D273BA"/>
    <w:rsid w:val="00D305C8"/>
    <w:rsid w:val="00D32E01"/>
    <w:rsid w:val="00D33147"/>
    <w:rsid w:val="00D3616C"/>
    <w:rsid w:val="00D454FA"/>
    <w:rsid w:val="00D53726"/>
    <w:rsid w:val="00D55E52"/>
    <w:rsid w:val="00D6336E"/>
    <w:rsid w:val="00D656E4"/>
    <w:rsid w:val="00D65D27"/>
    <w:rsid w:val="00D66589"/>
    <w:rsid w:val="00D679E5"/>
    <w:rsid w:val="00D71117"/>
    <w:rsid w:val="00D7226B"/>
    <w:rsid w:val="00D73D6E"/>
    <w:rsid w:val="00D84A0C"/>
    <w:rsid w:val="00D86D41"/>
    <w:rsid w:val="00D979B6"/>
    <w:rsid w:val="00DA49C4"/>
    <w:rsid w:val="00DA54DD"/>
    <w:rsid w:val="00DB6498"/>
    <w:rsid w:val="00DC217C"/>
    <w:rsid w:val="00DC4B4F"/>
    <w:rsid w:val="00DC781C"/>
    <w:rsid w:val="00DD1CA3"/>
    <w:rsid w:val="00DD1DF3"/>
    <w:rsid w:val="00DD6717"/>
    <w:rsid w:val="00DD6ADF"/>
    <w:rsid w:val="00DD7497"/>
    <w:rsid w:val="00DE2E81"/>
    <w:rsid w:val="00DE61A4"/>
    <w:rsid w:val="00DF6B35"/>
    <w:rsid w:val="00E03538"/>
    <w:rsid w:val="00E074D5"/>
    <w:rsid w:val="00E13AB6"/>
    <w:rsid w:val="00E14422"/>
    <w:rsid w:val="00E2147A"/>
    <w:rsid w:val="00E27209"/>
    <w:rsid w:val="00E277AA"/>
    <w:rsid w:val="00E278E7"/>
    <w:rsid w:val="00E360C6"/>
    <w:rsid w:val="00E36993"/>
    <w:rsid w:val="00E41AEB"/>
    <w:rsid w:val="00E47B02"/>
    <w:rsid w:val="00E56E9D"/>
    <w:rsid w:val="00E5787B"/>
    <w:rsid w:val="00E658B5"/>
    <w:rsid w:val="00E66F93"/>
    <w:rsid w:val="00E82547"/>
    <w:rsid w:val="00E914DA"/>
    <w:rsid w:val="00EB6518"/>
    <w:rsid w:val="00EC0ED9"/>
    <w:rsid w:val="00EC3D2B"/>
    <w:rsid w:val="00EC56EA"/>
    <w:rsid w:val="00EC6D2E"/>
    <w:rsid w:val="00ED387C"/>
    <w:rsid w:val="00ED3B6C"/>
    <w:rsid w:val="00EF0C6E"/>
    <w:rsid w:val="00EF35AB"/>
    <w:rsid w:val="00EF3E5C"/>
    <w:rsid w:val="00EF6F81"/>
    <w:rsid w:val="00EF7445"/>
    <w:rsid w:val="00F0031A"/>
    <w:rsid w:val="00F003E7"/>
    <w:rsid w:val="00F01920"/>
    <w:rsid w:val="00F0251F"/>
    <w:rsid w:val="00F03342"/>
    <w:rsid w:val="00F07912"/>
    <w:rsid w:val="00F12499"/>
    <w:rsid w:val="00F12E21"/>
    <w:rsid w:val="00F25431"/>
    <w:rsid w:val="00F30121"/>
    <w:rsid w:val="00F4569D"/>
    <w:rsid w:val="00F51B6C"/>
    <w:rsid w:val="00F534C4"/>
    <w:rsid w:val="00F567E5"/>
    <w:rsid w:val="00F569B8"/>
    <w:rsid w:val="00F61E08"/>
    <w:rsid w:val="00F62AE4"/>
    <w:rsid w:val="00F75D74"/>
    <w:rsid w:val="00F76F6A"/>
    <w:rsid w:val="00F8090E"/>
    <w:rsid w:val="00F81C3F"/>
    <w:rsid w:val="00F8260E"/>
    <w:rsid w:val="00F84FA8"/>
    <w:rsid w:val="00F91F3F"/>
    <w:rsid w:val="00F9219D"/>
    <w:rsid w:val="00FA16B5"/>
    <w:rsid w:val="00FA2A70"/>
    <w:rsid w:val="00FB097C"/>
    <w:rsid w:val="00FB29BF"/>
    <w:rsid w:val="00FB490D"/>
    <w:rsid w:val="00FB6B6B"/>
    <w:rsid w:val="00FB6C42"/>
    <w:rsid w:val="00FC0D95"/>
    <w:rsid w:val="00FC18BC"/>
    <w:rsid w:val="00FC3378"/>
    <w:rsid w:val="00FD2248"/>
    <w:rsid w:val="00FD7277"/>
    <w:rsid w:val="00FE18B9"/>
    <w:rsid w:val="00FE4339"/>
    <w:rsid w:val="00FF1252"/>
    <w:rsid w:val="00FF698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9A"/>
  </w:style>
  <w:style w:type="paragraph" w:styleId="1">
    <w:name w:val="heading 1"/>
    <w:basedOn w:val="a"/>
    <w:next w:val="a"/>
    <w:link w:val="10"/>
    <w:uiPriority w:val="9"/>
    <w:qFormat/>
    <w:rsid w:val="0050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B3E"/>
    <w:rPr>
      <w:b/>
      <w:bCs/>
    </w:rPr>
  </w:style>
  <w:style w:type="character" w:customStyle="1" w:styleId="apple-converted-space">
    <w:name w:val="apple-converted-space"/>
    <w:basedOn w:val="a0"/>
    <w:rsid w:val="00CC5B3E"/>
  </w:style>
  <w:style w:type="character" w:styleId="a5">
    <w:name w:val="Hyperlink"/>
    <w:basedOn w:val="a0"/>
    <w:uiPriority w:val="99"/>
    <w:unhideWhenUsed/>
    <w:rsid w:val="00CC5B3E"/>
    <w:rPr>
      <w:color w:val="0000FF"/>
      <w:u w:val="single"/>
    </w:rPr>
  </w:style>
  <w:style w:type="paragraph" w:customStyle="1" w:styleId="author-name">
    <w:name w:val="author-name"/>
    <w:basedOn w:val="a"/>
    <w:rsid w:val="00CC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itle">
    <w:name w:val="article-title"/>
    <w:basedOn w:val="a"/>
    <w:rsid w:val="00CC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5228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2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54D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4D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4D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4D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4D4F"/>
    <w:rPr>
      <w:b/>
      <w:bCs/>
      <w:sz w:val="20"/>
      <w:szCs w:val="20"/>
    </w:rPr>
  </w:style>
  <w:style w:type="table" w:styleId="ae">
    <w:name w:val="Table Grid"/>
    <w:basedOn w:val="a1"/>
    <w:rsid w:val="00AF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1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4C72"/>
  </w:style>
  <w:style w:type="paragraph" w:styleId="af1">
    <w:name w:val="footer"/>
    <w:basedOn w:val="a"/>
    <w:link w:val="af2"/>
    <w:uiPriority w:val="99"/>
    <w:unhideWhenUsed/>
    <w:rsid w:val="0091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4C72"/>
  </w:style>
  <w:style w:type="character" w:customStyle="1" w:styleId="10">
    <w:name w:val="Заголовок 1 Знак"/>
    <w:basedOn w:val="a0"/>
    <w:link w:val="1"/>
    <w:uiPriority w:val="9"/>
    <w:rsid w:val="00504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946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8220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3665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0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95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18373895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2090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fstandart.rosmin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h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i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iz.ru/sr/4_2015/profstandar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AE17-B2B5-4569-92A1-677B33E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6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СО "ЕТЭТ"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Павлова Наталья Дмитриевна</cp:lastModifiedBy>
  <cp:revision>438</cp:revision>
  <cp:lastPrinted>2019-10-17T14:55:00Z</cp:lastPrinted>
  <dcterms:created xsi:type="dcterms:W3CDTF">2016-11-22T18:05:00Z</dcterms:created>
  <dcterms:modified xsi:type="dcterms:W3CDTF">2019-10-18T11:15:00Z</dcterms:modified>
</cp:coreProperties>
</file>