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  <w:r w:rsidRPr="00A407DE">
        <w:rPr>
          <w:color w:val="000000"/>
        </w:rPr>
        <w:t>Образовательное учреждение высшего образования</w:t>
      </w: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  <w:r w:rsidRPr="00A407DE">
        <w:rPr>
          <w:color w:val="000000"/>
        </w:rPr>
        <w:t>«Южно-Уральский институт управления и экономики»</w:t>
      </w: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7645D3" w:rsidRPr="00A407DE" w:rsidRDefault="007645D3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Модернизация урбанистического пространства городов России посредством художественного оформления трансформаторных шкафов на примере города Челябинск</w:t>
      </w:r>
      <w:r w:rsidR="00E1323A" w:rsidRPr="00A407D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</w:t>
      </w:r>
      <w:r w:rsidRPr="00A407D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right"/>
        <w:rPr>
          <w:color w:val="000000"/>
        </w:rPr>
      </w:pPr>
      <w:r w:rsidRPr="00A407DE">
        <w:rPr>
          <w:color w:val="000000"/>
        </w:rPr>
        <w:t xml:space="preserve">Автор: </w:t>
      </w:r>
      <w:r w:rsidR="007645D3" w:rsidRPr="00A407DE">
        <w:rPr>
          <w:color w:val="000000"/>
        </w:rPr>
        <w:t>Мухамедьянова Рита Фаниловна</w:t>
      </w:r>
      <w:r w:rsidRPr="00A407DE">
        <w:rPr>
          <w:color w:val="000000"/>
        </w:rPr>
        <w:t>, студентка 3 курса (направление «Дизайн»)</w:t>
      </w:r>
    </w:p>
    <w:p w:rsidR="00ED0837" w:rsidRPr="00A407DE" w:rsidRDefault="00ED0837" w:rsidP="00A407DE">
      <w:pPr>
        <w:pStyle w:val="aa"/>
        <w:spacing w:before="0" w:beforeAutospacing="0" w:after="0" w:afterAutospacing="0"/>
        <w:ind w:firstLine="709"/>
        <w:jc w:val="right"/>
        <w:rPr>
          <w:color w:val="000000"/>
        </w:rPr>
      </w:pPr>
      <w:r w:rsidRPr="00A407DE">
        <w:rPr>
          <w:color w:val="000000"/>
        </w:rPr>
        <w:t xml:space="preserve">Научный руководитель: </w:t>
      </w:r>
      <w:r w:rsidR="00431EFA" w:rsidRPr="00A407DE">
        <w:rPr>
          <w:color w:val="000000"/>
        </w:rPr>
        <w:t>Радионова Е. Ю., преподаватель кафедры «Строительство, архитектуры и дизайна»</w:t>
      </w:r>
    </w:p>
    <w:p w:rsidR="007645D3" w:rsidRPr="00A407DE" w:rsidRDefault="007645D3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7645D3" w:rsidRPr="00A407DE" w:rsidRDefault="007645D3" w:rsidP="00A407DE">
      <w:pPr>
        <w:pStyle w:val="aa"/>
        <w:spacing w:before="0" w:beforeAutospacing="0" w:after="0" w:afterAutospacing="0"/>
        <w:ind w:firstLine="709"/>
        <w:rPr>
          <w:color w:val="000000"/>
        </w:rPr>
      </w:pPr>
    </w:p>
    <w:p w:rsidR="007645D3" w:rsidRPr="00A407DE" w:rsidRDefault="007645D3" w:rsidP="00A407DE">
      <w:pPr>
        <w:pStyle w:val="aa"/>
        <w:spacing w:before="0" w:beforeAutospacing="0" w:after="0" w:afterAutospacing="0"/>
        <w:ind w:firstLine="709"/>
        <w:jc w:val="center"/>
        <w:rPr>
          <w:color w:val="000000"/>
        </w:rPr>
      </w:pPr>
    </w:p>
    <w:p w:rsidR="009A7067" w:rsidRPr="00A407DE" w:rsidRDefault="00ED0837" w:rsidP="00A407DE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A407DE">
        <w:rPr>
          <w:color w:val="000000"/>
        </w:rPr>
        <w:t>Челябинск, 2019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8555126"/>
      </w:sdtPr>
      <w:sdtContent>
        <w:p w:rsidR="007761F0" w:rsidRPr="00A407DE" w:rsidRDefault="007761F0" w:rsidP="00A407DE">
          <w:pPr>
            <w:pStyle w:val="ac"/>
            <w:spacing w:before="0" w:line="240" w:lineRule="auto"/>
            <w:ind w:firstLine="709"/>
            <w:jc w:val="center"/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</w:pPr>
          <w:r w:rsidRPr="00A407DE">
            <w:rPr>
              <w:rFonts w:ascii="Times New Roman" w:hAnsi="Times New Roman" w:cs="Times New Roman"/>
              <w:b w:val="0"/>
              <w:color w:val="0D0D0D" w:themeColor="text1" w:themeTint="F2"/>
              <w:sz w:val="24"/>
              <w:szCs w:val="24"/>
            </w:rPr>
            <w:t>Оглавление</w:t>
          </w:r>
        </w:p>
        <w:p w:rsidR="000D33FF" w:rsidRPr="00A407DE" w:rsidRDefault="003B6464" w:rsidP="00A407DE">
          <w:pPr>
            <w:pStyle w:val="11"/>
            <w:tabs>
              <w:tab w:val="right" w:leader="dot" w:pos="9060"/>
            </w:tabs>
            <w:spacing w:after="0" w:line="240" w:lineRule="auto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A407DE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begin"/>
          </w:r>
          <w:r w:rsidR="007761F0" w:rsidRPr="00A407DE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instrText xml:space="preserve"> TOC \o "1-3" \h \z \u </w:instrText>
          </w:r>
          <w:r w:rsidRPr="00A407DE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separate"/>
          </w:r>
          <w:hyperlink w:anchor="_Toc2523604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_Toc2523604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11"/>
            <w:tabs>
              <w:tab w:val="right" w:leader="dot" w:pos="9060"/>
            </w:tabs>
            <w:spacing w:after="0" w:line="240" w:lineRule="auto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05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Глава 1. Комплектные трансформаторные подстанции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_Toc2523605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11"/>
            <w:tabs>
              <w:tab w:val="right" w:leader="dot" w:pos="9060"/>
            </w:tabs>
            <w:spacing w:after="0" w:line="240" w:lineRule="auto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06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Глава 2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_Toc2523606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21"/>
            <w:tabs>
              <w:tab w:val="right" w:leader="dot" w:pos="9060"/>
            </w:tabs>
            <w:spacing w:after="0" w:line="240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07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 Неэстетичный вид комплектных трансформаторных подстанций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_Toc2523607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21"/>
            <w:tabs>
              <w:tab w:val="right" w:leader="dot" w:pos="9060"/>
            </w:tabs>
            <w:spacing w:after="0" w:line="240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08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 Подготовка шкафа к покраске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_Toc2523608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21"/>
            <w:tabs>
              <w:tab w:val="right" w:leader="dot" w:pos="9060"/>
            </w:tabs>
            <w:spacing w:after="0" w:line="240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09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3. Наносим изображение на коммуникационный шкаф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_Toc2523609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21"/>
            <w:tabs>
              <w:tab w:val="right" w:leader="dot" w:pos="9060"/>
            </w:tabs>
            <w:spacing w:after="0" w:line="240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10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 Покрываем антивандальным лаком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_Toc2523610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21"/>
            <w:tabs>
              <w:tab w:val="right" w:leader="dot" w:pos="9060"/>
            </w:tabs>
            <w:spacing w:after="0" w:line="240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11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5. Рекомендации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_Toc2523611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11"/>
            <w:tabs>
              <w:tab w:val="right" w:leader="dot" w:pos="9060"/>
            </w:tabs>
            <w:spacing w:after="0" w:line="240" w:lineRule="auto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12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_Toc2523612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3FF" w:rsidRPr="00A407DE" w:rsidRDefault="003B6464" w:rsidP="00A407DE">
          <w:pPr>
            <w:pStyle w:val="11"/>
            <w:tabs>
              <w:tab w:val="right" w:leader="dot" w:pos="9060"/>
            </w:tabs>
            <w:spacing w:after="0" w:line="240" w:lineRule="auto"/>
            <w:ind w:firstLine="709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523613" w:history="1">
            <w:r w:rsidR="000D33FF" w:rsidRPr="00A407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_Toc2523613 \h </w:instrTex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D33FF"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A407D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761F0" w:rsidRPr="00A407DE" w:rsidRDefault="003B6464" w:rsidP="00A407DE">
          <w:pPr>
            <w:spacing w:after="0" w:line="240" w:lineRule="auto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r w:rsidRPr="00A407DE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end"/>
          </w:r>
        </w:p>
      </w:sdtContent>
    </w:sdt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61F0" w:rsidRPr="00A407DE" w:rsidRDefault="007761F0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52012" w:rsidRPr="00A407DE" w:rsidRDefault="009865CA" w:rsidP="00A407D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0" w:name="_Toc2523604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Введение</w:t>
      </w:r>
      <w:bookmarkEnd w:id="0"/>
    </w:p>
    <w:p w:rsidR="007761F0" w:rsidRPr="00A407DE" w:rsidRDefault="007761F0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F4C29" w:rsidRPr="00A407DE" w:rsidRDefault="0055201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Актуальность:</w:t>
      </w:r>
      <w:r w:rsidRPr="00A407D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AA691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сегодняшний день с</w:t>
      </w:r>
      <w:r w:rsidR="0064639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уществует проблема урбанистки</w:t>
      </w:r>
      <w:r w:rsidR="00AA691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городов России, мы видим это на примере города Челябинск</w:t>
      </w:r>
      <w:r w:rsidR="00706D9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AA691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Монтажные ящики связи расположены по всему </w:t>
      </w:r>
      <w:r w:rsidR="00706D9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городу</w:t>
      </w:r>
      <w:r w:rsidR="00AA691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вдоль центральных улиц и даже</w:t>
      </w:r>
      <w:r w:rsidR="00706D9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рядом</w:t>
      </w:r>
      <w:r w:rsidR="00AA691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историческими зданиями</w:t>
      </w:r>
      <w:r w:rsidR="0014401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но они выглядят как рекламные щиты, что не соответствует </w:t>
      </w:r>
      <w:r w:rsidR="00CE698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ГОСТ 14695-80</w:t>
      </w:r>
      <w:r w:rsidR="00AA691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646392" w:rsidRPr="00A407D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646392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2"/>
      </w:r>
    </w:p>
    <w:p w:rsidR="00B939B6" w:rsidRPr="00A407DE" w:rsidRDefault="00DF4C29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предлагаем мультипликативное предложение решение проблемы, борьбы с незаконной рекламой с нецензурными граффити, а так же с неэстетической урбанисткой городов в России.</w:t>
      </w:r>
    </w:p>
    <w:p w:rsidR="00545B51" w:rsidRPr="00A407DE" w:rsidRDefault="00545B5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распоряжении правительства Российской Фе</w:t>
      </w:r>
      <w:r w:rsidR="00723F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дерации от 6 октября 2011 года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1757-р «Стратегии социально-экономического развития Уральского федерального округа на период до 2020 года» (с изменениями на 26 декабря 2014 года) стратегической целью развития Уральского Федерального округа является максимально возможное повышение уровня и качества жизни. Для эффективного достижения поставленных целей в</w:t>
      </w:r>
      <w:r w:rsidR="0080613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прогнозный период предлагается создание равного доступа к культурным ценностям населения различных территорий и разных этнических групп. </w:t>
      </w:r>
      <w:r w:rsidR="00806135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3"/>
      </w:r>
      <w:r w:rsidR="0055201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Данное модульное решение является мультипликативным ко всем регионам страны.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545B51" w:rsidRPr="00A407DE" w:rsidRDefault="00545B5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«Нам нужно создать современную среду для жизни, преобразить наши города и поселки. При этом важно, чтобы они сохранили свое лицо и историческое наследие. У нас уже есть успешный опыт обновления городской среды и инфраструктуры. От этого хочу сейчас оттолкнуться. Этот опыт есть и в Казани, во Владивостоке, в Сочи. Меняются многие региональные столицы и малые города. Мы в принципе научились это делать.</w:t>
      </w:r>
      <w:r w:rsidR="00723F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Предлагаю развернуть масштабную программу пространственного развития России, включая развитие городов и других населенных пунктов, и как минимум удвоить расходы на эти цели в предстоящие шесть лет.</w:t>
      </w:r>
      <w:r w:rsidR="00723F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Понятно, что развитие городов и населенных пунктов связано с комплексным решением многих других проблем: это здравоохранение, образование, экология, транспорт. Все это также потребует дополнительного финансирования. Об этом буду говорить чуть позднее в соответствующих разделах Послания сегодня», – послание президента Российской Федерации Владимира Путина Федеральному Собранию 2018 года.</w:t>
      </w:r>
      <w:r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4"/>
      </w:r>
    </w:p>
    <w:p w:rsidR="00552012" w:rsidRPr="00A407DE" w:rsidRDefault="0055201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Объект: </w:t>
      </w:r>
      <w:r w:rsidR="0064639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Комплектные трансформаторные подстанции.</w:t>
      </w:r>
    </w:p>
    <w:p w:rsidR="00552012" w:rsidRPr="00A407DE" w:rsidRDefault="0055201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Предмет: </w:t>
      </w:r>
      <w:r w:rsidR="0064639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Урбанистическое пространство Челябинской области.</w:t>
      </w:r>
    </w:p>
    <w:p w:rsidR="00552012" w:rsidRPr="00A407DE" w:rsidRDefault="0055201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Целью данной научной работы является подготовка концепции и теоретической базы для научного проекта по созданию благоприятной эстетически-комфортной среды для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улучшения качества жизни горожан и туристов посредством художественного оформления трансформаторных шкафов в </w:t>
      </w:r>
      <w:r w:rsidR="00723F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арт-объекты города Челябинска. </w:t>
      </w:r>
    </w:p>
    <w:p w:rsidR="009865CA" w:rsidRPr="00A407DE" w:rsidRDefault="009865C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Методы исследования: типологический, сравнительный, источниковедческий, статистический.</w:t>
      </w:r>
    </w:p>
    <w:p w:rsidR="00026943" w:rsidRPr="00A407DE" w:rsidRDefault="00026943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Источниковая база: при написании данной научно-исследовательской работы использовалась общая, специальная литература, данные научных журналов, публикации по теме в СМИ, интернет-ресурсы. Нормативную основу исс</w:t>
      </w:r>
      <w:r w:rsidR="0005331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ледования составляют ГОСТЫ и законы.</w:t>
      </w:r>
    </w:p>
    <w:p w:rsidR="00F25C4B" w:rsidRPr="00A407DE" w:rsidRDefault="00026943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Структура работы. Данное исследование состоит из введения, двух глав, заключения, списка литературы. Во введении обосновывается актуальность, определяются объект и предмет исследования, ставятся </w:t>
      </w:r>
      <w:r w:rsidR="00CB7399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цель и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описывается методология работы. В первой главе</w:t>
      </w:r>
      <w:r w:rsidR="0005331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мы исследуем, что такое комплектные трансформаторные подстанции, для чего они нужны и их виды. Во второй главе мы описываем неэстетичный вид КТП, нарушения закона о незаконной рекламе, а так же провели опрос среди интернет пользователей, описали выводы. Рассказываем о том, у кого получить право на раскраску КТП и как правильно нанести краску. Так же для чего и в каких целях можно использовать коммуникационные шкафы.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заключении подводятся итоги, делаются выводы, предлагаются предварите</w:t>
      </w:r>
      <w:r w:rsidR="0005331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льные рекомендации по устранению данной проблемы.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Библи</w:t>
      </w:r>
      <w:r w:rsidR="007859E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ографический список состоит из 1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 источников.</w:t>
      </w:r>
    </w:p>
    <w:p w:rsidR="00F25C4B" w:rsidRPr="00A407DE" w:rsidRDefault="00F25C4B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25C4B" w:rsidRPr="00A407DE" w:rsidRDefault="00F25C4B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25C4B" w:rsidRPr="00A407DE" w:rsidRDefault="00F25C4B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25C4B" w:rsidRPr="00A407DE" w:rsidRDefault="00F25C4B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25C4B" w:rsidRPr="00A407DE" w:rsidRDefault="00F25C4B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25C4B" w:rsidRPr="00A407DE" w:rsidRDefault="00F25C4B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859ED" w:rsidRPr="00A407DE" w:rsidRDefault="007859ED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D5CC0" w:rsidRPr="00A407DE" w:rsidRDefault="001D5CC0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1" w:name="_Toc2523605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ГЛАВА 1. </w:t>
      </w:r>
    </w:p>
    <w:p w:rsidR="00723F28" w:rsidRPr="00A407DE" w:rsidRDefault="007761F0" w:rsidP="00A407DE">
      <w:pPr>
        <w:pStyle w:val="1"/>
        <w:spacing w:before="0" w:line="240" w:lineRule="auto"/>
        <w:ind w:firstLine="709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Комплектные трансформаторные подстанции</w:t>
      </w:r>
      <w:bookmarkEnd w:id="1"/>
    </w:p>
    <w:p w:rsidR="007761F0" w:rsidRPr="00A407DE" w:rsidRDefault="007761F0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7EA3" w:rsidRPr="00A407DE" w:rsidRDefault="000456E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Комплектные трансформаторные подстанции (</w:t>
      </w:r>
      <w:r w:rsidR="00723F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далее –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КТП) различных модификаций предназначены для электроснабжения промышленных и сельскохозяйственных объектов, населенных пунктов, объектов инфраструктуры и других потребителей в районах с умеренным и холодным климатом (от минус 60°С до плюс 40°С)</w:t>
      </w:r>
      <w:r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5"/>
      </w:r>
    </w:p>
    <w:p w:rsidR="00AE5E01" w:rsidRPr="00A407DE" w:rsidRDefault="006941E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Ящики, которые предназначены для установки счётчиков электроэнергии на улице, по-иному называются </w:t>
      </w:r>
      <w:r w:rsidR="000456E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КТП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Кроме самих счётчиков, в них устанавли</w:t>
      </w:r>
      <w:r w:rsidR="001275F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вается различная аппаратура в виде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автоматического выключателя или грозозащиты. Речь идёт именно о тех боксах, которые располагаются на фасадах здания или на столбах.</w:t>
      </w:r>
      <w:r w:rsidR="001275F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Кроме таких моделей, есть шкафы, но они предназначены для магистрального электрического снабжения, на токи силой 1600 А.</w:t>
      </w:r>
      <w:r w:rsidR="001275F1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6"/>
      </w:r>
    </w:p>
    <w:p w:rsidR="001D5CC0" w:rsidRPr="00A407DE" w:rsidRDefault="006941E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Уличные ящики для счетчиков электроэнергии</w:t>
      </w:r>
      <w:r w:rsidR="0001394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(Рисунок – 1)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сегодняшний день изготавливаются в двух вариациях. Чаще всего, разновидность такого ящика зависит от материала, из которого он изготовлен. Основными материалами для изготовления уличной коробки для счетчика является металл или пластик.</w:t>
      </w:r>
      <w:r w:rsidR="001E1DD7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7"/>
      </w:r>
    </w:p>
    <w:p w:rsidR="00013945" w:rsidRPr="00A407DE" w:rsidRDefault="00013945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4965905" cy="2844712"/>
            <wp:effectExtent l="19050" t="0" r="6145" b="0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0962" cy="28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945" w:rsidRPr="00A407DE" w:rsidRDefault="000D33F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1.</w:t>
      </w:r>
      <w:r w:rsidR="0001394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Щит для учета электроэнергии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D5CC0" w:rsidRPr="00A407DE" w:rsidRDefault="001D5CC0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941E6" w:rsidRPr="00A407DE" w:rsidRDefault="006941E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Стоит отметить, что множество изготовителей предлагают различные варианты ящиков для защиты счетчиков, но функции этих приспособлений практически одинаковые. </w:t>
      </w:r>
    </w:p>
    <w:p w:rsidR="00793945" w:rsidRPr="00A407DE" w:rsidRDefault="006941E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Так, например, ящик для защиты счетчика может называться: шкафом или щитом для учета электроэнергии, коробкой или боксом. При этом назначение у этих приборов одинаковое. Отличаются они размерами и вместительностью</w:t>
      </w:r>
      <w:r w:rsidR="0001394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1275F1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8"/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rStyle w:val="ab"/>
          <w:b w:val="0"/>
          <w:color w:val="0D0D0D" w:themeColor="text1" w:themeTint="F2"/>
        </w:rPr>
        <w:t>Расшифровка аббревиатуры КТП: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комплектная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Т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трансформаторная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П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подстанция</w:t>
      </w:r>
    </w:p>
    <w:p w:rsidR="00AE5E01" w:rsidRPr="00A407DE" w:rsidRDefault="00AE5E01" w:rsidP="00A407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Расшифровка КТПН: добавляется тип установки</w:t>
      </w:r>
      <w:r w:rsidR="001E1DD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наружная.</w:t>
      </w:r>
    </w:p>
    <w:p w:rsidR="00AE5E01" w:rsidRPr="00A407DE" w:rsidRDefault="00AE5E01" w:rsidP="00A407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Расшифровка БКТП</w:t>
      </w:r>
      <w:r w:rsidR="001E1DD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блочная.</w:t>
      </w:r>
    </w:p>
    <w:p w:rsidR="00AE5E01" w:rsidRPr="00A407DE" w:rsidRDefault="00AE5E01" w:rsidP="00A407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Расшифровка иных видов КТП в электрике: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КТПМ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мачтовая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КТПШ </w:t>
      </w:r>
      <w:r w:rsidR="001E1DD7" w:rsidRPr="00A407DE">
        <w:rPr>
          <w:color w:val="0D0D0D" w:themeColor="text1" w:themeTint="F2"/>
        </w:rPr>
        <w:t xml:space="preserve">– </w:t>
      </w:r>
      <w:r w:rsidRPr="00A407DE">
        <w:rPr>
          <w:color w:val="0D0D0D" w:themeColor="text1" w:themeTint="F2"/>
        </w:rPr>
        <w:t>шкафная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КТПС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столбовая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КТПП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передвижная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ВКТП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внутрицеховая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КТПНУ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внешней установки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КТПВУ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внутренней установки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КТПТАС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тупиковая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КТППАС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проходная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КТПБ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блочная</w:t>
      </w:r>
    </w:p>
    <w:p w:rsidR="00AE5E01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КЧТП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частотная</w:t>
      </w:r>
    </w:p>
    <w:p w:rsidR="001E1DD7" w:rsidRPr="00A407DE" w:rsidRDefault="00AE5E01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КТПСН </w:t>
      </w:r>
      <w:r w:rsidR="001E1DD7" w:rsidRPr="00A407DE">
        <w:rPr>
          <w:color w:val="0D0D0D" w:themeColor="text1" w:themeTint="F2"/>
        </w:rPr>
        <w:t>–</w:t>
      </w:r>
      <w:r w:rsidRPr="00A407DE">
        <w:rPr>
          <w:color w:val="0D0D0D" w:themeColor="text1" w:themeTint="F2"/>
        </w:rPr>
        <w:t xml:space="preserve"> подстанция собственных нужд</w:t>
      </w:r>
    </w:p>
    <w:p w:rsidR="00013945" w:rsidRPr="00A407DE" w:rsidRDefault="00793945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Все вышеперечисленные виды подстанций отличаются друг от друга типом размещения, мощностью и своей конфигурацией. Киосковые подстанции устанавливаются </w:t>
      </w:r>
      <w:r w:rsidRPr="00A407DE">
        <w:rPr>
          <w:color w:val="0D0D0D" w:themeColor="text1" w:themeTint="F2"/>
        </w:rPr>
        <w:lastRenderedPageBreak/>
        <w:t>исключительно на земле, а столбовые подстанции, на определенной высоте. Соответственно вес и комплектация КТП могут быть различными.</w:t>
      </w:r>
      <w:r w:rsidRPr="00A407DE">
        <w:rPr>
          <w:rStyle w:val="a6"/>
          <w:color w:val="0D0D0D" w:themeColor="text1" w:themeTint="F2"/>
        </w:rPr>
        <w:footnoteReference w:id="9"/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КТП играет важную роль ведь промышленные предприятия, административные и общественные здания, многоэтажные жилые дома и жилые кварталы современных городов являются крупными потребителями электрической энергии. Организация надежного и экономичного снабжения таких потребителей электроэнергией представляет сложную техническую задачу. Разрешение этой задачи осуществляется современной электротехникой путем:</w:t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осуществления глубокого ввода высокого напряжения в «центр нагрузки», т. е. внутрь больших цехов, жилых зданий, внутрь административных и общественных зданий;</w:t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разукрупнения трансформаторной мощности подстанций;</w:t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применения электрооборудования повышенной надежности, допускающего быструю замену.</w:t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результате осуществления глубокого ввода высокого напряжения достигается: </w:t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большая экономия цветного металла, так как его вес уменьшается почти обратно пропорционально напряжению;</w:t>
      </w:r>
    </w:p>
    <w:p w:rsidR="00E34EBA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постоянство напряжения у потребителя;</w:t>
      </w:r>
    </w:p>
    <w:p w:rsidR="00CA12D6" w:rsidRPr="00A407DE" w:rsidRDefault="00E34EBA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уменьшение потерь мощности.</w:t>
      </w:r>
    </w:p>
    <w:p w:rsidR="001E1DD7" w:rsidRPr="00A407DE" w:rsidRDefault="00AD0BF7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Узнав расшифровку аббревиатуры КТП (комплектная трансформаторная подстанция) и разобравшись в её различных видах и размерах, мы поняли, для чего собственно нужны данные подстанции в городах. Следовательно,</w:t>
      </w:r>
      <w:r w:rsidR="00E34EBA" w:rsidRPr="00A407DE">
        <w:rPr>
          <w:color w:val="0D0D0D" w:themeColor="text1" w:themeTint="F2"/>
        </w:rPr>
        <w:t xml:space="preserve"> без </w:t>
      </w:r>
      <w:r w:rsidRPr="00A407DE">
        <w:rPr>
          <w:color w:val="0D0D0D" w:themeColor="text1" w:themeTint="F2"/>
        </w:rPr>
        <w:t>них</w:t>
      </w:r>
      <w:r w:rsidR="00E34EBA" w:rsidRPr="00A407DE">
        <w:rPr>
          <w:color w:val="0D0D0D" w:themeColor="text1" w:themeTint="F2"/>
        </w:rPr>
        <w:t xml:space="preserve"> в городе были бы проблемы с электричеством, которое так важно для </w:t>
      </w:r>
      <w:r w:rsidRPr="00A407DE">
        <w:rPr>
          <w:color w:val="0D0D0D" w:themeColor="text1" w:themeTint="F2"/>
        </w:rPr>
        <w:t>стабильной работы города и граждан.</w:t>
      </w:r>
    </w:p>
    <w:p w:rsidR="001D5CC0" w:rsidRPr="00A407DE" w:rsidRDefault="001D5CC0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P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E1DD7" w:rsidRPr="00A407DE" w:rsidRDefault="001E1DD7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E1DD7" w:rsidRPr="00A407DE" w:rsidRDefault="00A407DE" w:rsidP="00A407DE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2" w:name="_Toc2523606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lastRenderedPageBreak/>
        <w:t>ГЛАВА 2</w:t>
      </w:r>
      <w:bookmarkEnd w:id="2"/>
    </w:p>
    <w:p w:rsidR="007761F0" w:rsidRPr="00A407DE" w:rsidRDefault="007761F0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E1DD7" w:rsidRPr="00A407DE" w:rsidRDefault="00711DA4" w:rsidP="00A407DE">
      <w:pPr>
        <w:pStyle w:val="2"/>
        <w:spacing w:before="0" w:line="240" w:lineRule="auto"/>
        <w:ind w:firstLine="709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3" w:name="_Toc2373343"/>
      <w:bookmarkStart w:id="4" w:name="_Toc2523607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1. </w:t>
      </w:r>
      <w:r w:rsidR="00453DB7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Неэстетичный вид </w:t>
      </w:r>
      <w:r w:rsidR="001E1DD7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комплектных трансформаторных подстанций</w:t>
      </w:r>
      <w:bookmarkEnd w:id="3"/>
      <w:bookmarkEnd w:id="4"/>
    </w:p>
    <w:p w:rsidR="00967EA3" w:rsidRPr="00A407DE" w:rsidRDefault="00770A28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соответствии с 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ГОСТ 14695-80 о</w:t>
      </w:r>
      <w:r w:rsidR="00D326C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967EA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«Подстанции трансформаторные комплектные, мощностью от 25 до 2500 </w:t>
      </w:r>
      <w:r w:rsidR="001E1DD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кВА </w:t>
      </w:r>
      <w:r w:rsidR="00967EA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напряжение до 10 кВ»</w:t>
      </w:r>
      <w:r w:rsidR="00EB74A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шкафы</w:t>
      </w:r>
      <w:r w:rsidR="00967EA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должны иметь светлый тон серых оттенков, а так же составные части КТП должны иметь лакокрасочное покрытие одного цвета светлого тона. Допускается для ящиков мощностью до 250 </w:t>
      </w:r>
      <w:r w:rsidR="001E1DD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кВА </w:t>
      </w:r>
      <w:r w:rsidR="00967EA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включительно климатического исполнения У1 по ГОСТ 15150-69 применять лакокрасочное покрытие другого тона, при этом цвет покрытия следует указывать в технических условиях на КТП конкретных типов.</w:t>
      </w:r>
      <w:r w:rsidR="00564324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0"/>
      </w:r>
    </w:p>
    <w:p w:rsidR="00967EA3" w:rsidRPr="00A407DE" w:rsidRDefault="00967EA3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Отдельные сборочные единицы (днища, салазки), а также декоративные элементы допускается окрашивать в другие тона.</w:t>
      </w:r>
    </w:p>
    <w:p w:rsidR="00967EA3" w:rsidRPr="00A407DE" w:rsidRDefault="00967EA3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Качество окрашенных поверхностей не должно быть ниже V класса покрытий по ГОСТ 9.032-74.</w:t>
      </w:r>
    </w:p>
    <w:p w:rsidR="00770A28" w:rsidRPr="00A407DE" w:rsidRDefault="00967EA3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</w:t>
      </w:r>
      <w:r w:rsidR="0001394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городах России </w:t>
      </w:r>
      <w:r w:rsidR="00453DB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наблюдается не законное размещение рекламы на подстанциях</w:t>
      </w:r>
      <w:r w:rsidR="00770A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53DB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– 2).</w:t>
      </w:r>
      <w:r w:rsidR="005643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</w:t>
      </w:r>
      <w:r w:rsidR="00770A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татья 19 закона «О рекламе» № 38-ФЗ от 13.03.2006 года запрещает распространение наружной рекламы, к которой относятся и объявления соответствующего содержания, на объектах культурного наследия, а также на подъездах жилых домом без согласования собственников помещений в нем. </w:t>
      </w:r>
    </w:p>
    <w:p w:rsidR="00770A28" w:rsidRPr="00A407DE" w:rsidRDefault="00770A28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Конкретные штрафы за расклейку объявлений в неположенном месте — на столбах, деревьях, заборах, в подъездах, транспорте и т. д. зафиксированы в законодательных актах субъектов России. </w:t>
      </w:r>
      <w:r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1"/>
      </w:r>
    </w:p>
    <w:p w:rsidR="00770A28" w:rsidRPr="00A407DE" w:rsidRDefault="00453DB7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368596" cy="2989191"/>
            <wp:effectExtent l="19050" t="0" r="0" b="0"/>
            <wp:docPr id="4" name="Рисунок 3" descr="lOCTn7PN3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Tn7PN3S4.jpg"/>
                    <pic:cNvPicPr/>
                  </pic:nvPicPr>
                  <pic:blipFill>
                    <a:blip r:embed="rId9"/>
                    <a:srcRect t="5300" r="2760" b="5976"/>
                    <a:stretch>
                      <a:fillRect/>
                    </a:stretch>
                  </pic:blipFill>
                  <pic:spPr>
                    <a:xfrm>
                      <a:off x="0" y="0"/>
                      <a:ext cx="4373608" cy="29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A28" w:rsidRPr="00A407DE" w:rsidRDefault="000D33F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2.</w:t>
      </w:r>
      <w:r w:rsidR="00770A2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D5CC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Реклама, размещенная на подстанциях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B74A1" w:rsidRPr="00A407DE" w:rsidRDefault="00EB74A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23D06" w:rsidRPr="00A407DE" w:rsidRDefault="00EB74A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Вот что происходит на данный момент с</w:t>
      </w:r>
      <w:r w:rsidR="000E33D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многими КТП в городах России, что яв</w:t>
      </w:r>
      <w:r w:rsidR="005643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ляется неэстетичным. </w:t>
      </w:r>
    </w:p>
    <w:p w:rsidR="007766F2" w:rsidRPr="00A407DE" w:rsidRDefault="007766F2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Мы провели опрос в социальной сети в ВКонтакте, с целью выяснить, что думают по этому поводу жители города Челябинск. Опрос прошел среди пользователей данной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социальной сети, предполагаемый возраст опрашивающих 14 – 40 лет. Результаты опроса представлены в виде диаграммы (Рисунок 3).</w:t>
      </w:r>
    </w:p>
    <w:p w:rsidR="007766F2" w:rsidRPr="00A407DE" w:rsidRDefault="007D173D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928852" cy="3532239"/>
            <wp:effectExtent l="19050" t="0" r="14748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766F2" w:rsidRPr="00A407DE" w:rsidRDefault="000D33F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3.</w:t>
      </w:r>
      <w:r w:rsidR="007766F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результаты опроса в социальной сети ВКонтакте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71863" w:rsidRPr="00A407DE" w:rsidRDefault="00171863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D173D" w:rsidRPr="00A407DE" w:rsidRDefault="007766F2" w:rsidP="00A407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 данным опроса, мы выяснили, что 70% ответивших на опрос, хотят видеть коммуникационные шкафы в виде арт-объекта, 15% людей считают, что лучше их красить в однотонный цвет, как указывается в госте ГОСТ 14695-80</w:t>
      </w:r>
      <w:r w:rsidR="007D173D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2"/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Самый низкий показатель опрошенных - 13% дали ответ, что им безразлично как выглядят шкафы. Мы убедились в том, что для многих граждан — это важно, и они хотели бы видеть в своем городе не ящики с незаконной рекламой, а подстанцию, которая бы была в виде арт-объекта (Рисунок 4).</w:t>
      </w:r>
    </w:p>
    <w:p w:rsidR="00123D06" w:rsidRPr="00A407DE" w:rsidRDefault="00123D06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4161065" cy="3239220"/>
            <wp:effectExtent l="19050" t="0" r="0" b="0"/>
            <wp:docPr id="5" name="Рисунок 4" descr="bR6ZK7D8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6ZK7D8Ads.jpg"/>
                    <pic:cNvPicPr/>
                  </pic:nvPicPr>
                  <pic:blipFill>
                    <a:blip r:embed="rId11" cstate="print"/>
                    <a:srcRect t="14104" r="5961" b="12681"/>
                    <a:stretch>
                      <a:fillRect/>
                    </a:stretch>
                  </pic:blipFill>
                  <pic:spPr>
                    <a:xfrm>
                      <a:off x="0" y="0"/>
                      <a:ext cx="4162224" cy="324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06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4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123D06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Преображение КТП в арт-объект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A372E2" w:rsidRPr="00A407DE" w:rsidRDefault="00A372E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72E2" w:rsidRPr="00A407DE" w:rsidRDefault="00A372E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улицах городов можно встретить небольшие металлические шкафы. Они принадлежат тем, кто занимается светофорами, связью и электротранспортом. Обычно они покрашены в один тон, из-за чего становятся мишенью для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незаконных объявлений (Рисунок 5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</w:p>
    <w:p w:rsidR="00A372E2" w:rsidRPr="00A407DE" w:rsidRDefault="00A372E2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976639" cy="4653116"/>
            <wp:effectExtent l="19050" t="0" r="0" b="0"/>
            <wp:docPr id="8" name="Рисунок 7" descr="wyYKjaBgy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YKjaBgyOE.jpg"/>
                    <pic:cNvPicPr/>
                  </pic:nvPicPr>
                  <pic:blipFill>
                    <a:blip r:embed="rId12" cstate="print"/>
                    <a:srcRect t="8073" b="13756"/>
                    <a:stretch>
                      <a:fillRect/>
                    </a:stretch>
                  </pic:blipFill>
                  <pic:spPr>
                    <a:xfrm>
                      <a:off x="0" y="0"/>
                      <a:ext cx="2980807" cy="465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E2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5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Металлические шкафы (КТПС)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A372E2" w:rsidRPr="00A407DE" w:rsidRDefault="00A372E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72E2" w:rsidRPr="00A407DE" w:rsidRDefault="00AC57D7" w:rsidP="00A407D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A407DE">
        <w:rPr>
          <w:color w:val="000000"/>
        </w:rPr>
        <w:t xml:space="preserve">Для преобразования </w:t>
      </w:r>
      <w:r w:rsidRPr="00A407DE">
        <w:rPr>
          <w:color w:val="0D0D0D" w:themeColor="text1" w:themeTint="F2"/>
        </w:rPr>
        <w:t xml:space="preserve">трансформаторной подстанции </w:t>
      </w:r>
      <w:r w:rsidRPr="00A407DE">
        <w:rPr>
          <w:color w:val="000000"/>
        </w:rPr>
        <w:t>необходимо выполнять действия поэтапно:</w:t>
      </w:r>
    </w:p>
    <w:p w:rsidR="00A372E2" w:rsidRPr="00A407DE" w:rsidRDefault="00A372E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 Договариваемся с собственником шкафа</w:t>
      </w:r>
    </w:p>
    <w:p w:rsidR="00A372E2" w:rsidRPr="00A407DE" w:rsidRDefault="009434C5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Чтобы коммунальная служба не закрасила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рисунок серой краской,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необходимо согласовать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роспись с ведомством, которому принадлежит шкаф.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Нужно договориться с собственником и получить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письменн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ое разрешение на раскраску ТП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7761F0" w:rsidRPr="00A407DE" w:rsidRDefault="007761F0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72E2" w:rsidRPr="00A407DE" w:rsidRDefault="00A372E2" w:rsidP="00A407D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5" w:name="_Toc2523608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2. </w:t>
      </w:r>
      <w:r w:rsidR="00AC57D7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Подготовка</w:t>
      </w:r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 шкаф</w:t>
      </w:r>
      <w:r w:rsidR="00AC57D7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а</w:t>
      </w:r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 к покраске</w:t>
      </w:r>
      <w:bookmarkEnd w:id="5"/>
    </w:p>
    <w:p w:rsidR="001D5CC0" w:rsidRPr="00A407DE" w:rsidRDefault="00A372E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Первым делом, нужно сфотографировать шкаф до очистки, что бы потом сравнить с результатом. За тем с помощью воды и шпателя очищаем его от объявлений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(Рисунок 6</w:t>
      </w:r>
      <w:r w:rsidR="00D31EF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D31EF3" w:rsidRPr="00A407DE" w:rsidRDefault="00D31EF3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736776" cy="3812458"/>
            <wp:effectExtent l="19050" t="0" r="0" b="0"/>
            <wp:docPr id="9" name="Рисунок 8" descr="jMVIkzu0s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VIkzu0sX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701" cy="38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F3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6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D31EF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Очистка КТП от объявлений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7761F0" w:rsidRPr="00A407DE" w:rsidRDefault="007761F0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72E2" w:rsidRPr="00A407DE" w:rsidRDefault="00A372E2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Основная цель этого этапа </w:t>
      </w:r>
      <w:r w:rsidR="001E1DD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очистить старую краску, которая плохо держится на металле, и снять рыхлую ржавчину. Не обязательно очищать ящик до основания, главное получить ровную неотслаивающуюся поверхность.</w:t>
      </w:r>
    </w:p>
    <w:p w:rsidR="009865CA" w:rsidRPr="00A407DE" w:rsidRDefault="001E1DD7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этого</w:t>
      </w:r>
      <w:r w:rsidR="0098207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понадобится 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«шпатель для ржавчины»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(Рисунок 7</w:t>
      </w:r>
      <w:r w:rsidR="00D31EF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чтобы снять отслаивающуюся краску. Он более жесткий, чем обычные, хотя и обычный шпатель тоже подойдет.</w:t>
      </w:r>
    </w:p>
    <w:p w:rsidR="00A372E2" w:rsidRPr="00A407DE" w:rsidRDefault="009865CA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2426970" cy="2426970"/>
            <wp:effectExtent l="19050" t="0" r="0" b="0"/>
            <wp:docPr id="1" name="Рисунок 0" descr="LK711675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7116755-800x8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936" cy="24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24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7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Шпатель для ржавчины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17D24" w:rsidRPr="00A407DE" w:rsidRDefault="00117D2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17D24" w:rsidRPr="00A407DE" w:rsidRDefault="00AC57D7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Далее нам необходимо </w:t>
      </w:r>
      <w:r w:rsidR="0098207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очистить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ящик болгаркой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щеткой из стальной проволоки. Она снимает остатки бумаги, отслаивающейся краски и уб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ирает рыхлую ржавчину (Рисунок 8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</w:p>
    <w:p w:rsidR="00117D24" w:rsidRPr="00A407DE" w:rsidRDefault="00117D24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606040" cy="2606040"/>
            <wp:effectExtent l="19050" t="0" r="3810" b="0"/>
            <wp:docPr id="11" name="Рисунок 10" descr="brosse-circulaire-a-fils-acier-torsades-pour-meuleuse-d-angle-125-a-230mm-o-125mm-o-queue-m14mm-qte-1-makita-d-2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se-circulaire-a-fils-acier-torsades-pour-meuleuse-d-angle-125-a-230mm-o-125mm-o-queue-m14mm-qte-1-makita-d-295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850" cy="2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24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8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Щетка из стальной проволоки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17D24" w:rsidRPr="00A407DE" w:rsidRDefault="00117D2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17D24" w:rsidRPr="00A407DE" w:rsidRDefault="00982075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Понадобится аккумуляторная болгарка или розетка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подходящим удлинителем. Без болгарки очень сложно очистить шкаф до приемлемого состояния.</w:t>
      </w:r>
      <w:r w:rsidR="007859E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Для качественной очистки шкафа понадобится аккумуляторная болгарка.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Можно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договориться с ближайшими магазинами и запитать проводную болгарку от их розетки.</w:t>
      </w:r>
      <w:r w:rsidR="00D53B23" w:rsidRPr="00A407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761F0" w:rsidRPr="00A407DE" w:rsidRDefault="00117D2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Аккумуляторная болгарка должна быть с напряжением батарей 18V и с парой больших аккумуляторов емкостью от 4Ah. </w:t>
      </w:r>
    </w:p>
    <w:p w:rsidR="00117D24" w:rsidRPr="00A407DE" w:rsidRDefault="00117D24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4796790" cy="3021131"/>
            <wp:effectExtent l="19050" t="0" r="3810" b="0"/>
            <wp:docPr id="12" name="Рисунок 1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0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24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9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Набор для работы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17D24" w:rsidRPr="00A407DE" w:rsidRDefault="00117D2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B42FC" w:rsidRPr="00A407DE" w:rsidRDefault="00117D2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ногда краска отваливается,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получаются «ступеньки» между металлом и слоем краски, это плохая поверхность д</w:t>
      </w:r>
      <w:r w:rsidR="0098207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ля рисования. Такие ступеньки необходимо сглаживать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лепестковыми дисками (Рисунок 10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для болгарки.</w:t>
      </w:r>
    </w:p>
    <w:p w:rsidR="00A372E2" w:rsidRPr="00A407DE" w:rsidRDefault="00117D24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670792" cy="2651760"/>
            <wp:effectExtent l="19050" t="0" r="0" b="0"/>
            <wp:docPr id="13" name="Рисунок 12" descr="mlZ8UF6zh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Z8UF6zhSs.jpg"/>
                    <pic:cNvPicPr/>
                  </pic:nvPicPr>
                  <pic:blipFill>
                    <a:blip r:embed="rId17"/>
                    <a:srcRect r="2433" b="3016"/>
                    <a:stretch>
                      <a:fillRect/>
                    </a:stretch>
                  </pic:blipFill>
                  <pic:spPr>
                    <a:xfrm>
                      <a:off x="0" y="0"/>
                      <a:ext cx="2673968" cy="265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24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10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Лепестковые диски для болгарки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17D24" w:rsidRPr="00A407DE" w:rsidRDefault="00117D2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B42FC" w:rsidRPr="00A407DE" w:rsidRDefault="00982075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Некоторые шкафы нужно дополнительно обрабатывать 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преобразователем ржавчины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(Рисунок 11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его можно приобрести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любом автомобильном магазине. Он работает </w:t>
      </w:r>
      <w:r w:rsidR="00CB42F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только 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тонких слоях ржавч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ины, перед ним необходимо</w:t>
      </w:r>
      <w:r w:rsidR="00117D24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удалить рыхлую ржавчину.</w:t>
      </w:r>
    </w:p>
    <w:p w:rsidR="00117D24" w:rsidRPr="00A407DE" w:rsidRDefault="00D3178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4862667" cy="3426998"/>
            <wp:effectExtent l="19050" t="0" r="0" b="0"/>
            <wp:docPr id="15" name="Рисунок 14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589" cy="343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78F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11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D3178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Обработка шкафа преобразователем ржавчины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71811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71811" w:rsidRPr="00A407DE" w:rsidRDefault="00982075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Покрыть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шкаф белой грунт-эмалью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два слоя с помощью валика, о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создает хорошее основание дл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нанесения рисунка и уменьшает 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распространение ржавчины. Подойдет велюровый валик шириной 100-140 мм, его удобно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использовать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(Рисунок 12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</w:p>
    <w:p w:rsidR="00371811" w:rsidRPr="00A407DE" w:rsidRDefault="00371811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3114983" cy="3114983"/>
            <wp:effectExtent l="19050" t="0" r="9217" b="0"/>
            <wp:docPr id="16" name="Рисунок 15" descr="2ttU7PaN7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tU7PaN7r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989" cy="31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11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12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Грунт-эмаль по ржавчине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71811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71811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После того, как эмаль высохнет, шкаф готов к покраске.</w:t>
      </w:r>
    </w:p>
    <w:p w:rsidR="00371811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Примерный список инструментов, </w:t>
      </w:r>
      <w:r w:rsidR="00982075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который необходим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пульверизатор для размачивания бумаги (при больших объемах работы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 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помповый)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пара шпателей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болгарка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насадка для болгарки со стальной проволокой диаметром 100 мм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лепестковый абразивный диск для болгарки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очки для работы с болгаркой, респиратор или полумаска, сменная одежда, кепка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грунт-эмаль по ржавчине ~3 кг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валик велюровый 100-150 мм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кисточка для труднодоступных мест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371811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уайт-спирит для промывки валика/кисточки и разбавления грунт-эмали при необходимости</w:t>
      </w:r>
      <w:r w:rsidR="008170B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71811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71811" w:rsidRPr="00A407DE" w:rsidRDefault="00371811" w:rsidP="00A407D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6" w:name="_Toc2523609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3. </w:t>
      </w:r>
      <w:r w:rsidR="008170BC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Наносим изображение на коммуникационный шкаф</w:t>
      </w:r>
      <w:bookmarkEnd w:id="6"/>
    </w:p>
    <w:p w:rsidR="00CB42FC" w:rsidRPr="00A407DE" w:rsidRDefault="00982075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Можно использовать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фа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садную краску, которую на месте легко </w:t>
      </w:r>
      <w:r w:rsidR="00D53CF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колеровать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нужный цвет.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Возможно, ещё рисовать баллончиками или использовать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акрило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вые краски и маркеры (Рисунок 13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  <w:r w:rsidR="00D53CFC" w:rsidRPr="00A407DE">
        <w:rPr>
          <w:rFonts w:ascii="Times New Roman" w:hAnsi="Times New Roman" w:cs="Times New Roman"/>
          <w:sz w:val="24"/>
          <w:szCs w:val="24"/>
        </w:rPr>
        <w:t xml:space="preserve"> </w:t>
      </w:r>
      <w:r w:rsidR="00D53CF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Качество окрашенных поверхностей не должно быть ниже V класса покрытий по ГОСТ 9.032-74.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53CFC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3"/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рисования на шкафах удобно использовать трафареты и малярный скотч — хороший вариант для геометрических узоров.</w:t>
      </w:r>
    </w:p>
    <w:p w:rsidR="00371811" w:rsidRPr="00A407DE" w:rsidRDefault="00371811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3586931" cy="3586931"/>
            <wp:effectExtent l="19050" t="0" r="0" b="0"/>
            <wp:docPr id="17" name="Рисунок 16" descr="нгн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нгн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676" cy="35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11" w:rsidRPr="00A407DE" w:rsidRDefault="0044587F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13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37181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Краски для шкафов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71811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71811" w:rsidRPr="00A407DE" w:rsidRDefault="00371811" w:rsidP="00A407D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7" w:name="_Toc2523610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4. Покрываем антивандальным лаком</w:t>
      </w:r>
      <w:bookmarkEnd w:id="7"/>
    </w:p>
    <w:p w:rsidR="00E43676" w:rsidRPr="00A407DE" w:rsidRDefault="0037181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Готовый и высохший рисунок желательно покрыть антивандальным лаком. Это защитит его от </w:t>
      </w:r>
      <w:r w:rsidR="00C9514E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отсадков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вандализма и расклеенных объявлений — на антивандальный лак плохо ложится краска и клей.</w:t>
      </w:r>
    </w:p>
    <w:p w:rsidR="00E43676" w:rsidRPr="00A407DE" w:rsidRDefault="00E4367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D0903" w:rsidRPr="00A407DE" w:rsidRDefault="003760B0" w:rsidP="00A407D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8" w:name="_Toc2523611"/>
      <w:r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5</w:t>
      </w:r>
      <w:r w:rsidR="00E43676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. </w:t>
      </w:r>
      <w:r w:rsidR="00A372E2" w:rsidRPr="00A407D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Рекомендации</w:t>
      </w:r>
      <w:bookmarkEnd w:id="8"/>
    </w:p>
    <w:p w:rsidR="007D173D" w:rsidRPr="00A407DE" w:rsidRDefault="00123D06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предлагаем мультипликативное предложение решение проблемы, борьбы с незаконной рекламой с нецензурными граффити, а так же с неэстетической урбанисткой городов в России. В Челябинске</w:t>
      </w:r>
      <w:r w:rsidR="00E72D9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ещё нескольких городах</w:t>
      </w:r>
      <w:r w:rsidR="007505C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есть </w:t>
      </w:r>
      <w:r w:rsidR="000E33D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опыт борьбы с вандализмом, н</w:t>
      </w:r>
      <w:r w:rsidR="00E72D9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 этого не достаточно, что бы сделать данную тему </w:t>
      </w:r>
      <w:r w:rsidR="007505C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успешной</w:t>
      </w:r>
      <w:r w:rsidR="00E72D9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7D173D" w:rsidRPr="00A407DE" w:rsidRDefault="00C9514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Челябинский урбанист Лев Владов реализует</w:t>
      </w:r>
      <w:r w:rsidR="00E72D9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проект</w:t>
      </w:r>
      <w:r w:rsidR="007505C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72D9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«Роспись шкафов. Превращаем грязные трансформаторные шкафы в арт-объекты. Это помогает защитить их от расклейки </w:t>
      </w:r>
      <w:r w:rsidR="00E72D9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объявлений и улучшает облик города»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 так же он комментирует, что «Мы на практике убедились: если делать рисунки на этих шкафах, раскл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ейщики перестают клеить рекламу</w:t>
      </w:r>
      <w:r w:rsidR="00A372E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5A357F"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4"/>
      </w:r>
      <w:r w:rsidR="007D173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Результаты опроса представлены в виде диаграммы (Рисунок 14).</w:t>
      </w:r>
    </w:p>
    <w:p w:rsidR="007D173D" w:rsidRPr="00A407DE" w:rsidRDefault="007D173D" w:rsidP="00A407D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07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407D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5613" cy="3436374"/>
            <wp:effectExtent l="19050" t="0" r="22737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A407D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D33FF" w:rsidRPr="00A40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14.</w:t>
      </w:r>
      <w:r w:rsidRPr="00A40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Результаты опроса Челябинского урбаниста</w:t>
      </w:r>
      <w:r w:rsidR="000D33FF" w:rsidRPr="00A40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D173D" w:rsidRPr="00A407DE" w:rsidRDefault="007D173D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9514E" w:rsidRPr="00A407DE" w:rsidRDefault="00C9514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7DE">
        <w:rPr>
          <w:rFonts w:ascii="Times New Roman" w:hAnsi="Times New Roman" w:cs="Times New Roman"/>
          <w:color w:val="000000"/>
          <w:sz w:val="24"/>
          <w:szCs w:val="24"/>
        </w:rPr>
        <w:t>По данным опроса автора проекта получены следующие данные</w:t>
      </w:r>
      <w:r w:rsidR="00A60E4F" w:rsidRPr="00A407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0E4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 всего 6.63% готовы помогать реализовать эскизы руками, 5.87% желают рисовать рисунки и делать эскизы, для будущих проектов по преображению трансформаторных шкафов в арт-объекты. </w:t>
      </w:r>
      <w:r w:rsidR="0093150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финансовом плане готовы помогать 24.4% граждан.</w:t>
      </w:r>
      <w:r w:rsidRPr="00A407DE">
        <w:rPr>
          <w:rFonts w:ascii="Times New Roman" w:hAnsi="Times New Roman" w:cs="Times New Roman"/>
          <w:color w:val="000000"/>
          <w:sz w:val="24"/>
          <w:szCs w:val="24"/>
        </w:rPr>
        <w:t xml:space="preserve"> По опросу среди жителей города, мы можем сделать выводы, что люди не безразлично относятся к проблеме, но многие, а это составило 63.1%, предпочли легкий вариант, который не обязывает человека, что-либо делать, помогать и реализовывать такие особо важные проекты и решать проблему вместе. Из-за этого мы решили, что идею с преображением КТП в арт-объекты необходимо сделать более социально значимой для социальной сферы жизни общества.</w:t>
      </w:r>
    </w:p>
    <w:p w:rsidR="00F04B37" w:rsidRPr="00A407DE" w:rsidRDefault="00F04B37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05C1" w:rsidRPr="00A407DE" w:rsidRDefault="007505C1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Сделать это нам поможет несколько наших 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выводов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разработок:</w:t>
      </w:r>
    </w:p>
    <w:p w:rsidR="00FB3A06" w:rsidRPr="00A407DE" w:rsidRDefault="00CB1AC0" w:rsidP="00A407D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Организовать</w:t>
      </w:r>
      <w:r w:rsidR="007505C1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конкурс 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социальной рекламы среди дизайнеров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15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="00FB3A06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5744F2" w:rsidRPr="00A407DE" w:rsidRDefault="005744F2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788742" cy="5788742"/>
            <wp:effectExtent l="19050" t="0" r="2458" b="0"/>
            <wp:docPr id="14" name="Рисунок 13" descr="соц рекл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 реклама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4842" cy="579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F2" w:rsidRPr="00A407DE" w:rsidRDefault="005744F2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Рисунок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15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Социальная реклама на коммуникационном шкафу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5744F2" w:rsidRPr="00A407DE" w:rsidRDefault="005744F2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B1AC0" w:rsidRPr="00A407DE" w:rsidRDefault="00CB1AC0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лучшей эстетики, а так же развития граждан – является хорошим предложением реализовать выигрышные социальные рекламы среди дизайнеров нанесением их на трансформаторные шкафы.</w:t>
      </w:r>
    </w:p>
    <w:p w:rsidR="00FB3A06" w:rsidRPr="00A407DE" w:rsidRDefault="00FB3A06" w:rsidP="00A407D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Конкурс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лучший рисунок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среди детских домов (школ, садиков, художественных школ и т.д.)</w:t>
      </w:r>
      <w:r w:rsidR="005B7C8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16</w:t>
      </w:r>
      <w:r w:rsidR="005B7C8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D53CFC" w:rsidRPr="00A407DE" w:rsidRDefault="00D53CFC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327240" cy="3995706"/>
            <wp:effectExtent l="19050" t="0" r="6760" b="0"/>
            <wp:docPr id="10" name="Рисунок 9" descr="детское творчеств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ое творчество 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2992" cy="40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FC" w:rsidRPr="00A407DE" w:rsidRDefault="0044587F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16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D53CFC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Пример детского рисунка на КТПС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D53CFC" w:rsidRPr="00A407DE" w:rsidRDefault="00D53CFC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B1AC0" w:rsidRPr="00A407DE" w:rsidRDefault="00CB1AC0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Данный конкурс привлечет большее внимания к детям, оставшимся без попечения родителей, что даст хорошую возможность рекламы как определенного детского дома, так и </w:t>
      </w:r>
      <w:r w:rsidR="005B7C8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нескольких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5B7C8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Тем самым мы рассчитываем на то, что бы прилечь большее количество волонтеров, которые могут помогать данным учреждением, а так же будущим мамам и папам, которые думают о том, что бы взять ребенка под опеку из детского дома. </w:t>
      </w:r>
    </w:p>
    <w:p w:rsidR="008D0903" w:rsidRPr="00A407DE" w:rsidRDefault="00FB3A06" w:rsidP="00A407D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Конкурс ср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еди </w:t>
      </w:r>
      <w:r w:rsidR="00606D5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студентов, которые проходят обучение бакалавриата и магистратуры, 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лучший эскиз определенной тематики</w:t>
      </w:r>
      <w:r w:rsidR="00606D5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17</w:t>
      </w:r>
      <w:r w:rsidR="005B7C8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5744F2" w:rsidRPr="00A407DE" w:rsidRDefault="008D3723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538201" cy="3403887"/>
            <wp:effectExtent l="19050" t="0" r="0" b="0"/>
            <wp:docPr id="18" name="Рисунок 17" descr="эскизы студент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ы студентов 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5780" cy="34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F2" w:rsidRPr="00A407DE" w:rsidRDefault="005744F2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Рисунок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17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Эскиз студента определенной тематики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8D3723" w:rsidRPr="00A407DE" w:rsidRDefault="008D3723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B7C82" w:rsidRPr="00A407DE" w:rsidRDefault="005B7C82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Конкурс на лучший эскиз поможет развивать </w:t>
      </w:r>
      <w:r w:rsidR="00D03F2A" w:rsidRPr="00A407DE">
        <w:rPr>
          <w:rFonts w:ascii="Times New Roman" w:hAnsi="Times New Roman" w:cs="Times New Roman"/>
          <w:sz w:val="24"/>
          <w:szCs w:val="24"/>
        </w:rPr>
        <w:t>творческие способности, исследовательские, организаторские навыки учащихся и студентов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 так же патриотический дух, так как это идет на благо города, что очень важно.</w:t>
      </w:r>
    </w:p>
    <w:p w:rsidR="008D0903" w:rsidRPr="00A407DE" w:rsidRDefault="008D0903" w:rsidP="00A407D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Использовать КТП как информационный пункт в гостевом маршруте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21749D" w:rsidRPr="00A407DE" w:rsidRDefault="00D03F2A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данный момент в городе Пермь существует </w:t>
      </w:r>
      <w:r w:rsidR="006A26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«Зелёная линия</w:t>
      </w:r>
      <w:r w:rsidR="0021749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 – главный пешеходный маршрут Перми, который объединяет в себе ключевые истории, культурные и архитектурные объекты из прошлого и настоящего.</w:t>
      </w:r>
    </w:p>
    <w:p w:rsidR="0021749D" w:rsidRPr="00A407DE" w:rsidRDefault="0021749D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 максимально короткий срок (всего полтора часа) линия даёт яркое эмоциональное представление о городе на различных уровнях: визуальное, аудиальное, тактильное ощущение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18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  <w:r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5"/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1749D" w:rsidRPr="00A407DE" w:rsidRDefault="003A4744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464460" cy="3066916"/>
            <wp:effectExtent l="19050" t="0" r="0" b="0"/>
            <wp:docPr id="6" name="Рисунок 5" descr="5249485c6d247ca04ce06c9d732da760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9485c6d247ca04ce06c9d732da760-1920.jpg"/>
                    <pic:cNvPicPr/>
                  </pic:nvPicPr>
                  <pic:blipFill>
                    <a:blip r:embed="rId25" cstate="print"/>
                    <a:srcRect r="3087"/>
                    <a:stretch>
                      <a:fillRect/>
                    </a:stretch>
                  </pic:blipFill>
                  <pic:spPr>
                    <a:xfrm>
                      <a:off x="0" y="0"/>
                      <a:ext cx="4466239" cy="30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44" w:rsidRPr="00A407DE" w:rsidRDefault="003A4744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18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«Зелёная линия» в Перми</w:t>
      </w:r>
      <w:r w:rsidR="000D33F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A4744" w:rsidRPr="00A407DE" w:rsidRDefault="003A4744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3F2A" w:rsidRPr="00A407DE" w:rsidRDefault="0021749D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Проект поможет туристу самостоятельно, без помощи экскурсовода, ознакомиться с самыми примечательными местами Перми. В основу путеводителя положен кольцевой маршрут по центральным историческим кварталам города.</w:t>
      </w:r>
      <w:r w:rsidR="00D03F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</w:t>
      </w:r>
      <w:r w:rsidR="00D03F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ы предлагаем упростить 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сами стенды, </w:t>
      </w:r>
      <w:r w:rsidR="00D03F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сделать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меньше текста</w:t>
      </w:r>
      <w:r w:rsidR="00D03F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нанести на трансформаторный шкаф</w:t>
      </w:r>
      <w:r w:rsidR="00D03F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подходящий рисунок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19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="00D03F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1749D" w:rsidRPr="00A407DE" w:rsidRDefault="002E28CB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>
            <wp:extent cx="5199079" cy="3465871"/>
            <wp:effectExtent l="19050" t="0" r="1571" b="0"/>
            <wp:docPr id="20" name="Рисунок 19" descr="карт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788" cy="34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CB" w:rsidRPr="00A407DE" w:rsidRDefault="000D33FF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19.</w:t>
      </w:r>
      <w:r w:rsidR="002E28CB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Информационный пункт при использовании трансформаторных шкафов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E28CB" w:rsidRPr="00A407DE" w:rsidRDefault="002E28CB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3F2A" w:rsidRPr="00A407DE" w:rsidRDefault="0021749D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Данное предложение является </w:t>
      </w:r>
      <w:r w:rsidR="00B0442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универсальным для всех регионов России, так как не только приезжие изучают город в который приехали, но и сами жители.</w:t>
      </w:r>
    </w:p>
    <w:p w:rsidR="00143D2D" w:rsidRPr="00A407DE" w:rsidRDefault="00143D2D" w:rsidP="00A407D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Применение комплектных трансформаторных подстанций как информационный блок о здание расположенный рядом</w:t>
      </w:r>
      <w:r w:rsidR="00606D5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4587F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(Рисунок 20</w:t>
      </w:r>
      <w:r w:rsidR="005B7C82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207E3" w:rsidRPr="00A407DE" w:rsidRDefault="001207E3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998374" cy="3749040"/>
            <wp:effectExtent l="19050" t="0" r="0" b="0"/>
            <wp:docPr id="19" name="Рисунок 18" descr="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н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1834" cy="37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E3" w:rsidRPr="00A407DE" w:rsidRDefault="000D33FF" w:rsidP="00A407DE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20.</w:t>
      </w:r>
      <w:r w:rsidR="001207E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859E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Портрет А.С. </w:t>
      </w:r>
      <w:r w:rsidR="001207E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Пушкин</w:t>
      </w:r>
      <w:r w:rsidR="007859E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1207E3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КТП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207E3" w:rsidRPr="00A407DE" w:rsidRDefault="001207E3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0442A" w:rsidRPr="00A407DE" w:rsidRDefault="00B0442A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Данное предложение поможет узнать или ответить на данные вопросы: «Кому принадлежал данный дом?»; </w:t>
      </w:r>
      <w:r w:rsidR="00EF2FB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«Что происходило в этом здании?»; «В каком году это было?» и т.п.</w:t>
      </w:r>
    </w:p>
    <w:p w:rsidR="001B0534" w:rsidRPr="00A407DE" w:rsidRDefault="009865CA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Урбанистика городов России станет значительнее лучше, если использовать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КТП в вышеперечисленных целях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143D2D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данное исследование является мультипликативным.</w:t>
      </w:r>
    </w:p>
    <w:p w:rsidR="00DF4C29" w:rsidRPr="00A407DE" w:rsidRDefault="00B65D57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распоряжении правительства Российской Федерации от 6 октября 2011 года 1757-р «Стратегии социально-экономического развития Уральского федерального округа на период до 2020 года» (с изменениями на 26 декабря 2014 года) стратегической целью развития Уральского Федерального округа является максимально возможное повышение уровня и качества жизни. Для эффективного достижения поставленных целей в прогнозный период предлагается создание равного доступа к культурным ценностям населения различных территорий и разных этнических групп. </w:t>
      </w:r>
      <w:r w:rsidRPr="00A407DE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</w:rPr>
        <w:footnoteReference w:id="16"/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 этого следует, что наше исследование актуально и будет поддерживаться правительством, а так же есть возможность поучаствовать с данными разработками и рекомендациями в конкурсах проектов и выиграть грант. </w:t>
      </w:r>
    </w:p>
    <w:p w:rsidR="001B0534" w:rsidRPr="00A407DE" w:rsidRDefault="001B053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Pr="00A407DE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pStyle w:val="a3"/>
        <w:spacing w:after="0" w:line="240" w:lineRule="auto"/>
        <w:ind w:left="0"/>
        <w:outlineLvl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pStyle w:val="a3"/>
        <w:spacing w:after="0" w:line="240" w:lineRule="auto"/>
        <w:ind w:left="0"/>
        <w:outlineLvl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9" w:name="_Toc2523612"/>
    </w:p>
    <w:p w:rsidR="001B0534" w:rsidRPr="00A407DE" w:rsidRDefault="008D0903" w:rsidP="00A407DE">
      <w:pPr>
        <w:pStyle w:val="a3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color w:val="0D0D0D" w:themeColor="text1" w:themeTint="F2"/>
          <w:sz w:val="24"/>
          <w:szCs w:val="24"/>
          <w:highlight w:val="yellow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Заключение</w:t>
      </w:r>
      <w:bookmarkEnd w:id="9"/>
    </w:p>
    <w:p w:rsidR="001B0534" w:rsidRPr="00A407DE" w:rsidRDefault="001B0534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B0534" w:rsidRPr="00A407DE" w:rsidRDefault="00B65D57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Проблема исследуемой темы состоит в том, что </w:t>
      </w:r>
      <w:r w:rsidR="00C92C9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коммуникационные шкафы подвергаются вандализму</w:t>
      </w:r>
      <w:r w:rsidR="00F41B66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(граффити, незаконная реклама)</w:t>
      </w:r>
      <w:r w:rsidR="00C92C9A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что бы прекратить это и улучшить урбанизацию городов. Мы предлагаем отчистить от рекламы и ржавчины КТП и нанести на них рисунок (социальная реклама, эскиз, карту, информ</w:t>
      </w:r>
      <w:r w:rsidR="004F17A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ацию, текст), что бы это стало законно</w:t>
      </w:r>
      <w:r w:rsidR="00082767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4F17A0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мы изучили, что нам понадобится разрешение владельцев трансформаторных шкафов и администрации города/ района. </w:t>
      </w:r>
    </w:p>
    <w:p w:rsidR="000E04B8" w:rsidRPr="00A407DE" w:rsidRDefault="000E04B8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41B66" w:rsidRPr="00A407DE" w:rsidRDefault="000E04B8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Креативное решение социально-значимой проблемы лежит в разработке</w:t>
      </w:r>
      <w:r w:rsidR="00F41B66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рекоменда</w:t>
      </w: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ций, которое</w:t>
      </w:r>
      <w:r w:rsidR="00F41B66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можно использовать в любом регионе России: </w:t>
      </w:r>
    </w:p>
    <w:p w:rsidR="00F41B66" w:rsidRPr="00A407DE" w:rsidRDefault="00F41B66" w:rsidP="00A407DE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Организовать конкурс социальной рекламы среди дизайнеров</w:t>
      </w:r>
      <w:r w:rsidR="000E04B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F41B66" w:rsidRPr="00A407DE" w:rsidRDefault="00F41B66" w:rsidP="00A407DE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Конкурс на лучший рисунок среди детских домов (школ, садиков, художественных школ и т.д.)</w:t>
      </w:r>
      <w:r w:rsidR="000E04B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F41B66" w:rsidRPr="00A407DE" w:rsidRDefault="00F41B66" w:rsidP="00A407DE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Конкурс среди студентов, которые проходят обучение бакалавриата и магистратуры, на лучший эскиз определенной тематики</w:t>
      </w:r>
      <w:r w:rsidR="000E04B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F41B66" w:rsidRPr="00A407DE" w:rsidRDefault="00F41B66" w:rsidP="00A407DE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Использовать КТП как информационный пункт в гостевом маршруте</w:t>
      </w:r>
      <w:r w:rsidR="000E04B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1B0534" w:rsidRPr="00A407DE" w:rsidRDefault="00F41B66" w:rsidP="00A407DE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Применение комплектных трансформаторных подстанций как информационный блок о здание расположенный рядом</w:t>
      </w:r>
      <w:r w:rsidR="000E04B8"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0E04B8" w:rsidRPr="00A407DE" w:rsidRDefault="000E04B8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E04B8" w:rsidRPr="00A407DE" w:rsidRDefault="000E04B8" w:rsidP="00A407D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Таким образом, модернизация комплектных трансформаторных подстанции в арт-объекты решит актуальную на сегодняшний день проблему городской среды города, улучшит её гармонизацию и единую стилистическую форму. Данное модульное решение будет мультипликативным как для других районов Челябинска, так и для других городов России.</w:t>
      </w:r>
    </w:p>
    <w:p w:rsidR="001B0534" w:rsidRPr="00A407DE" w:rsidRDefault="001B0534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E04B8" w:rsidRPr="00A407DE" w:rsidRDefault="000E04B8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E04B8" w:rsidRPr="00A407DE" w:rsidRDefault="000E04B8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E04B8" w:rsidRPr="00A407DE" w:rsidRDefault="000E04B8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E04B8" w:rsidRPr="00A407DE" w:rsidRDefault="000E04B8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B0534" w:rsidRPr="00A407DE" w:rsidRDefault="001B0534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B0534" w:rsidRPr="00A407DE" w:rsidRDefault="001B0534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B0534" w:rsidRPr="00A407DE" w:rsidRDefault="001B0534" w:rsidP="00A40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B0534" w:rsidRPr="00A407DE" w:rsidRDefault="001B053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F141C" w:rsidRPr="00A407DE" w:rsidRDefault="000F141C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B0534" w:rsidRPr="00A407DE" w:rsidRDefault="001B0534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33FF" w:rsidRDefault="000D33FF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407DE" w:rsidRPr="00A407DE" w:rsidRDefault="00A407DE" w:rsidP="00A407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629FF" w:rsidRPr="00A407DE" w:rsidRDefault="008D0903" w:rsidP="00A407DE">
      <w:pPr>
        <w:pStyle w:val="a3"/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2523613"/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Список литературы</w:t>
      </w:r>
      <w:bookmarkEnd w:id="10"/>
      <w:r w:rsidR="004629FF" w:rsidRPr="00A407DE">
        <w:rPr>
          <w:rFonts w:ascii="Times New Roman" w:hAnsi="Times New Roman" w:cs="Times New Roman"/>
          <w:sz w:val="24"/>
          <w:szCs w:val="24"/>
        </w:rPr>
        <w:br/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Виды уличных ящиков для счетчиков электроэнергии // elektro.guru: Советы опытных электриков // [Электронный ресурс] / URL: </w:t>
      </w:r>
      <w:hyperlink r:id="rId28" w:history="1">
        <w:r w:rsidRPr="00A407DE">
          <w:rPr>
            <w:rStyle w:val="a7"/>
            <w:color w:val="0D0D0D" w:themeColor="text1" w:themeTint="F2"/>
          </w:rPr>
          <w:t>https://elektro.guru/elektrooborudovanie/aksessuary/vidy-ulichnyh-yaschikov-dlya-schetchikov-elektroenergii.html</w:t>
        </w:r>
      </w:hyperlink>
      <w:r w:rsidRPr="00A407DE">
        <w:rPr>
          <w:color w:val="0D0D0D" w:themeColor="text1" w:themeTint="F2"/>
        </w:rPr>
        <w:t xml:space="preserve"> (дата обращения 24.10.2018)</w:t>
      </w:r>
    </w:p>
    <w:p w:rsidR="006F3606" w:rsidRPr="00A407DE" w:rsidRDefault="006F3606" w:rsidP="00A407DE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407D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Государственная программа Российской Федерации «Развитие культуры и туризма» на 2013 - 2020 ГОДЫ // [Электронный ресурс] / URL: https://www.russiatourism.ru/content/2/section/26/detail/27/ (дата обращения 14.10.2018)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ГОСТ 14695-80 (СТ СЭВ 1127-78) Подстанции трансформаторные комплектные мощностью от 25 до 2500 кВ·А на напряжение до 10 кВ. Общие технические условия (с Изменениями N 1-5) // docs.cntd.ru, все Кодексы РФ, СП, ГОСТ, Снип, Санпин, регламенты, указы, законы // [Электронный ресурс] / URL: http://docs.cntd.ru/document/gost-14695-80 (дата обращения 04.11.2018)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Комплектные трансформаторные подстанции КТП // [Электронный ресурс] / URL: http://rosenergoservis.ru/complete%20transformer%20substation.pdf (дата обращения 24.09.2018)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КТП: виды комплектных трансформаторных подстанций // Строительный журнал «САМаСТРОЙКА» // [Электронный ресурс] / URL: </w:t>
      </w:r>
      <w:hyperlink r:id="rId29" w:history="1">
        <w:r w:rsidRPr="00A407DE">
          <w:rPr>
            <w:rStyle w:val="a7"/>
            <w:color w:val="0D0D0D" w:themeColor="text1" w:themeTint="F2"/>
          </w:rPr>
          <w:t>http://samastroyka.ru/ktp-vidy-podstanciy.html</w:t>
        </w:r>
      </w:hyperlink>
      <w:r w:rsidRPr="00A407DE">
        <w:rPr>
          <w:color w:val="0D0D0D" w:themeColor="text1" w:themeTint="F2"/>
        </w:rPr>
        <w:t xml:space="preserve"> (дата обращения 10.12.2018)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Послание Президента РФ Федеральному Собранию от 01.03.2018 «Послание Президента Федеральному Собранию» // КосультанПлюс – законодательство РФ; кодексы, законы, указы, законы правительства РФ // [Электронный ресурс] / URL: </w:t>
      </w:r>
      <w:hyperlink r:id="rId30" w:history="1">
        <w:r w:rsidRPr="00A407DE">
          <w:rPr>
            <w:rStyle w:val="a7"/>
            <w:color w:val="0D0D0D" w:themeColor="text1" w:themeTint="F2"/>
          </w:rPr>
          <w:t>http://www.consultant.ru/document/cons_doc_LAW_291976/</w:t>
        </w:r>
      </w:hyperlink>
      <w:r w:rsidRPr="00A407DE">
        <w:rPr>
          <w:color w:val="0D0D0D" w:themeColor="text1" w:themeTint="F2"/>
        </w:rPr>
        <w:t xml:space="preserve">  (дата обращения 7.08.2018)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Пешеходный маршрут «Зеленая линия» // Пешеходные маршруты современной Перми // [Электронный ресурс] / URL: </w:t>
      </w:r>
      <w:hyperlink r:id="rId31" w:history="1">
        <w:r w:rsidRPr="00A407DE">
          <w:rPr>
            <w:rStyle w:val="a7"/>
            <w:color w:val="0D0D0D" w:themeColor="text1" w:themeTint="F2"/>
          </w:rPr>
          <w:t>http://lines.perm.ru/GreenLine.html</w:t>
        </w:r>
      </w:hyperlink>
      <w:r w:rsidRPr="00A407DE">
        <w:rPr>
          <w:color w:val="0D0D0D" w:themeColor="text1" w:themeTint="F2"/>
        </w:rPr>
        <w:t xml:space="preserve"> (дата обращения 23.10.2018)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Россия в цифрах // Федеральная служба государственной статистики // [Электронный ресурс] / URL: http://www.gks.ru/wps/wcm/connect/rosstat_main/rosstat/ru/statistics/publications/catalog/doc_1135075100641 (дата обращения 7.10.2018)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Распоряжение Правительства РФ от 6 октября 2011 г. N 1757-р О Стратегии социально-экономического развития Уральского федерального округа на период до 2020 г // КосультанПлюс – законодательство РФ; кодексы, законы, указы, законы правительства РФ // [Электронный ресурс] / URL: </w:t>
      </w:r>
      <w:hyperlink r:id="rId32" w:history="1">
        <w:r w:rsidRPr="00A407DE">
          <w:rPr>
            <w:rStyle w:val="a7"/>
            <w:color w:val="0D0D0D" w:themeColor="text1" w:themeTint="F2"/>
          </w:rPr>
          <w:t>http://www.consultant.ru/document/cons_doc_LAW_120672/</w:t>
        </w:r>
      </w:hyperlink>
      <w:r w:rsidRPr="00A407DE">
        <w:rPr>
          <w:color w:val="0D0D0D" w:themeColor="text1" w:themeTint="F2"/>
        </w:rPr>
        <w:t xml:space="preserve"> (дата обращения 7.11.2018)</w:t>
      </w:r>
      <w:bookmarkStart w:id="11" w:name="_GoBack"/>
      <w:bookmarkEnd w:id="11"/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Уличный ящик для электросчетчика // О счетчиках // [Электронный ресурс] / URL: https://oschetchikah.ru/electric/ulichnyj-yashhik-dlya-elektroschetchika.html#i-2 (дата обращения 08.12.2018)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>Челябинский урбанист // [Электронный ресурс] / URL: </w:t>
      </w:r>
      <w:hyperlink r:id="rId33" w:history="1">
        <w:r w:rsidRPr="00A407DE">
          <w:rPr>
            <w:rStyle w:val="a7"/>
            <w:color w:val="0D0D0D" w:themeColor="text1" w:themeTint="F2"/>
          </w:rPr>
          <w:t>https://chelurban.ru</w:t>
        </w:r>
      </w:hyperlink>
      <w:r w:rsidRPr="00A407DE">
        <w:rPr>
          <w:color w:val="0D0D0D" w:themeColor="text1" w:themeTint="F2"/>
        </w:rPr>
        <w:t xml:space="preserve">  (дата обращения 18.11.2018)</w:t>
      </w:r>
    </w:p>
    <w:p w:rsidR="006F3606" w:rsidRPr="00A407DE" w:rsidRDefault="006F3606" w:rsidP="00A407DE">
      <w:pPr>
        <w:pStyle w:val="aa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 w:themeColor="text1" w:themeTint="F2"/>
        </w:rPr>
      </w:pPr>
      <w:r w:rsidRPr="00A407DE">
        <w:rPr>
          <w:color w:val="0D0D0D" w:themeColor="text1" w:themeTint="F2"/>
        </w:rPr>
        <w:t xml:space="preserve">Штрафы за расклейку объявлений в неположенном месте // Юридическая консультация онлайн // [Электронный ресурс] / URL: https://pravoved.ru/themes/штрафы-за-расклейку-объявлений/ (дата обращения 23.12.2018) </w:t>
      </w:r>
    </w:p>
    <w:p w:rsidR="006F3606" w:rsidRPr="00A407DE" w:rsidRDefault="006F3606" w:rsidP="00A407DE">
      <w:pPr>
        <w:pStyle w:val="a3"/>
        <w:spacing w:after="0" w:line="240" w:lineRule="auto"/>
        <w:ind w:left="0" w:firstLine="709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F3606" w:rsidRPr="00A407DE" w:rsidSect="00A407DE">
      <w:footerReference w:type="default" r:id="rId3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386" w:rsidRDefault="008F6386" w:rsidP="00952BDD">
      <w:pPr>
        <w:spacing w:after="0" w:line="240" w:lineRule="auto"/>
      </w:pPr>
      <w:r>
        <w:separator/>
      </w:r>
    </w:p>
  </w:endnote>
  <w:endnote w:type="continuationSeparator" w:id="1">
    <w:p w:rsidR="008F6386" w:rsidRDefault="008F6386" w:rsidP="0095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1543"/>
    </w:sdtPr>
    <w:sdtContent>
      <w:p w:rsidR="00825EFE" w:rsidRDefault="003B6464">
        <w:pPr>
          <w:pStyle w:val="af"/>
          <w:jc w:val="right"/>
        </w:pPr>
        <w:fldSimple w:instr=" PAGE   \* MERGEFORMAT ">
          <w:r w:rsidR="00A407DE">
            <w:rPr>
              <w:noProof/>
            </w:rPr>
            <w:t>9</w:t>
          </w:r>
        </w:fldSimple>
      </w:p>
    </w:sdtContent>
  </w:sdt>
  <w:p w:rsidR="00825EFE" w:rsidRDefault="00825EF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386" w:rsidRDefault="008F6386" w:rsidP="00952BDD">
      <w:pPr>
        <w:spacing w:after="0" w:line="240" w:lineRule="auto"/>
      </w:pPr>
      <w:r>
        <w:separator/>
      </w:r>
    </w:p>
  </w:footnote>
  <w:footnote w:type="continuationSeparator" w:id="1">
    <w:p w:rsidR="008F6386" w:rsidRDefault="008F6386" w:rsidP="00952BDD">
      <w:pPr>
        <w:spacing w:after="0" w:line="240" w:lineRule="auto"/>
      </w:pPr>
      <w:r>
        <w:continuationSeparator/>
      </w:r>
    </w:p>
  </w:footnote>
  <w:footnote w:id="2">
    <w:p w:rsidR="00646392" w:rsidRDefault="00646392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ГОСТ 14695-80 (СТ СЭВ 1127-78) Подстанции трансформаторные комплектные мощностью от 25 до 2500 кВ•А на напряжение до 10 кВ. Общие технические условия (с Изменениями N 1-5) // docs.cntd.ru, все Кодексы РФ, СП, ГОСТ, Снип, Санпин, регламенты, указы, законы // [Электронный ресурс] / URL: http://docs.cntd.ru/document/gost-14695-80 (дата обращения 04.11.2018)</w:t>
      </w:r>
    </w:p>
  </w:footnote>
  <w:footnote w:id="3">
    <w:p w:rsidR="00806135" w:rsidRDefault="00806135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Распоряжение Правительства РФ от 6 октября 2011 г. N 1757-р О Стратегии социально-экономического развития Уральского федерального округа на период до 2020 г // КосультанПлюс – законодательство РФ; кодексы, законы, указы, законы правительства РФ // [Электронный ресурс] / URL: http://www.consultant.ru/document/cons_doc_LAW_120672/ (дата обращения 7.11.2018)</w:t>
      </w:r>
    </w:p>
  </w:footnote>
  <w:footnote w:id="4">
    <w:p w:rsidR="00545B51" w:rsidRDefault="00545B51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Послание Президента РФ Федеральному Собранию от 01.03.2018 «Послание Президента Федеральному Собранию» // КосультанПлюс – законодательство РФ; кодексы, законы, указы, законы правительства РФ // [Электронный ресурс] / URL: http://www.consultant.ru/document/cons_doc_LAW_291976/  (дата обращения 7.08.2018)</w:t>
      </w:r>
    </w:p>
  </w:footnote>
  <w:footnote w:id="5">
    <w:p w:rsidR="000456E1" w:rsidRDefault="000456E1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Комплектные трансформаторные подстанции КТП // [Электронный ресурс] / URL: http://rosenergoservis.ru/complete%20transformer%20substation.pdf (дата обращения 24.09.2018)</w:t>
      </w:r>
    </w:p>
  </w:footnote>
  <w:footnote w:id="6">
    <w:p w:rsidR="001275F1" w:rsidRDefault="001275F1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Виды уличных ящиков для счетчиков электроэнергии // elektro.guru: Советы опытных электриков // [Электронный ресурс] / URL: https://elektro.guru/elektrooborudovanie/aksessuary/vidy-ulichnyh-yaschikov-dlya-schetchikov-elektroenergii.html (дата обращения 24.10.2018)</w:t>
      </w:r>
    </w:p>
  </w:footnote>
  <w:footnote w:id="7">
    <w:p w:rsidR="001E1DD7" w:rsidRDefault="001E1DD7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ГОСТ 14695-80 (СТ СЭВ 1127-78) Подстанции трансформаторные комплектные мощностью от 25 до 2500 кВ•А на напряжение до 10 кВ. Общие технические условия (с Изменениями N 1-5) // docs.cntd.ru, все Кодексы РФ, СП, ГОСТ, Снип, Санпин, регламенты, указы, законы // [Электронный ресурс] / URL: http://docs.cntd.ru/document/gost-14695-80 (дата обращения 04.11.2018)</w:t>
      </w:r>
    </w:p>
  </w:footnote>
  <w:footnote w:id="8">
    <w:p w:rsidR="001275F1" w:rsidRDefault="001275F1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Уличный ящик для электросчетчика // О счетчиках // [Электронный ресурс] / URL: https://oschetchikah.ru/electric/ulichnyj-yashhik-dlya-elektroschetchika.html#i-2 (дата обращения 08.12.2018)</w:t>
      </w:r>
    </w:p>
  </w:footnote>
  <w:footnote w:id="9">
    <w:p w:rsidR="00793945" w:rsidRDefault="00793945" w:rsidP="000F141C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0F141C" w:rsidRPr="000F141C">
        <w:t>КТП: виды комплектных трансформаторных подстанций // Строительный журнал «САМаСТРОЙКА» // [Электронный ресурс] / URL: http://samastroyka.ru/ktp-vidy-podstanciy.html (дата обращения 10.12.2018)</w:t>
      </w:r>
    </w:p>
  </w:footnote>
  <w:footnote w:id="10">
    <w:p w:rsidR="00564324" w:rsidRDefault="00564324" w:rsidP="007C48FB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7C48FB" w:rsidRPr="007C48FB">
        <w:t>ГОСТ 14695-80 (СТ СЭВ 1127-78) Подстанции трансформаторные комплектные мощностью от 25 до 2500 кВ•А на напряжение до 10 кВ. Общие технические условия (с Изменениями N 1-5) // docs.cntd.ru, все Кодексы РФ, СП, ГОСТ, Снип, Санпин, регламенты, указы, законы // [Электронный ресурс] / URL: http://docs.cntd.ru/document/gost-14695-80 (дата обращения 04.11.2018)</w:t>
      </w:r>
    </w:p>
  </w:footnote>
  <w:footnote w:id="11">
    <w:p w:rsidR="00770A28" w:rsidRDefault="00770A28" w:rsidP="007C48FB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7C48FB" w:rsidRPr="007C48FB">
        <w:t>Штрафы за расклейку объявлений в неположенном месте // Юридическая консультация онлайн // [Электронный ресурс] / URL: https://pravoved.ru/themes/штрафы-за-расклейку-объявлений/ (дата обращения 23.12.2018)</w:t>
      </w:r>
    </w:p>
  </w:footnote>
  <w:footnote w:id="12">
    <w:p w:rsidR="007D173D" w:rsidRDefault="007D173D" w:rsidP="007D173D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Pr="007C48FB">
        <w:t>ГОСТ 14695-80 (СТ СЭВ 1127-78) Подстанции трансформаторные комплектные мощностью от 25 до 2500 кВ•А на напряжение до 10 кВ. Общие технические условия (с Изменениями N 1-5) // docs.cntd.ru, все Кодексы РФ, СП, ГОСТ, Снип, Санпин, регламенты, указы, законы // [Электронный ресурс] / URL: http://docs.cntd.ru/document/gost-14695-80 (дата обращения 04.11.2018)</w:t>
      </w:r>
    </w:p>
  </w:footnote>
  <w:footnote w:id="13">
    <w:p w:rsidR="00D53CFC" w:rsidRDefault="00D53CFC" w:rsidP="007C48FB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7C48FB" w:rsidRPr="007C48FB">
        <w:t>ГОСТ 14695-80 (СТ СЭВ 1127-78) Подстанции трансформаторные комплектные мощностью от 25 до 2500 кВ•А на напряжение до 10 кВ. Общие технические условия (с Изменениями N 1-5) // docs.cntd.ru, все Кодексы РФ, СП, ГОСТ, Снип, Санпин, регламенты, указы, законы // [Электронный ресурс] / URL: http://docs.cntd.ru/document/gost-14695-80 (дата обращения 04.11.2018)</w:t>
      </w:r>
    </w:p>
  </w:footnote>
  <w:footnote w:id="14">
    <w:p w:rsidR="007C48FB" w:rsidRPr="00DF328E" w:rsidRDefault="005A357F" w:rsidP="007C48FB">
      <w:pPr>
        <w:pStyle w:val="aa"/>
        <w:spacing w:before="0" w:beforeAutospacing="0" w:after="0" w:afterAutospacing="0"/>
        <w:jc w:val="both"/>
        <w:rPr>
          <w:color w:val="0D0D0D" w:themeColor="text1" w:themeTint="F2"/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r w:rsidR="007C48FB" w:rsidRPr="00DF328E">
        <w:rPr>
          <w:color w:val="0D0D0D" w:themeColor="text1" w:themeTint="F2"/>
          <w:sz w:val="20"/>
          <w:szCs w:val="20"/>
        </w:rPr>
        <w:t>Челябинский урбанист // [Электронный ресурс] / URL: </w:t>
      </w:r>
      <w:hyperlink r:id="rId1" w:history="1">
        <w:r w:rsidR="007C48FB" w:rsidRPr="00DF328E">
          <w:rPr>
            <w:rStyle w:val="a7"/>
            <w:color w:val="0D0D0D" w:themeColor="text1" w:themeTint="F2"/>
            <w:sz w:val="20"/>
            <w:szCs w:val="20"/>
          </w:rPr>
          <w:t>https://chelurban.ru</w:t>
        </w:r>
      </w:hyperlink>
      <w:r w:rsidR="007C48FB" w:rsidRPr="00DF328E">
        <w:rPr>
          <w:color w:val="0D0D0D" w:themeColor="text1" w:themeTint="F2"/>
          <w:sz w:val="20"/>
          <w:szCs w:val="20"/>
        </w:rPr>
        <w:t xml:space="preserve">  (дата обращения 18.11.2018)</w:t>
      </w:r>
    </w:p>
    <w:p w:rsidR="005A357F" w:rsidRDefault="005A357F">
      <w:pPr>
        <w:pStyle w:val="a4"/>
      </w:pPr>
    </w:p>
  </w:footnote>
  <w:footnote w:id="15">
    <w:p w:rsidR="0021749D" w:rsidRDefault="0021749D" w:rsidP="007C48FB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7C48FB" w:rsidRPr="007C48FB">
        <w:t>Пешеходный маршрут «Зеленая линия» // Пешеходные маршруты современной Перми // [Электронный ресурс] / URL: http://lines.perm.ru/GreenLine.html (дата обращения 23.10.2018)</w:t>
      </w:r>
    </w:p>
  </w:footnote>
  <w:footnote w:id="16">
    <w:p w:rsidR="00B65D57" w:rsidRDefault="00B65D57" w:rsidP="007C48FB">
      <w:pPr>
        <w:pStyle w:val="a4"/>
        <w:ind w:left="0"/>
        <w:jc w:val="both"/>
      </w:pPr>
      <w:r>
        <w:rPr>
          <w:rStyle w:val="a6"/>
        </w:rPr>
        <w:footnoteRef/>
      </w:r>
      <w:r>
        <w:t xml:space="preserve"> </w:t>
      </w:r>
      <w:r w:rsidR="007C48FB" w:rsidRPr="007C48FB">
        <w:t>Распоряжение Правительства РФ от 6 октября 2011 г. N 1757-р О Стратегии социально-экономического развития Уральского федерального округа на период до 2020 г // КосультанПлюс – законодательство РФ; кодексы, законы, указы, законы правительства РФ // [Электронный ресурс] / URL: http://www.consultant.ru/document/cons_doc_LAW_120672/ (дата обращения 7.11.2018)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7175A"/>
    <w:multiLevelType w:val="hybridMultilevel"/>
    <w:tmpl w:val="23942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73BED"/>
    <w:multiLevelType w:val="hybridMultilevel"/>
    <w:tmpl w:val="22A68CDE"/>
    <w:lvl w:ilvl="0" w:tplc="0C043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9878BF"/>
    <w:multiLevelType w:val="multilevel"/>
    <w:tmpl w:val="109C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A8765D"/>
    <w:multiLevelType w:val="hybridMultilevel"/>
    <w:tmpl w:val="FEAE21EC"/>
    <w:lvl w:ilvl="0" w:tplc="E3E41F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E47A88"/>
    <w:multiLevelType w:val="hybridMultilevel"/>
    <w:tmpl w:val="A36AA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76E50"/>
    <w:multiLevelType w:val="hybridMultilevel"/>
    <w:tmpl w:val="0762A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67C4F"/>
    <w:multiLevelType w:val="hybridMultilevel"/>
    <w:tmpl w:val="DD2A45AA"/>
    <w:lvl w:ilvl="0" w:tplc="AD6EEF2A">
      <w:start w:val="1"/>
      <w:numFmt w:val="decimal"/>
      <w:lvlText w:val="%1."/>
      <w:lvlJc w:val="left"/>
      <w:pPr>
        <w:ind w:left="580" w:hanging="36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7">
    <w:nsid w:val="52A41EAA"/>
    <w:multiLevelType w:val="hybridMultilevel"/>
    <w:tmpl w:val="0EB82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A6718B"/>
    <w:multiLevelType w:val="hybridMultilevel"/>
    <w:tmpl w:val="79C641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EBD5506"/>
    <w:multiLevelType w:val="hybridMultilevel"/>
    <w:tmpl w:val="FEAA5E68"/>
    <w:lvl w:ilvl="0" w:tplc="57BE9E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32372EF"/>
    <w:multiLevelType w:val="hybridMultilevel"/>
    <w:tmpl w:val="39722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CE24BC"/>
    <w:multiLevelType w:val="hybridMultilevel"/>
    <w:tmpl w:val="69EE5698"/>
    <w:lvl w:ilvl="0" w:tplc="F3D601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686F3CF9"/>
    <w:multiLevelType w:val="hybridMultilevel"/>
    <w:tmpl w:val="A252A60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4"/>
  </w:num>
  <w:num w:numId="5">
    <w:abstractNumId w:val="2"/>
  </w:num>
  <w:num w:numId="6">
    <w:abstractNumId w:val="11"/>
  </w:num>
  <w:num w:numId="7">
    <w:abstractNumId w:val="1"/>
  </w:num>
  <w:num w:numId="8">
    <w:abstractNumId w:val="9"/>
  </w:num>
  <w:num w:numId="9">
    <w:abstractNumId w:val="6"/>
  </w:num>
  <w:num w:numId="10">
    <w:abstractNumId w:val="3"/>
  </w:num>
  <w:num w:numId="11">
    <w:abstractNumId w:val="0"/>
  </w:num>
  <w:num w:numId="12">
    <w:abstractNumId w:val="8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012"/>
    <w:rsid w:val="00013945"/>
    <w:rsid w:val="0002111D"/>
    <w:rsid w:val="00026943"/>
    <w:rsid w:val="000330AC"/>
    <w:rsid w:val="000456E1"/>
    <w:rsid w:val="00052FF7"/>
    <w:rsid w:val="00053314"/>
    <w:rsid w:val="00082767"/>
    <w:rsid w:val="00085888"/>
    <w:rsid w:val="00085C5F"/>
    <w:rsid w:val="000B58B5"/>
    <w:rsid w:val="000D33FF"/>
    <w:rsid w:val="000E04B8"/>
    <w:rsid w:val="000E33DC"/>
    <w:rsid w:val="000F141C"/>
    <w:rsid w:val="00110545"/>
    <w:rsid w:val="00117D24"/>
    <w:rsid w:val="001207E3"/>
    <w:rsid w:val="00123D06"/>
    <w:rsid w:val="001275F1"/>
    <w:rsid w:val="00143D2D"/>
    <w:rsid w:val="00144018"/>
    <w:rsid w:val="00171863"/>
    <w:rsid w:val="001900C6"/>
    <w:rsid w:val="001B0534"/>
    <w:rsid w:val="001D5CC0"/>
    <w:rsid w:val="001E1DD7"/>
    <w:rsid w:val="001F37BF"/>
    <w:rsid w:val="00214B12"/>
    <w:rsid w:val="0021749D"/>
    <w:rsid w:val="0027310B"/>
    <w:rsid w:val="00275D89"/>
    <w:rsid w:val="002C4383"/>
    <w:rsid w:val="002E28CB"/>
    <w:rsid w:val="00317D85"/>
    <w:rsid w:val="003373BF"/>
    <w:rsid w:val="00371811"/>
    <w:rsid w:val="003760B0"/>
    <w:rsid w:val="003A00E3"/>
    <w:rsid w:val="003A4744"/>
    <w:rsid w:val="003B6464"/>
    <w:rsid w:val="00431EFA"/>
    <w:rsid w:val="0044587F"/>
    <w:rsid w:val="00453DB7"/>
    <w:rsid w:val="004629FF"/>
    <w:rsid w:val="00475ABE"/>
    <w:rsid w:val="004F17A0"/>
    <w:rsid w:val="005262C5"/>
    <w:rsid w:val="005342D1"/>
    <w:rsid w:val="00545B51"/>
    <w:rsid w:val="00552012"/>
    <w:rsid w:val="00564324"/>
    <w:rsid w:val="005744F2"/>
    <w:rsid w:val="005A357F"/>
    <w:rsid w:val="005B5DEF"/>
    <w:rsid w:val="005B7C82"/>
    <w:rsid w:val="005F4BDF"/>
    <w:rsid w:val="00606D5D"/>
    <w:rsid w:val="00646392"/>
    <w:rsid w:val="00670200"/>
    <w:rsid w:val="006941E6"/>
    <w:rsid w:val="006A26FF"/>
    <w:rsid w:val="006F3606"/>
    <w:rsid w:val="00706D97"/>
    <w:rsid w:val="007105DE"/>
    <w:rsid w:val="00711DA4"/>
    <w:rsid w:val="00722B1D"/>
    <w:rsid w:val="00723F28"/>
    <w:rsid w:val="007505C1"/>
    <w:rsid w:val="007645D3"/>
    <w:rsid w:val="00770A28"/>
    <w:rsid w:val="007761F0"/>
    <w:rsid w:val="007766F2"/>
    <w:rsid w:val="00781259"/>
    <w:rsid w:val="007859ED"/>
    <w:rsid w:val="00793945"/>
    <w:rsid w:val="007C48FB"/>
    <w:rsid w:val="007D173D"/>
    <w:rsid w:val="00806135"/>
    <w:rsid w:val="008170BC"/>
    <w:rsid w:val="00825EFE"/>
    <w:rsid w:val="00837006"/>
    <w:rsid w:val="00846ACB"/>
    <w:rsid w:val="008D0903"/>
    <w:rsid w:val="008D3723"/>
    <w:rsid w:val="008F6386"/>
    <w:rsid w:val="00931508"/>
    <w:rsid w:val="009434C5"/>
    <w:rsid w:val="0095223C"/>
    <w:rsid w:val="00952BDD"/>
    <w:rsid w:val="009630D5"/>
    <w:rsid w:val="00967EA3"/>
    <w:rsid w:val="0097183B"/>
    <w:rsid w:val="00982075"/>
    <w:rsid w:val="009865CA"/>
    <w:rsid w:val="009A133B"/>
    <w:rsid w:val="009A7067"/>
    <w:rsid w:val="009A7D2E"/>
    <w:rsid w:val="009B06BF"/>
    <w:rsid w:val="009C10B3"/>
    <w:rsid w:val="009F0012"/>
    <w:rsid w:val="00A23ED7"/>
    <w:rsid w:val="00A372E2"/>
    <w:rsid w:val="00A407DE"/>
    <w:rsid w:val="00A55B8C"/>
    <w:rsid w:val="00A60E4F"/>
    <w:rsid w:val="00AA6910"/>
    <w:rsid w:val="00AA70BD"/>
    <w:rsid w:val="00AC2538"/>
    <w:rsid w:val="00AC50DE"/>
    <w:rsid w:val="00AC57D7"/>
    <w:rsid w:val="00AC6788"/>
    <w:rsid w:val="00AD0BF7"/>
    <w:rsid w:val="00AE5E01"/>
    <w:rsid w:val="00B0442A"/>
    <w:rsid w:val="00B44064"/>
    <w:rsid w:val="00B6269D"/>
    <w:rsid w:val="00B65D57"/>
    <w:rsid w:val="00B939B6"/>
    <w:rsid w:val="00C912FA"/>
    <w:rsid w:val="00C92C9A"/>
    <w:rsid w:val="00C9514E"/>
    <w:rsid w:val="00CA12D6"/>
    <w:rsid w:val="00CB1AC0"/>
    <w:rsid w:val="00CB42FC"/>
    <w:rsid w:val="00CB7399"/>
    <w:rsid w:val="00CC6DE7"/>
    <w:rsid w:val="00CD0E99"/>
    <w:rsid w:val="00CD1EE9"/>
    <w:rsid w:val="00CE6984"/>
    <w:rsid w:val="00D03F2A"/>
    <w:rsid w:val="00D3178F"/>
    <w:rsid w:val="00D31EF3"/>
    <w:rsid w:val="00D326CA"/>
    <w:rsid w:val="00D3368F"/>
    <w:rsid w:val="00D51A82"/>
    <w:rsid w:val="00D53B23"/>
    <w:rsid w:val="00D53CFC"/>
    <w:rsid w:val="00D9366E"/>
    <w:rsid w:val="00DF4C29"/>
    <w:rsid w:val="00E1323A"/>
    <w:rsid w:val="00E34AAF"/>
    <w:rsid w:val="00E34EBA"/>
    <w:rsid w:val="00E43676"/>
    <w:rsid w:val="00E6682D"/>
    <w:rsid w:val="00E72D93"/>
    <w:rsid w:val="00EA1BF1"/>
    <w:rsid w:val="00EB2EE3"/>
    <w:rsid w:val="00EB74A1"/>
    <w:rsid w:val="00ED0837"/>
    <w:rsid w:val="00EF2FB8"/>
    <w:rsid w:val="00F04B37"/>
    <w:rsid w:val="00F25C4B"/>
    <w:rsid w:val="00F41B66"/>
    <w:rsid w:val="00F65A09"/>
    <w:rsid w:val="00FB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06"/>
  </w:style>
  <w:style w:type="paragraph" w:styleId="1">
    <w:name w:val="heading 1"/>
    <w:basedOn w:val="a"/>
    <w:next w:val="a"/>
    <w:link w:val="10"/>
    <w:uiPriority w:val="9"/>
    <w:qFormat/>
    <w:rsid w:val="007761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1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012"/>
    <w:pPr>
      <w:spacing w:after="160" w:line="259" w:lineRule="auto"/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52BDD"/>
    <w:pPr>
      <w:spacing w:after="0" w:line="240" w:lineRule="auto"/>
      <w:ind w:left="72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52BD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52BDD"/>
    <w:rPr>
      <w:vertAlign w:val="superscript"/>
    </w:rPr>
  </w:style>
  <w:style w:type="character" w:styleId="a7">
    <w:name w:val="Hyperlink"/>
    <w:basedOn w:val="a0"/>
    <w:uiPriority w:val="99"/>
    <w:unhideWhenUsed/>
    <w:rsid w:val="00545B5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41E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E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E5E0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761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7761F0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7761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711DA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11DA4"/>
    <w:pPr>
      <w:spacing w:after="100"/>
      <w:ind w:left="220"/>
    </w:pPr>
  </w:style>
  <w:style w:type="paragraph" w:styleId="ad">
    <w:name w:val="header"/>
    <w:basedOn w:val="a"/>
    <w:link w:val="ae"/>
    <w:uiPriority w:val="99"/>
    <w:semiHidden/>
    <w:unhideWhenUsed/>
    <w:rsid w:val="00825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25EFE"/>
  </w:style>
  <w:style w:type="paragraph" w:styleId="af">
    <w:name w:val="footer"/>
    <w:basedOn w:val="a"/>
    <w:link w:val="af0"/>
    <w:uiPriority w:val="99"/>
    <w:unhideWhenUsed/>
    <w:rsid w:val="00825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25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073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chelurba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samastroyka.ru/ktp-vidy-podstanci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://www.consultant.ru/document/cons_doc_LAW_12067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elektro.guru/elektrooborudovanie/aksessuary/vidy-ulichnyh-yaschikov-dlya-schetchikov-elektroenergii.html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hyperlink" Target="http://lines.perm.ru/GreenLin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consultant.ru/document/cons_doc_LAW_291976/" TargetMode="Externa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helurban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Каким бы вы хотели видеть коммуникационные шкафы в своем городе?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 виде арт-объекта</c:v>
                </c:pt>
                <c:pt idx="1">
                  <c:v>По стандарту (в сером цвете)</c:v>
                </c:pt>
                <c:pt idx="2">
                  <c:v>Мне не интересен данный 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70.489999999999995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E3-4A2F-9A4F-003002B669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 виде арт-объекта</c:v>
                </c:pt>
                <c:pt idx="1">
                  <c:v>По стандарту (в сером цвете)</c:v>
                </c:pt>
                <c:pt idx="2">
                  <c:v>Мне не интересен данный 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15.39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E3-4A2F-9A4F-003002B669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 виде арт-объекта</c:v>
                </c:pt>
                <c:pt idx="1">
                  <c:v>По стандарту (в сером цвете)</c:v>
                </c:pt>
                <c:pt idx="2">
                  <c:v>Мне не интересен данный 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13.58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E3-4A2F-9A4F-003002B669CB}"/>
            </c:ext>
          </c:extLst>
        </c:ser>
        <c:dLbls>
          <c:showVal val="1"/>
        </c:dLbls>
        <c:gapWidth val="179"/>
        <c:overlap val="63"/>
        <c:axId val="168922496"/>
        <c:axId val="104670336"/>
      </c:barChart>
      <c:catAx>
        <c:axId val="168922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4670336"/>
        <c:crosses val="autoZero"/>
        <c:auto val="1"/>
        <c:lblAlgn val="ctr"/>
        <c:lblOffset val="100"/>
      </c:catAx>
      <c:valAx>
        <c:axId val="104670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92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Оказали бы вы помощь в реализации данного проекта?</a:t>
            </a:r>
          </a:p>
        </c:rich>
      </c:tx>
      <c:layout>
        <c:manualLayout>
          <c:xMode val="edge"/>
          <c:yMode val="edge"/>
          <c:x val="0.10871518664333622"/>
          <c:y val="2.380952380952381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Да!Буду помогать руками</c:v>
                </c:pt>
                <c:pt idx="1">
                  <c:v>Да!Буду делать эскизы и рисунки</c:v>
                </c:pt>
                <c:pt idx="2">
                  <c:v>Да!Окажу финансовую поддержку</c:v>
                </c:pt>
                <c:pt idx="3">
                  <c:v>Да!Буду наблюдать и поддерживать лайками</c:v>
                </c:pt>
                <c:pt idx="4">
                  <c:v>Считаю что этот проект-пустая трата времени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7F-433D-9832-0254426693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Да!Буду помогать руками</c:v>
                </c:pt>
                <c:pt idx="1">
                  <c:v>Да!Буду делать эскизы и рисунки</c:v>
                </c:pt>
                <c:pt idx="2">
                  <c:v>Да!Окажу финансовую поддержку</c:v>
                </c:pt>
                <c:pt idx="3">
                  <c:v>Да!Буду наблюдать и поддерживать лайками</c:v>
                </c:pt>
                <c:pt idx="4">
                  <c:v>Считаю что этот проект-пустая трата времени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5.87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7F-433D-9832-0254426693F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Да!Буду помогать руками</c:v>
                </c:pt>
                <c:pt idx="1">
                  <c:v>Да!Буду делать эскизы и рисунки</c:v>
                </c:pt>
                <c:pt idx="2">
                  <c:v>Да!Окажу финансовую поддержку</c:v>
                </c:pt>
                <c:pt idx="3">
                  <c:v>Да!Буду наблюдать и поддерживать лайками</c:v>
                </c:pt>
                <c:pt idx="4">
                  <c:v>Считаю что этот проект-пустая трата времени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24.4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7F-433D-9832-0254426693F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Да!Буду помогать руками</c:v>
                </c:pt>
                <c:pt idx="1">
                  <c:v>Да!Буду делать эскизы и рисунки</c:v>
                </c:pt>
                <c:pt idx="2">
                  <c:v>Да!Окажу финансовую поддержку</c:v>
                </c:pt>
                <c:pt idx="3">
                  <c:v>Да!Буду наблюдать и поддерживать лайками</c:v>
                </c:pt>
                <c:pt idx="4">
                  <c:v>Считаю что этот проект-пустая трата времени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54.37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17F-433D-9832-0254426693F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Да!Буду помогать руками</c:v>
                </c:pt>
                <c:pt idx="1">
                  <c:v>Да!Буду делать эскизы и рисунки</c:v>
                </c:pt>
                <c:pt idx="2">
                  <c:v>Да!Окажу финансовую поддержку</c:v>
                </c:pt>
                <c:pt idx="3">
                  <c:v>Да!Буду наблюдать и поддерживать лайками</c:v>
                </c:pt>
                <c:pt idx="4">
                  <c:v>Считаю что этот проект-пустая трата времени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8.73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17F-433D-9832-0254426693F6}"/>
            </c:ext>
          </c:extLst>
        </c:ser>
        <c:dLbls>
          <c:showVal val="1"/>
        </c:dLbls>
        <c:gapWidth val="179"/>
        <c:overlap val="63"/>
        <c:axId val="127116800"/>
        <c:axId val="127118336"/>
      </c:barChart>
      <c:catAx>
        <c:axId val="127116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118336"/>
        <c:crosses val="autoZero"/>
        <c:auto val="1"/>
        <c:lblAlgn val="ctr"/>
        <c:lblOffset val="100"/>
      </c:catAx>
      <c:valAx>
        <c:axId val="127118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11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E314E-6973-41C2-9A2C-FCECDE1A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3688</Words>
  <Characters>21022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2019-08-30T17:29:00Z</dcterms:created>
  <dcterms:modified xsi:type="dcterms:W3CDTF">2019-08-30T17:29:00Z</dcterms:modified>
</cp:coreProperties>
</file>