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BB7" w:rsidRDefault="00D37BB7" w:rsidP="00031D4C">
      <w:pPr>
        <w:ind w:firstLine="708"/>
        <w:jc w:val="center"/>
        <w:rPr>
          <w:b/>
          <w:caps/>
          <w:sz w:val="28"/>
          <w:szCs w:val="28"/>
        </w:rPr>
      </w:pPr>
    </w:p>
    <w:p w:rsidR="00D37BB7" w:rsidRPr="00FC5913" w:rsidRDefault="00D37BB7" w:rsidP="00D37BB7">
      <w:pPr>
        <w:shd w:val="clear" w:color="auto" w:fill="FFFFFF"/>
        <w:spacing w:before="202"/>
        <w:ind w:left="2602" w:right="2630"/>
        <w:rPr>
          <w:spacing w:val="-3"/>
          <w:sz w:val="22"/>
          <w:szCs w:val="22"/>
        </w:rPr>
      </w:pPr>
    </w:p>
    <w:p w:rsidR="00D37BB7" w:rsidRPr="00FC5913" w:rsidRDefault="00D37BB7" w:rsidP="00D37BB7">
      <w:pPr>
        <w:widowControl/>
        <w:suppressAutoHyphens/>
        <w:autoSpaceDE/>
        <w:autoSpaceDN/>
        <w:adjustRightInd/>
        <w:jc w:val="center"/>
        <w:rPr>
          <w:b/>
          <w:color w:val="000000"/>
          <w:sz w:val="24"/>
          <w:szCs w:val="24"/>
          <w:lang w:eastAsia="zh-CN"/>
        </w:rPr>
      </w:pPr>
      <w:r w:rsidRPr="00FC5913">
        <w:rPr>
          <w:b/>
          <w:color w:val="000000"/>
          <w:sz w:val="24"/>
          <w:szCs w:val="24"/>
          <w:lang w:eastAsia="zh-CN"/>
        </w:rPr>
        <w:t>МИНИСТЕРСТВО ТРАНСПОРТА РОССИЙСКОЙ ФЕДЕРАЦИИ</w:t>
      </w:r>
    </w:p>
    <w:p w:rsidR="00D37BB7" w:rsidRPr="00FC5913" w:rsidRDefault="00D37BB7" w:rsidP="00D37BB7">
      <w:pPr>
        <w:widowControl/>
        <w:suppressAutoHyphens/>
        <w:autoSpaceDE/>
        <w:autoSpaceDN/>
        <w:adjustRightInd/>
        <w:jc w:val="center"/>
        <w:rPr>
          <w:b/>
          <w:bCs/>
          <w:iCs/>
          <w:color w:val="000000"/>
          <w:sz w:val="24"/>
          <w:szCs w:val="24"/>
          <w:lang w:eastAsia="zh-CN"/>
        </w:rPr>
      </w:pPr>
      <w:r w:rsidRPr="00FC5913">
        <w:rPr>
          <w:b/>
          <w:color w:val="000000"/>
          <w:sz w:val="24"/>
          <w:szCs w:val="24"/>
          <w:lang w:eastAsia="zh-CN"/>
        </w:rPr>
        <w:t>ФЕДЕРАЛЬНОЕ АГЕНТСТВО ЖЕЛЕЗНОДОРОЖНОГО ТРАНСПОРТА</w:t>
      </w:r>
    </w:p>
    <w:p w:rsidR="00D37BB7" w:rsidRPr="00FC5913" w:rsidRDefault="00D37BB7" w:rsidP="00D37BB7">
      <w:pPr>
        <w:widowControl/>
        <w:suppressAutoHyphens/>
        <w:autoSpaceDE/>
        <w:autoSpaceDN/>
        <w:adjustRightInd/>
        <w:jc w:val="center"/>
        <w:rPr>
          <w:bCs/>
          <w:iCs/>
          <w:color w:val="000000"/>
          <w:lang w:eastAsia="zh-CN"/>
        </w:rPr>
      </w:pPr>
      <w:r w:rsidRPr="00FC5913">
        <w:rPr>
          <w:bCs/>
          <w:lang w:eastAsia="zh-CN"/>
        </w:rPr>
        <w:t>ФИЛИАЛ ФЕДЕРАЛЬНОГО ГОСУДАРСТВЕННОГО БЮДЖЕТНОГО ОБРАЗОВАТЕЛЬНОГО УЧРЕЖДЕНИЯ ВЫСШЕГО ПРОФЕССИОНАЛЬНОГО ОБРАЗОВАНИЯ</w:t>
      </w:r>
    </w:p>
    <w:p w:rsidR="00D37BB7" w:rsidRPr="00BE5D7D" w:rsidRDefault="00D37BB7" w:rsidP="00D37BB7">
      <w:pPr>
        <w:jc w:val="center"/>
        <w:rPr>
          <w:b/>
          <w:bCs/>
          <w:iCs/>
          <w:color w:val="000000"/>
          <w:sz w:val="28"/>
          <w:szCs w:val="28"/>
        </w:rPr>
      </w:pPr>
      <w:r w:rsidRPr="00BE5D7D">
        <w:rPr>
          <w:b/>
          <w:bCs/>
          <w:iCs/>
          <w:color w:val="000000"/>
          <w:sz w:val="28"/>
          <w:szCs w:val="28"/>
        </w:rPr>
        <w:t xml:space="preserve">«САМАРСКИЙ ГОСУДАРСТВЕННЫЙ УНИВЕРСИТЕТ ПУТЕЙ СООБЩЕНИЯ» </w:t>
      </w:r>
      <w:r w:rsidRPr="00BE5D7D">
        <w:rPr>
          <w:bCs/>
          <w:iCs/>
          <w:color w:val="000000"/>
          <w:sz w:val="28"/>
          <w:szCs w:val="28"/>
        </w:rPr>
        <w:t>в г. Алатыре</w:t>
      </w:r>
    </w:p>
    <w:p w:rsidR="00D37BB7" w:rsidRPr="00FC5913" w:rsidRDefault="00D37BB7" w:rsidP="00D37BB7">
      <w:pPr>
        <w:shd w:val="clear" w:color="auto" w:fill="FFFFFF"/>
        <w:jc w:val="center"/>
        <w:rPr>
          <w:bCs/>
          <w:iCs/>
          <w:color w:val="000000"/>
          <w:spacing w:val="-2"/>
          <w:sz w:val="24"/>
          <w:szCs w:val="24"/>
        </w:rPr>
      </w:pPr>
    </w:p>
    <w:p w:rsidR="00D37BB7" w:rsidRPr="00FC5913" w:rsidRDefault="00D37BB7" w:rsidP="00D37BB7">
      <w:pPr>
        <w:shd w:val="clear" w:color="auto" w:fill="FFFFFF"/>
        <w:jc w:val="center"/>
        <w:rPr>
          <w:bCs/>
          <w:iCs/>
          <w:color w:val="000000"/>
          <w:spacing w:val="-2"/>
          <w:sz w:val="24"/>
          <w:szCs w:val="24"/>
        </w:rPr>
      </w:pPr>
    </w:p>
    <w:p w:rsidR="00D37BB7" w:rsidRPr="00FC5913" w:rsidRDefault="00D37BB7" w:rsidP="00D37BB7">
      <w:pPr>
        <w:shd w:val="clear" w:color="auto" w:fill="FFFFFF"/>
        <w:jc w:val="center"/>
        <w:rPr>
          <w:bCs/>
          <w:iCs/>
          <w:color w:val="000000"/>
          <w:spacing w:val="-2"/>
          <w:sz w:val="24"/>
          <w:szCs w:val="24"/>
        </w:rPr>
      </w:pPr>
    </w:p>
    <w:p w:rsidR="00D37BB7" w:rsidRDefault="00D37BB7" w:rsidP="00D37BB7">
      <w:pPr>
        <w:shd w:val="clear" w:color="auto" w:fill="FFFFFF"/>
        <w:jc w:val="center"/>
        <w:rPr>
          <w:bCs/>
          <w:spacing w:val="-2"/>
          <w:sz w:val="24"/>
          <w:szCs w:val="24"/>
        </w:rPr>
      </w:pPr>
    </w:p>
    <w:p w:rsidR="00D37BB7" w:rsidRDefault="00D37BB7" w:rsidP="00D37BB7">
      <w:pPr>
        <w:shd w:val="clear" w:color="auto" w:fill="FFFFFF"/>
        <w:jc w:val="center"/>
        <w:rPr>
          <w:bCs/>
          <w:spacing w:val="-2"/>
          <w:sz w:val="24"/>
          <w:szCs w:val="24"/>
        </w:rPr>
      </w:pPr>
    </w:p>
    <w:p w:rsidR="00D37BB7" w:rsidRDefault="00D37BB7" w:rsidP="00D37BB7">
      <w:pPr>
        <w:shd w:val="clear" w:color="auto" w:fill="FFFFFF"/>
        <w:jc w:val="center"/>
        <w:rPr>
          <w:bCs/>
          <w:spacing w:val="-2"/>
          <w:sz w:val="24"/>
          <w:szCs w:val="24"/>
        </w:rPr>
      </w:pPr>
    </w:p>
    <w:p w:rsidR="00D37BB7" w:rsidRDefault="00D37BB7" w:rsidP="00D37BB7">
      <w:pPr>
        <w:shd w:val="clear" w:color="auto" w:fill="FFFFFF"/>
        <w:jc w:val="center"/>
        <w:rPr>
          <w:bCs/>
          <w:spacing w:val="-2"/>
          <w:sz w:val="24"/>
          <w:szCs w:val="24"/>
        </w:rPr>
      </w:pPr>
    </w:p>
    <w:p w:rsidR="00D37BB7" w:rsidRDefault="00D37BB7" w:rsidP="00D37BB7">
      <w:pPr>
        <w:shd w:val="clear" w:color="auto" w:fill="FFFFFF"/>
        <w:jc w:val="center"/>
        <w:rPr>
          <w:bCs/>
          <w:spacing w:val="-2"/>
          <w:sz w:val="24"/>
          <w:szCs w:val="24"/>
        </w:rPr>
      </w:pPr>
    </w:p>
    <w:p w:rsidR="00D37BB7" w:rsidRPr="00FC5913" w:rsidRDefault="00D37BB7" w:rsidP="00D37BB7">
      <w:pPr>
        <w:shd w:val="clear" w:color="auto" w:fill="FFFFFF"/>
        <w:jc w:val="center"/>
        <w:rPr>
          <w:bCs/>
          <w:spacing w:val="-2"/>
          <w:sz w:val="24"/>
          <w:szCs w:val="24"/>
        </w:rPr>
      </w:pPr>
    </w:p>
    <w:p w:rsidR="00D37BB7" w:rsidRPr="00FC5913" w:rsidRDefault="00D37BB7" w:rsidP="00D37BB7">
      <w:pPr>
        <w:shd w:val="clear" w:color="auto" w:fill="FFFFFF"/>
        <w:spacing w:before="202"/>
        <w:ind w:left="2602" w:right="2630"/>
        <w:jc w:val="center"/>
        <w:rPr>
          <w:spacing w:val="-3"/>
          <w:sz w:val="24"/>
          <w:szCs w:val="24"/>
        </w:rPr>
      </w:pPr>
    </w:p>
    <w:p w:rsidR="00D37BB7" w:rsidRPr="00FC5913" w:rsidRDefault="00D37BB7" w:rsidP="00D37BB7">
      <w:pPr>
        <w:shd w:val="clear" w:color="auto" w:fill="FFFFFF"/>
        <w:spacing w:before="202"/>
        <w:ind w:left="2602" w:right="2630"/>
        <w:jc w:val="center"/>
        <w:rPr>
          <w:spacing w:val="-3"/>
          <w:sz w:val="24"/>
          <w:szCs w:val="24"/>
        </w:rPr>
      </w:pPr>
    </w:p>
    <w:p w:rsidR="00D37BB7" w:rsidRDefault="00D37BB7" w:rsidP="00D37BB7">
      <w:pPr>
        <w:shd w:val="clear" w:color="auto" w:fill="FFFFFF"/>
        <w:spacing w:line="360" w:lineRule="auto"/>
        <w:jc w:val="center"/>
        <w:rPr>
          <w:b/>
          <w:bCs/>
          <w:caps/>
          <w:spacing w:val="-2"/>
          <w:sz w:val="28"/>
          <w:szCs w:val="28"/>
        </w:rPr>
      </w:pPr>
      <w:r w:rsidRPr="00BE5D7D">
        <w:rPr>
          <w:b/>
          <w:bCs/>
          <w:caps/>
          <w:spacing w:val="-2"/>
          <w:sz w:val="28"/>
          <w:szCs w:val="28"/>
        </w:rPr>
        <w:t>Методические указания практическ</w:t>
      </w:r>
      <w:r>
        <w:rPr>
          <w:b/>
          <w:bCs/>
          <w:caps/>
          <w:spacing w:val="-2"/>
          <w:sz w:val="28"/>
          <w:szCs w:val="28"/>
        </w:rPr>
        <w:t>ой</w:t>
      </w:r>
      <w:r w:rsidRPr="00BE5D7D">
        <w:rPr>
          <w:b/>
          <w:bCs/>
          <w:caps/>
          <w:spacing w:val="-2"/>
          <w:sz w:val="28"/>
          <w:szCs w:val="28"/>
        </w:rPr>
        <w:t xml:space="preserve"> работ</w:t>
      </w:r>
      <w:r>
        <w:rPr>
          <w:b/>
          <w:bCs/>
          <w:caps/>
          <w:spacing w:val="-2"/>
          <w:sz w:val="28"/>
          <w:szCs w:val="28"/>
        </w:rPr>
        <w:t>ы №1</w:t>
      </w:r>
    </w:p>
    <w:p w:rsidR="00D37BB7" w:rsidRPr="00BE5D7D" w:rsidRDefault="00D37BB7" w:rsidP="00D37BB7">
      <w:pPr>
        <w:shd w:val="clear" w:color="auto" w:fill="FFFFFF"/>
        <w:spacing w:line="360" w:lineRule="auto"/>
        <w:jc w:val="center"/>
        <w:rPr>
          <w:b/>
          <w:bCs/>
          <w:caps/>
          <w:spacing w:val="-2"/>
          <w:sz w:val="28"/>
          <w:szCs w:val="28"/>
        </w:rPr>
      </w:pPr>
      <w:r>
        <w:rPr>
          <w:b/>
          <w:bCs/>
          <w:caps/>
          <w:spacing w:val="-2"/>
          <w:sz w:val="28"/>
          <w:szCs w:val="28"/>
        </w:rPr>
        <w:t xml:space="preserve"> учебной дисциплины</w:t>
      </w:r>
    </w:p>
    <w:p w:rsidR="00D37BB7" w:rsidRPr="00BE5D7D" w:rsidRDefault="00D37BB7" w:rsidP="00D37BB7">
      <w:pPr>
        <w:shd w:val="clear" w:color="auto" w:fill="FFFFFF"/>
        <w:spacing w:line="360" w:lineRule="auto"/>
        <w:jc w:val="center"/>
        <w:rPr>
          <w:b/>
          <w:caps/>
          <w:sz w:val="28"/>
          <w:szCs w:val="28"/>
        </w:rPr>
      </w:pPr>
      <w:proofErr w:type="gramStart"/>
      <w:r>
        <w:rPr>
          <w:b/>
          <w:caps/>
          <w:sz w:val="28"/>
          <w:szCs w:val="28"/>
        </w:rPr>
        <w:t xml:space="preserve">ОП.04 </w:t>
      </w:r>
      <w:r w:rsidRPr="00BE5D7D">
        <w:rPr>
          <w:b/>
          <w:caps/>
          <w:sz w:val="28"/>
          <w:szCs w:val="28"/>
        </w:rPr>
        <w:t xml:space="preserve"> Метрология</w:t>
      </w:r>
      <w:proofErr w:type="gramEnd"/>
      <w:r w:rsidRPr="00BE5D7D">
        <w:rPr>
          <w:b/>
          <w:caps/>
          <w:sz w:val="28"/>
          <w:szCs w:val="28"/>
        </w:rPr>
        <w:t>, стандартизация и сертификация</w:t>
      </w:r>
    </w:p>
    <w:p w:rsidR="00D37BB7" w:rsidRPr="00BE5D7D" w:rsidRDefault="00D37BB7" w:rsidP="00D37BB7">
      <w:pPr>
        <w:shd w:val="clear" w:color="auto" w:fill="FFFFFF"/>
        <w:spacing w:line="360" w:lineRule="auto"/>
        <w:jc w:val="center"/>
        <w:rPr>
          <w:b/>
          <w:caps/>
          <w:sz w:val="28"/>
          <w:szCs w:val="28"/>
        </w:rPr>
      </w:pPr>
      <w:r w:rsidRPr="00BE5D7D">
        <w:rPr>
          <w:b/>
          <w:caps/>
          <w:spacing w:val="-1"/>
          <w:sz w:val="28"/>
          <w:szCs w:val="28"/>
        </w:rPr>
        <w:t>основной профессиональной образовательной программы</w:t>
      </w:r>
    </w:p>
    <w:p w:rsidR="00D37BB7" w:rsidRPr="00BE5D7D" w:rsidRDefault="00D37BB7" w:rsidP="00D37BB7">
      <w:pPr>
        <w:shd w:val="clear" w:color="auto" w:fill="FFFFFF"/>
        <w:spacing w:line="360" w:lineRule="auto"/>
        <w:jc w:val="center"/>
        <w:rPr>
          <w:b/>
          <w:sz w:val="28"/>
          <w:szCs w:val="28"/>
        </w:rPr>
      </w:pPr>
      <w:r w:rsidRPr="00BE5D7D">
        <w:rPr>
          <w:b/>
          <w:spacing w:val="-2"/>
          <w:sz w:val="28"/>
          <w:szCs w:val="28"/>
        </w:rPr>
        <w:t xml:space="preserve">по специальности </w:t>
      </w:r>
    </w:p>
    <w:p w:rsidR="00D37BB7" w:rsidRPr="00BE5D7D" w:rsidRDefault="00D37BB7" w:rsidP="00D37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caps/>
          <w:sz w:val="28"/>
          <w:szCs w:val="28"/>
        </w:rPr>
      </w:pPr>
      <w:r w:rsidRPr="00BE5D7D">
        <w:rPr>
          <w:b/>
          <w:caps/>
          <w:sz w:val="28"/>
          <w:szCs w:val="28"/>
        </w:rPr>
        <w:t>08.02.10 Строительство железных дорог, путь и путевое хозяйство</w:t>
      </w:r>
    </w:p>
    <w:p w:rsidR="00D37BB7" w:rsidRPr="00BE5D7D" w:rsidRDefault="00D37BB7" w:rsidP="00D37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b/>
          <w:i/>
          <w:sz w:val="28"/>
          <w:szCs w:val="28"/>
          <w:u w:color="FFFFFF"/>
          <w:lang w:eastAsia="zh-CN"/>
        </w:rPr>
      </w:pPr>
      <w:r w:rsidRPr="00BE5D7D">
        <w:rPr>
          <w:b/>
          <w:caps/>
          <w:color w:val="000000"/>
          <w:spacing w:val="-2"/>
          <w:w w:val="107"/>
          <w:sz w:val="28"/>
          <w:szCs w:val="28"/>
        </w:rPr>
        <w:t xml:space="preserve">                   </w:t>
      </w:r>
      <w:r w:rsidRPr="00BE5D7D">
        <w:rPr>
          <w:b/>
          <w:sz w:val="28"/>
          <w:szCs w:val="28"/>
          <w:u w:color="FFFFFF"/>
          <w:lang w:eastAsia="zh-CN"/>
        </w:rPr>
        <w:t>УРОВЕНЬ ПОДГОТОВКИ - БАЗОВЫЙ</w:t>
      </w:r>
    </w:p>
    <w:p w:rsidR="00D37BB7" w:rsidRPr="00BE5D7D" w:rsidRDefault="00D37BB7" w:rsidP="00D37BB7">
      <w:pPr>
        <w:shd w:val="clear" w:color="auto" w:fill="FFFFFF"/>
        <w:spacing w:line="360" w:lineRule="auto"/>
        <w:jc w:val="center"/>
        <w:rPr>
          <w:b/>
          <w:caps/>
          <w:sz w:val="28"/>
          <w:szCs w:val="28"/>
        </w:rPr>
      </w:pPr>
    </w:p>
    <w:p w:rsidR="00D37BB7" w:rsidRPr="00FC5913" w:rsidRDefault="00D37BB7" w:rsidP="00D37BB7">
      <w:pPr>
        <w:shd w:val="clear" w:color="auto" w:fill="FFFFFF"/>
        <w:spacing w:before="624"/>
        <w:ind w:left="4541"/>
        <w:jc w:val="center"/>
        <w:rPr>
          <w:sz w:val="24"/>
          <w:szCs w:val="24"/>
        </w:rPr>
      </w:pPr>
    </w:p>
    <w:p w:rsidR="00D37BB7" w:rsidRPr="00FC5913" w:rsidRDefault="00D37BB7" w:rsidP="00D37BB7">
      <w:pPr>
        <w:shd w:val="clear" w:color="auto" w:fill="FFFFFF"/>
        <w:spacing w:before="624"/>
        <w:ind w:left="4541"/>
        <w:rPr>
          <w:sz w:val="24"/>
          <w:szCs w:val="24"/>
        </w:rPr>
      </w:pPr>
    </w:p>
    <w:p w:rsidR="00D37BB7" w:rsidRPr="00FC5913" w:rsidRDefault="00D37BB7" w:rsidP="00D37BB7">
      <w:pPr>
        <w:shd w:val="clear" w:color="auto" w:fill="FFFFFF"/>
        <w:spacing w:before="624"/>
        <w:ind w:left="4541"/>
        <w:rPr>
          <w:sz w:val="24"/>
          <w:szCs w:val="24"/>
        </w:rPr>
      </w:pPr>
    </w:p>
    <w:p w:rsidR="00D37BB7" w:rsidRPr="008B1ACB" w:rsidRDefault="00D37BB7" w:rsidP="00D37BB7">
      <w:pPr>
        <w:shd w:val="clear" w:color="auto" w:fill="FFFFFF"/>
        <w:spacing w:before="624"/>
        <w:jc w:val="center"/>
        <w:rPr>
          <w:sz w:val="28"/>
          <w:szCs w:val="28"/>
        </w:rPr>
      </w:pPr>
      <w:r w:rsidRPr="008B1ACB">
        <w:rPr>
          <w:sz w:val="28"/>
          <w:szCs w:val="28"/>
        </w:rPr>
        <w:t>Алатырь 201</w:t>
      </w:r>
      <w:r>
        <w:rPr>
          <w:sz w:val="28"/>
          <w:szCs w:val="28"/>
        </w:rPr>
        <w:t>8</w:t>
      </w:r>
    </w:p>
    <w:p w:rsidR="00D37BB7" w:rsidRDefault="00D37BB7" w:rsidP="00D37BB7">
      <w:pPr>
        <w:rPr>
          <w:b/>
          <w:caps/>
          <w:sz w:val="28"/>
          <w:szCs w:val="28"/>
        </w:rPr>
      </w:pPr>
    </w:p>
    <w:p w:rsidR="00031D4C" w:rsidRPr="00BE5D7D" w:rsidRDefault="00031D4C" w:rsidP="00031D4C">
      <w:pPr>
        <w:ind w:firstLine="708"/>
        <w:jc w:val="center"/>
        <w:rPr>
          <w:b/>
          <w:caps/>
          <w:sz w:val="28"/>
          <w:szCs w:val="28"/>
        </w:rPr>
      </w:pPr>
      <w:r w:rsidRPr="00BE5D7D">
        <w:rPr>
          <w:b/>
          <w:caps/>
          <w:sz w:val="28"/>
          <w:szCs w:val="28"/>
        </w:rPr>
        <w:t>Методические указания практической работы № 1</w:t>
      </w:r>
    </w:p>
    <w:p w:rsidR="00031D4C" w:rsidRPr="00BE5D7D" w:rsidRDefault="00031D4C" w:rsidP="00031D4C">
      <w:pPr>
        <w:shd w:val="clear" w:color="auto" w:fill="FFFFFF"/>
        <w:jc w:val="center"/>
        <w:outlineLvl w:val="0"/>
        <w:rPr>
          <w:b/>
          <w:caps/>
          <w:sz w:val="28"/>
          <w:szCs w:val="28"/>
        </w:rPr>
      </w:pPr>
      <w:r w:rsidRPr="00BE5D7D">
        <w:rPr>
          <w:b/>
          <w:caps/>
          <w:sz w:val="28"/>
          <w:szCs w:val="28"/>
        </w:rPr>
        <w:t>по дисциплине</w:t>
      </w:r>
    </w:p>
    <w:p w:rsidR="00031D4C" w:rsidRPr="00BE5D7D" w:rsidRDefault="00031D4C" w:rsidP="00031D4C">
      <w:pPr>
        <w:shd w:val="clear" w:color="auto" w:fill="FFFFFF"/>
        <w:jc w:val="center"/>
        <w:outlineLvl w:val="0"/>
        <w:rPr>
          <w:b/>
          <w:caps/>
          <w:sz w:val="28"/>
          <w:szCs w:val="28"/>
        </w:rPr>
      </w:pPr>
      <w:r w:rsidRPr="00BE5D7D">
        <w:rPr>
          <w:b/>
          <w:caps/>
          <w:sz w:val="28"/>
          <w:szCs w:val="28"/>
        </w:rPr>
        <w:t>ОП.04 Метрология, стандартизация и сертификация</w:t>
      </w:r>
    </w:p>
    <w:p w:rsidR="00031D4C" w:rsidRPr="00BE5D7D" w:rsidRDefault="00031D4C" w:rsidP="00031D4C">
      <w:pPr>
        <w:shd w:val="clear" w:color="auto" w:fill="FFFFFF"/>
        <w:jc w:val="center"/>
        <w:outlineLvl w:val="0"/>
        <w:rPr>
          <w:b/>
          <w:bCs/>
          <w:sz w:val="28"/>
          <w:szCs w:val="28"/>
        </w:rPr>
      </w:pPr>
      <w:r w:rsidRPr="00BE5D7D">
        <w:rPr>
          <w:b/>
          <w:bCs/>
          <w:sz w:val="28"/>
          <w:szCs w:val="28"/>
        </w:rPr>
        <w:t>Тема: «ИЗМЕРЕНИЕ РАЗМЕРОВ ДЕТАЛЕЙ ШТАНГЕНЦИРКУЛЕМ»</w:t>
      </w:r>
    </w:p>
    <w:p w:rsidR="00031D4C" w:rsidRPr="00BE5D7D" w:rsidRDefault="00031D4C" w:rsidP="00031D4C">
      <w:pPr>
        <w:rPr>
          <w:bCs/>
          <w:sz w:val="28"/>
          <w:szCs w:val="28"/>
        </w:rPr>
      </w:pPr>
      <w:r w:rsidRPr="00BE5D7D">
        <w:rPr>
          <w:b/>
          <w:bCs/>
          <w:sz w:val="28"/>
          <w:szCs w:val="28"/>
        </w:rPr>
        <w:t>Цель работы</w:t>
      </w:r>
      <w:r w:rsidRPr="00BE5D7D">
        <w:rPr>
          <w:bCs/>
          <w:sz w:val="28"/>
          <w:szCs w:val="28"/>
        </w:rPr>
        <w:t>:</w:t>
      </w:r>
    </w:p>
    <w:p w:rsidR="00031D4C" w:rsidRPr="00BE5D7D" w:rsidRDefault="00031D4C" w:rsidP="00031D4C">
      <w:pPr>
        <w:ind w:left="-284"/>
        <w:jc w:val="both"/>
        <w:rPr>
          <w:sz w:val="28"/>
          <w:szCs w:val="28"/>
        </w:rPr>
      </w:pPr>
      <w:r w:rsidRPr="00BE5D7D">
        <w:rPr>
          <w:bCs/>
          <w:sz w:val="28"/>
          <w:szCs w:val="28"/>
        </w:rPr>
        <w:t xml:space="preserve">       Освоение приемов применения штангенциркуля для определения размеров деталей и проверки соответствия этих размеров заданным на чертеже.</w:t>
      </w:r>
    </w:p>
    <w:p w:rsidR="00031D4C" w:rsidRPr="00BE5D7D" w:rsidRDefault="00031D4C" w:rsidP="00031D4C">
      <w:pPr>
        <w:pStyle w:val="a3"/>
        <w:shd w:val="clear" w:color="auto" w:fill="FFFFFF"/>
        <w:spacing w:after="0" w:line="240" w:lineRule="auto"/>
        <w:ind w:left="-284"/>
        <w:jc w:val="both"/>
        <w:rPr>
          <w:rFonts w:ascii="Times New Roman" w:hAnsi="Times New Roman"/>
          <w:color w:val="000000"/>
          <w:sz w:val="28"/>
          <w:szCs w:val="28"/>
        </w:rPr>
      </w:pPr>
      <w:r w:rsidRPr="00BE5D7D">
        <w:rPr>
          <w:rFonts w:ascii="Times New Roman" w:hAnsi="Times New Roman"/>
          <w:color w:val="000000"/>
          <w:sz w:val="28"/>
          <w:szCs w:val="28"/>
        </w:rPr>
        <w:t xml:space="preserve">      МЕСТО ПРОВЕДЕНИЯ: учебная аудитория</w:t>
      </w:r>
    </w:p>
    <w:p w:rsidR="00031D4C" w:rsidRPr="00BE5D7D" w:rsidRDefault="00031D4C" w:rsidP="00031D4C">
      <w:pPr>
        <w:pStyle w:val="a3"/>
        <w:shd w:val="clear" w:color="auto" w:fill="FFFFFF"/>
        <w:spacing w:after="0" w:line="240" w:lineRule="auto"/>
        <w:ind w:left="-284"/>
        <w:jc w:val="both"/>
        <w:rPr>
          <w:rFonts w:ascii="Times New Roman" w:hAnsi="Times New Roman"/>
          <w:color w:val="000000"/>
          <w:sz w:val="28"/>
          <w:szCs w:val="28"/>
        </w:rPr>
      </w:pPr>
      <w:r w:rsidRPr="00BE5D7D">
        <w:rPr>
          <w:rFonts w:ascii="Times New Roman" w:hAnsi="Times New Roman"/>
          <w:color w:val="000000"/>
          <w:sz w:val="28"/>
          <w:szCs w:val="28"/>
        </w:rPr>
        <w:t xml:space="preserve">      НОРМА ВРЕМЕНИ: 2 часа</w:t>
      </w:r>
    </w:p>
    <w:p w:rsidR="00031D4C" w:rsidRPr="00BE5D7D" w:rsidRDefault="00031D4C" w:rsidP="00031D4C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jc w:val="both"/>
        <w:rPr>
          <w:rFonts w:ascii="Times New Roman" w:hAnsi="Times New Roman"/>
          <w:color w:val="000000"/>
          <w:sz w:val="28"/>
          <w:szCs w:val="28"/>
        </w:rPr>
      </w:pPr>
      <w:r w:rsidRPr="00BE5D7D">
        <w:rPr>
          <w:rFonts w:ascii="Times New Roman" w:hAnsi="Times New Roman"/>
          <w:color w:val="000000"/>
          <w:sz w:val="28"/>
          <w:szCs w:val="28"/>
        </w:rPr>
        <w:t xml:space="preserve">      ОСНАЩЕННОСТЬ РАБОЧЕГО МЕСТА: </w:t>
      </w:r>
      <w:r w:rsidRPr="00BE5D7D">
        <w:rPr>
          <w:rFonts w:ascii="Times New Roman" w:hAnsi="Times New Roman"/>
          <w:bCs/>
          <w:iCs/>
          <w:sz w:val="28"/>
          <w:szCs w:val="28"/>
        </w:rPr>
        <w:t>штанген</w:t>
      </w:r>
      <w:r w:rsidRPr="00BE5D7D">
        <w:rPr>
          <w:rFonts w:ascii="Times New Roman" w:hAnsi="Times New Roman"/>
          <w:bCs/>
          <w:iCs/>
          <w:sz w:val="28"/>
          <w:szCs w:val="28"/>
        </w:rPr>
        <w:softHyphen/>
        <w:t>циркули ШЦ-1-125—0,1 (ГОСТ 166—</w:t>
      </w:r>
      <w:proofErr w:type="gramStart"/>
      <w:r w:rsidRPr="00BE5D7D">
        <w:rPr>
          <w:rFonts w:ascii="Times New Roman" w:hAnsi="Times New Roman"/>
          <w:bCs/>
          <w:iCs/>
          <w:sz w:val="28"/>
          <w:szCs w:val="28"/>
        </w:rPr>
        <w:t>89)</w:t>
      </w:r>
      <w:r w:rsidRPr="00BE5D7D">
        <w:rPr>
          <w:rFonts w:ascii="Times New Roman" w:hAnsi="Times New Roman"/>
          <w:sz w:val="28"/>
          <w:szCs w:val="28"/>
          <w:vertAlign w:val="subscript"/>
        </w:rPr>
        <w:t>г</w:t>
      </w:r>
      <w:proofErr w:type="gramEnd"/>
      <w:r w:rsidRPr="00BE5D7D">
        <w:rPr>
          <w:rFonts w:ascii="Times New Roman" w:hAnsi="Times New Roman"/>
          <w:sz w:val="28"/>
          <w:szCs w:val="28"/>
        </w:rPr>
        <w:t xml:space="preserve"> ШЦ-</w:t>
      </w:r>
      <w:r w:rsidRPr="00BE5D7D">
        <w:rPr>
          <w:rFonts w:ascii="Times New Roman" w:hAnsi="Times New Roman"/>
          <w:sz w:val="28"/>
          <w:szCs w:val="28"/>
          <w:lang w:val="en-US"/>
        </w:rPr>
        <w:t>II</w:t>
      </w:r>
      <w:r w:rsidRPr="00BE5D7D">
        <w:rPr>
          <w:rFonts w:ascii="Times New Roman" w:hAnsi="Times New Roman"/>
          <w:sz w:val="28"/>
          <w:szCs w:val="28"/>
        </w:rPr>
        <w:t>-250—630-0,05 (ГОСТ 166—89), детали, эски</w:t>
      </w:r>
      <w:r w:rsidRPr="00BE5D7D">
        <w:rPr>
          <w:rFonts w:ascii="Times New Roman" w:hAnsi="Times New Roman"/>
          <w:sz w:val="28"/>
          <w:szCs w:val="28"/>
        </w:rPr>
        <w:softHyphen/>
        <w:t>зы или чертежи деталей.</w:t>
      </w:r>
    </w:p>
    <w:p w:rsidR="00031D4C" w:rsidRPr="00BE5D7D" w:rsidRDefault="00031D4C" w:rsidP="00031D4C">
      <w:pPr>
        <w:ind w:left="-284"/>
        <w:jc w:val="both"/>
        <w:rPr>
          <w:bCs/>
          <w:iCs/>
          <w:sz w:val="28"/>
          <w:szCs w:val="28"/>
        </w:rPr>
      </w:pPr>
      <w:r w:rsidRPr="00BE5D7D">
        <w:rPr>
          <w:b/>
          <w:bCs/>
          <w:iCs/>
          <w:sz w:val="28"/>
          <w:szCs w:val="28"/>
        </w:rPr>
        <w:t>Задание</w:t>
      </w:r>
      <w:r w:rsidRPr="00BE5D7D">
        <w:rPr>
          <w:bCs/>
          <w:iCs/>
          <w:sz w:val="28"/>
          <w:szCs w:val="28"/>
        </w:rPr>
        <w:t xml:space="preserve">: </w:t>
      </w:r>
    </w:p>
    <w:p w:rsidR="00031D4C" w:rsidRPr="00BE5D7D" w:rsidRDefault="00031D4C" w:rsidP="00031D4C">
      <w:pPr>
        <w:numPr>
          <w:ilvl w:val="0"/>
          <w:numId w:val="1"/>
        </w:numPr>
        <w:ind w:left="-284"/>
        <w:jc w:val="both"/>
        <w:rPr>
          <w:sz w:val="28"/>
          <w:szCs w:val="28"/>
        </w:rPr>
      </w:pPr>
      <w:r w:rsidRPr="00BE5D7D">
        <w:rPr>
          <w:bCs/>
          <w:iCs/>
          <w:sz w:val="28"/>
          <w:szCs w:val="28"/>
        </w:rPr>
        <w:t>Изучить конструкцию штангенциркуля, рассмотреть порядок отсчета показаний и   определить результаты измерений по шкалам его штанги и нониуса, освоить приемы измерения разме</w:t>
      </w:r>
      <w:r w:rsidRPr="00BE5D7D">
        <w:rPr>
          <w:bCs/>
          <w:iCs/>
          <w:sz w:val="28"/>
          <w:szCs w:val="28"/>
        </w:rPr>
        <w:softHyphen/>
        <w:t>ров деталей разных форм.</w:t>
      </w:r>
    </w:p>
    <w:p w:rsidR="00031D4C" w:rsidRPr="00BE5D7D" w:rsidRDefault="00031D4C" w:rsidP="00031D4C">
      <w:pPr>
        <w:numPr>
          <w:ilvl w:val="0"/>
          <w:numId w:val="1"/>
        </w:numPr>
        <w:ind w:left="-284"/>
        <w:jc w:val="both"/>
        <w:rPr>
          <w:sz w:val="28"/>
          <w:szCs w:val="28"/>
        </w:rPr>
      </w:pPr>
      <w:r w:rsidRPr="00BE5D7D">
        <w:rPr>
          <w:sz w:val="28"/>
          <w:szCs w:val="28"/>
        </w:rPr>
        <w:t>Провести измерения на контролируемой детали и оценить ее годность.</w:t>
      </w:r>
    </w:p>
    <w:p w:rsidR="00031D4C" w:rsidRPr="00BE5D7D" w:rsidRDefault="00031D4C" w:rsidP="00031D4C">
      <w:pPr>
        <w:numPr>
          <w:ilvl w:val="0"/>
          <w:numId w:val="1"/>
        </w:numPr>
        <w:ind w:left="-284"/>
        <w:jc w:val="both"/>
        <w:rPr>
          <w:sz w:val="28"/>
          <w:szCs w:val="28"/>
        </w:rPr>
      </w:pPr>
      <w:r w:rsidRPr="00BE5D7D">
        <w:rPr>
          <w:sz w:val="28"/>
          <w:szCs w:val="28"/>
        </w:rPr>
        <w:t>Выполнить отчет в письменном виде.</w:t>
      </w:r>
    </w:p>
    <w:p w:rsidR="00031D4C" w:rsidRPr="00BE5D7D" w:rsidRDefault="00031D4C" w:rsidP="00031D4C">
      <w:pPr>
        <w:ind w:left="-284"/>
        <w:jc w:val="both"/>
        <w:outlineLvl w:val="1"/>
        <w:rPr>
          <w:b/>
          <w:sz w:val="28"/>
          <w:szCs w:val="28"/>
        </w:rPr>
      </w:pPr>
      <w:r w:rsidRPr="00BE5D7D">
        <w:rPr>
          <w:b/>
          <w:sz w:val="28"/>
          <w:szCs w:val="28"/>
        </w:rPr>
        <w:t>ПОРЯДОК ПРОВЕДЕНИЙ РАБОТЫ</w:t>
      </w:r>
    </w:p>
    <w:p w:rsidR="00031D4C" w:rsidRPr="00BE5D7D" w:rsidRDefault="00031D4C" w:rsidP="00031D4C">
      <w:pPr>
        <w:tabs>
          <w:tab w:val="left" w:pos="313"/>
        </w:tabs>
        <w:ind w:left="-284"/>
        <w:jc w:val="both"/>
        <w:rPr>
          <w:sz w:val="28"/>
          <w:szCs w:val="28"/>
        </w:rPr>
      </w:pPr>
      <w:r w:rsidRPr="00BE5D7D">
        <w:rPr>
          <w:sz w:val="28"/>
          <w:szCs w:val="28"/>
        </w:rPr>
        <w:t>1.</w:t>
      </w:r>
      <w:r w:rsidRPr="00BE5D7D">
        <w:rPr>
          <w:sz w:val="28"/>
          <w:szCs w:val="28"/>
        </w:rPr>
        <w:tab/>
        <w:t>Ознакомиться с правилами безопасности при выполнении ра</w:t>
      </w:r>
      <w:r w:rsidRPr="00BE5D7D">
        <w:rPr>
          <w:sz w:val="28"/>
          <w:szCs w:val="28"/>
        </w:rPr>
        <w:softHyphen/>
        <w:t>боты.</w:t>
      </w:r>
    </w:p>
    <w:p w:rsidR="00031D4C" w:rsidRPr="00BE5D7D" w:rsidRDefault="00031D4C" w:rsidP="00031D4C">
      <w:pPr>
        <w:tabs>
          <w:tab w:val="left" w:pos="332"/>
        </w:tabs>
        <w:ind w:left="-284"/>
        <w:jc w:val="both"/>
        <w:rPr>
          <w:sz w:val="28"/>
          <w:szCs w:val="28"/>
        </w:rPr>
      </w:pPr>
      <w:r w:rsidRPr="00BE5D7D">
        <w:rPr>
          <w:sz w:val="28"/>
          <w:szCs w:val="28"/>
        </w:rPr>
        <w:t>2.</w:t>
      </w:r>
      <w:r w:rsidRPr="00BE5D7D">
        <w:rPr>
          <w:sz w:val="28"/>
          <w:szCs w:val="28"/>
        </w:rPr>
        <w:tab/>
        <w:t xml:space="preserve">Повторить названия элементов штангенциркуля, используя макет штангенциркуля, средства измерения (штангенциркуль ШЩ-1-125-0,1) и учебник </w:t>
      </w:r>
    </w:p>
    <w:p w:rsidR="00031D4C" w:rsidRPr="00BE5D7D" w:rsidRDefault="00031D4C" w:rsidP="00031D4C">
      <w:pPr>
        <w:tabs>
          <w:tab w:val="left" w:pos="332"/>
        </w:tabs>
        <w:ind w:left="-284"/>
        <w:jc w:val="both"/>
        <w:rPr>
          <w:sz w:val="28"/>
          <w:szCs w:val="28"/>
        </w:rPr>
      </w:pPr>
      <w:r w:rsidRPr="00BE5D7D">
        <w:rPr>
          <w:sz w:val="28"/>
          <w:szCs w:val="28"/>
        </w:rPr>
        <w:t>3.</w:t>
      </w:r>
      <w:r w:rsidRPr="00BE5D7D">
        <w:rPr>
          <w:sz w:val="28"/>
          <w:szCs w:val="28"/>
        </w:rPr>
        <w:tab/>
        <w:t>Рассмотреть порядок отсчета показаний штангенциркуля.</w:t>
      </w:r>
    </w:p>
    <w:p w:rsidR="00031D4C" w:rsidRPr="00BE5D7D" w:rsidRDefault="00031D4C" w:rsidP="00031D4C">
      <w:pPr>
        <w:tabs>
          <w:tab w:val="left" w:pos="332"/>
        </w:tabs>
        <w:ind w:left="-284"/>
        <w:jc w:val="both"/>
        <w:rPr>
          <w:sz w:val="28"/>
          <w:szCs w:val="28"/>
        </w:rPr>
      </w:pPr>
      <w:r w:rsidRPr="00BE5D7D">
        <w:rPr>
          <w:sz w:val="28"/>
          <w:szCs w:val="28"/>
        </w:rPr>
        <w:t>4.</w:t>
      </w:r>
      <w:r w:rsidRPr="00BE5D7D">
        <w:rPr>
          <w:sz w:val="28"/>
          <w:szCs w:val="28"/>
        </w:rPr>
        <w:tab/>
        <w:t>Определить годность выданного инструмента для проведения контроля размеров изделия.</w:t>
      </w:r>
    </w:p>
    <w:p w:rsidR="00031D4C" w:rsidRPr="00BE5D7D" w:rsidRDefault="00031D4C" w:rsidP="00031D4C">
      <w:pPr>
        <w:tabs>
          <w:tab w:val="left" w:pos="332"/>
        </w:tabs>
        <w:ind w:left="-284"/>
        <w:jc w:val="both"/>
        <w:rPr>
          <w:sz w:val="28"/>
          <w:szCs w:val="28"/>
        </w:rPr>
      </w:pPr>
      <w:r w:rsidRPr="00BE5D7D">
        <w:rPr>
          <w:sz w:val="28"/>
          <w:szCs w:val="28"/>
        </w:rPr>
        <w:t>5.</w:t>
      </w:r>
      <w:r w:rsidRPr="00BE5D7D">
        <w:rPr>
          <w:sz w:val="28"/>
          <w:szCs w:val="28"/>
        </w:rPr>
        <w:tab/>
        <w:t>Изучить чертеж или эскиз детали.</w:t>
      </w:r>
    </w:p>
    <w:p w:rsidR="00031D4C" w:rsidRPr="00BE5D7D" w:rsidRDefault="00031D4C" w:rsidP="00031D4C">
      <w:pPr>
        <w:tabs>
          <w:tab w:val="left" w:pos="332"/>
        </w:tabs>
        <w:ind w:left="-284"/>
        <w:jc w:val="both"/>
        <w:rPr>
          <w:sz w:val="28"/>
          <w:szCs w:val="28"/>
        </w:rPr>
      </w:pPr>
      <w:r w:rsidRPr="00BE5D7D">
        <w:rPr>
          <w:sz w:val="28"/>
          <w:szCs w:val="28"/>
        </w:rPr>
        <w:t>6.</w:t>
      </w:r>
      <w:r w:rsidRPr="00BE5D7D">
        <w:rPr>
          <w:sz w:val="28"/>
          <w:szCs w:val="28"/>
        </w:rPr>
        <w:tab/>
        <w:t>Выполнить измерения размеров имеющейся детали и записать результаты измерений.</w:t>
      </w:r>
    </w:p>
    <w:p w:rsidR="00031D4C" w:rsidRPr="00BE5D7D" w:rsidRDefault="00031D4C" w:rsidP="00031D4C">
      <w:pPr>
        <w:tabs>
          <w:tab w:val="left" w:pos="332"/>
        </w:tabs>
        <w:ind w:left="-284"/>
        <w:jc w:val="both"/>
        <w:rPr>
          <w:sz w:val="28"/>
          <w:szCs w:val="28"/>
        </w:rPr>
      </w:pPr>
      <w:r w:rsidRPr="00BE5D7D">
        <w:rPr>
          <w:sz w:val="28"/>
          <w:szCs w:val="28"/>
        </w:rPr>
        <w:t>7.</w:t>
      </w:r>
      <w:r w:rsidRPr="00BE5D7D">
        <w:rPr>
          <w:sz w:val="28"/>
          <w:szCs w:val="28"/>
        </w:rPr>
        <w:tab/>
        <w:t>Оценить годность контролируемой детали.</w:t>
      </w:r>
    </w:p>
    <w:p w:rsidR="00031D4C" w:rsidRPr="00BE5D7D" w:rsidRDefault="00031D4C" w:rsidP="00031D4C">
      <w:pPr>
        <w:tabs>
          <w:tab w:val="left" w:pos="332"/>
        </w:tabs>
        <w:ind w:left="-284"/>
        <w:jc w:val="both"/>
        <w:rPr>
          <w:sz w:val="28"/>
          <w:szCs w:val="28"/>
        </w:rPr>
      </w:pPr>
      <w:r w:rsidRPr="00BE5D7D">
        <w:rPr>
          <w:sz w:val="28"/>
          <w:szCs w:val="28"/>
        </w:rPr>
        <w:t>8.</w:t>
      </w:r>
      <w:r w:rsidRPr="00BE5D7D">
        <w:rPr>
          <w:sz w:val="28"/>
          <w:szCs w:val="28"/>
        </w:rPr>
        <w:tab/>
        <w:t>Составить отчет.</w:t>
      </w:r>
      <w:bookmarkStart w:id="0" w:name="bookmark3"/>
    </w:p>
    <w:p w:rsidR="00031D4C" w:rsidRPr="00BE5D7D" w:rsidRDefault="00031D4C" w:rsidP="00031D4C">
      <w:pPr>
        <w:ind w:left="-284"/>
        <w:jc w:val="both"/>
        <w:rPr>
          <w:sz w:val="28"/>
          <w:szCs w:val="28"/>
        </w:rPr>
      </w:pPr>
      <w:r w:rsidRPr="00BE5D7D">
        <w:rPr>
          <w:b/>
          <w:bCs/>
          <w:iCs/>
          <w:sz w:val="28"/>
          <w:szCs w:val="28"/>
        </w:rPr>
        <w:t>СРЕДСТВО ИЗМЕРЕНИЯ</w:t>
      </w:r>
      <w:bookmarkEnd w:id="0"/>
    </w:p>
    <w:p w:rsidR="00031D4C" w:rsidRPr="00BE5D7D" w:rsidRDefault="00031D4C" w:rsidP="00031D4C">
      <w:pPr>
        <w:ind w:left="-284"/>
        <w:jc w:val="both"/>
        <w:rPr>
          <w:sz w:val="28"/>
          <w:szCs w:val="28"/>
        </w:rPr>
      </w:pPr>
      <w:r w:rsidRPr="00BE5D7D">
        <w:rPr>
          <w:sz w:val="28"/>
          <w:szCs w:val="28"/>
        </w:rPr>
        <w:t xml:space="preserve">     В лабораторной работе для контроля размеров детали используется штангенциркуль ШЦ-1-125-0,1 (рис. 1.1), диа</w:t>
      </w:r>
      <w:r w:rsidRPr="00BE5D7D">
        <w:rPr>
          <w:sz w:val="28"/>
          <w:szCs w:val="28"/>
        </w:rPr>
        <w:softHyphen/>
        <w:t xml:space="preserve">пазон измерения которого от 0 до </w:t>
      </w:r>
      <w:smartTag w:uri="urn:schemas-microsoft-com:office:smarttags" w:element="metricconverter">
        <w:smartTagPr>
          <w:attr w:name="ProductID" w:val="125 мм"/>
        </w:smartTagPr>
        <w:r w:rsidRPr="00BE5D7D">
          <w:rPr>
            <w:sz w:val="28"/>
            <w:szCs w:val="28"/>
          </w:rPr>
          <w:t>125 мм</w:t>
        </w:r>
      </w:smartTag>
      <w:r w:rsidRPr="00BE5D7D">
        <w:rPr>
          <w:sz w:val="28"/>
          <w:szCs w:val="28"/>
        </w:rPr>
        <w:t>. Штангенциркуль состо</w:t>
      </w:r>
      <w:r w:rsidRPr="00BE5D7D">
        <w:rPr>
          <w:sz w:val="28"/>
          <w:szCs w:val="28"/>
        </w:rPr>
        <w:softHyphen/>
        <w:t xml:space="preserve">ит из штанги 5, на которой нанесена шкала с ценой деления </w:t>
      </w:r>
      <w:smartTag w:uri="urn:schemas-microsoft-com:office:smarttags" w:element="metricconverter">
        <w:smartTagPr>
          <w:attr w:name="ProductID" w:val="1 м"/>
        </w:smartTagPr>
        <w:r w:rsidRPr="00BE5D7D">
          <w:rPr>
            <w:sz w:val="28"/>
            <w:szCs w:val="28"/>
          </w:rPr>
          <w:t>1 м</w:t>
        </w:r>
      </w:smartTag>
      <w:r w:rsidRPr="00BE5D7D">
        <w:rPr>
          <w:sz w:val="28"/>
          <w:szCs w:val="28"/>
        </w:rPr>
        <w:t>. По штанге передвигается рамка 3 со вспомогательной шкалой 7 нони</w:t>
      </w:r>
      <w:r w:rsidRPr="00BE5D7D">
        <w:rPr>
          <w:sz w:val="28"/>
          <w:szCs w:val="28"/>
        </w:rPr>
        <w:softHyphen/>
        <w:t>уса, которая позволяет отсчитывать доли деления шкалы штанги. Цена деления шкалы нониуса у рассматриваемого штангенцирку</w:t>
      </w:r>
      <w:r w:rsidRPr="00BE5D7D">
        <w:rPr>
          <w:sz w:val="28"/>
          <w:szCs w:val="28"/>
        </w:rPr>
        <w:softHyphen/>
        <w:t xml:space="preserve">ля </w:t>
      </w:r>
      <w:smartTag w:uri="urn:schemas-microsoft-com:office:smarttags" w:element="metricconverter">
        <w:smartTagPr>
          <w:attr w:name="ProductID" w:val="0,1 мм"/>
        </w:smartTagPr>
        <w:r w:rsidRPr="00BE5D7D">
          <w:rPr>
            <w:sz w:val="28"/>
            <w:szCs w:val="28"/>
          </w:rPr>
          <w:t>0,1 мм</w:t>
        </w:r>
      </w:smartTag>
      <w:r w:rsidRPr="00BE5D7D">
        <w:rPr>
          <w:sz w:val="28"/>
          <w:szCs w:val="28"/>
        </w:rPr>
        <w:t>. Штангенциркуль снабжен губками 8 для наружных из</w:t>
      </w:r>
      <w:r w:rsidRPr="00BE5D7D">
        <w:rPr>
          <w:sz w:val="28"/>
          <w:szCs w:val="28"/>
        </w:rPr>
        <w:softHyphen/>
        <w:t>мерений и 1 для внутренних измерений, а также зажимным вин</w:t>
      </w:r>
      <w:r w:rsidRPr="00BE5D7D">
        <w:rPr>
          <w:sz w:val="28"/>
          <w:szCs w:val="28"/>
        </w:rPr>
        <w:softHyphen/>
        <w:t xml:space="preserve">том 2. К рамке 3 нониуса прикреплена линейка 6 </w:t>
      </w:r>
      <w:proofErr w:type="gramStart"/>
      <w:r w:rsidRPr="00BE5D7D">
        <w:rPr>
          <w:sz w:val="28"/>
          <w:szCs w:val="28"/>
        </w:rPr>
        <w:t>глубиномера</w:t>
      </w:r>
      <w:proofErr w:type="gramEnd"/>
      <w:r w:rsidRPr="00BE5D7D">
        <w:rPr>
          <w:sz w:val="28"/>
          <w:szCs w:val="28"/>
        </w:rPr>
        <w:t xml:space="preserve"> и плоская пружина 4.</w:t>
      </w:r>
    </w:p>
    <w:p w:rsidR="00031D4C" w:rsidRPr="00BE5D7D" w:rsidRDefault="00031D4C" w:rsidP="00031D4C">
      <w:pPr>
        <w:ind w:left="-284"/>
        <w:jc w:val="both"/>
        <w:rPr>
          <w:sz w:val="28"/>
          <w:szCs w:val="28"/>
        </w:rPr>
      </w:pPr>
      <w:r w:rsidRPr="00BE5D7D">
        <w:rPr>
          <w:sz w:val="28"/>
          <w:szCs w:val="28"/>
        </w:rPr>
        <w:t>При измерении определяют целое число миллиметров контро</w:t>
      </w:r>
      <w:r w:rsidRPr="00BE5D7D">
        <w:rPr>
          <w:sz w:val="28"/>
          <w:szCs w:val="28"/>
        </w:rPr>
        <w:softHyphen/>
        <w:t xml:space="preserve">лируемого размера по шкале штанги, для чего отсчитывают на ней штрих, ближайший меньший к нулевому штриху нониуса. Этот штрих, указывающий на целое число </w:t>
      </w:r>
      <w:r w:rsidRPr="00BE5D7D">
        <w:rPr>
          <w:sz w:val="28"/>
          <w:szCs w:val="28"/>
        </w:rPr>
        <w:lastRenderedPageBreak/>
        <w:t>миллиметров контролируемо</w:t>
      </w:r>
      <w:r w:rsidRPr="00BE5D7D">
        <w:rPr>
          <w:sz w:val="28"/>
          <w:szCs w:val="28"/>
        </w:rPr>
        <w:softHyphen/>
        <w:t>го размера детали, необходимо запомнить и далее, если требуется, определить десятые доли миллиметра по шкале нониуса. Для это</w:t>
      </w:r>
      <w:r w:rsidRPr="00BE5D7D">
        <w:rPr>
          <w:sz w:val="28"/>
          <w:szCs w:val="28"/>
        </w:rPr>
        <w:softHyphen/>
        <w:t>го отсчитывают на шкале нониуса штрих, совпадающий со штри</w:t>
      </w:r>
      <w:r w:rsidRPr="00BE5D7D">
        <w:rPr>
          <w:sz w:val="28"/>
          <w:szCs w:val="28"/>
        </w:rPr>
        <w:softHyphen/>
        <w:t>хом штанги, запоминают число делений от его нулевого штриха и умножают на цену деления шкалы нониуса. Результат измерения вычисляют, суммируя целое число миллиметров и десятые доли миллиметра.</w:t>
      </w:r>
    </w:p>
    <w:p w:rsidR="00031D4C" w:rsidRPr="00BE5D7D" w:rsidRDefault="00031D4C" w:rsidP="00031D4C">
      <w:pPr>
        <w:ind w:left="-284"/>
        <w:jc w:val="both"/>
        <w:rPr>
          <w:sz w:val="28"/>
          <w:szCs w:val="28"/>
        </w:rPr>
      </w:pPr>
      <w:r w:rsidRPr="00BE5D7D">
        <w:rPr>
          <w:sz w:val="28"/>
          <w:szCs w:val="28"/>
        </w:rPr>
        <w:t>Рис. 1.1</w:t>
      </w:r>
    </w:p>
    <w:p w:rsidR="00031D4C" w:rsidRPr="00BE5D7D" w:rsidRDefault="00031D4C" w:rsidP="00031D4C">
      <w:pPr>
        <w:ind w:left="-284"/>
        <w:jc w:val="both"/>
        <w:rPr>
          <w:sz w:val="28"/>
          <w:szCs w:val="28"/>
        </w:rPr>
      </w:pPr>
      <w:r w:rsidRPr="00BE5D7D">
        <w:rPr>
          <w:noProof/>
          <w:sz w:val="28"/>
          <w:szCs w:val="28"/>
        </w:rPr>
        <w:drawing>
          <wp:inline distT="0" distB="0" distL="0" distR="0" wp14:anchorId="0EC53B3B" wp14:editId="3F7DF2B7">
            <wp:extent cx="5210175" cy="1524000"/>
            <wp:effectExtent l="19050" t="0" r="9525" b="0"/>
            <wp:docPr id="1" name="Рисунок 1" descr="лаборат раб 1 допуски - 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орат раб 1 допуски - 000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2147" b="139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1D4C" w:rsidRPr="00BE5D7D" w:rsidRDefault="00031D4C" w:rsidP="00031D4C">
      <w:pPr>
        <w:ind w:left="-284"/>
        <w:jc w:val="both"/>
        <w:rPr>
          <w:b/>
          <w:sz w:val="28"/>
          <w:szCs w:val="28"/>
        </w:rPr>
      </w:pPr>
    </w:p>
    <w:p w:rsidR="00031D4C" w:rsidRPr="00BE5D7D" w:rsidRDefault="00031D4C" w:rsidP="00031D4C">
      <w:pPr>
        <w:ind w:left="-284"/>
        <w:jc w:val="both"/>
        <w:rPr>
          <w:b/>
          <w:sz w:val="28"/>
          <w:szCs w:val="28"/>
        </w:rPr>
      </w:pPr>
      <w:r w:rsidRPr="00BE5D7D">
        <w:rPr>
          <w:b/>
          <w:sz w:val="28"/>
          <w:szCs w:val="28"/>
        </w:rPr>
        <w:t>ИЗМЕРЯЕМЫЕ ДЕТАЛИ</w:t>
      </w:r>
    </w:p>
    <w:p w:rsidR="00031D4C" w:rsidRPr="00BE5D7D" w:rsidRDefault="00031D4C" w:rsidP="00031D4C">
      <w:pPr>
        <w:ind w:left="-284"/>
        <w:jc w:val="both"/>
        <w:rPr>
          <w:sz w:val="28"/>
          <w:szCs w:val="28"/>
        </w:rPr>
      </w:pPr>
      <w:r w:rsidRPr="00BE5D7D">
        <w:rPr>
          <w:sz w:val="28"/>
          <w:szCs w:val="28"/>
        </w:rPr>
        <w:t xml:space="preserve">      Детали, подлежащие измерению, могут быть разными. С ис</w:t>
      </w:r>
      <w:r w:rsidRPr="00BE5D7D">
        <w:rPr>
          <w:sz w:val="28"/>
          <w:szCs w:val="28"/>
        </w:rPr>
        <w:softHyphen/>
        <w:t>пользованием указанного средства измерения допускается конт</w:t>
      </w:r>
      <w:r w:rsidRPr="00BE5D7D">
        <w:rPr>
          <w:sz w:val="28"/>
          <w:szCs w:val="28"/>
        </w:rPr>
        <w:softHyphen/>
        <w:t>роль деталей тел вращения. Примеры таких деталей изображены на рис. 1.2 (эскиз де</w:t>
      </w:r>
      <w:r w:rsidRPr="00BE5D7D">
        <w:rPr>
          <w:sz w:val="28"/>
          <w:szCs w:val="28"/>
        </w:rPr>
        <w:softHyphen/>
        <w:t>тали «вал») и 1.3 (эскиз детали, ограниченной плоскими по</w:t>
      </w:r>
      <w:r w:rsidRPr="00BE5D7D">
        <w:rPr>
          <w:sz w:val="28"/>
          <w:szCs w:val="28"/>
        </w:rPr>
        <w:softHyphen/>
        <w:t>верхностями).</w:t>
      </w:r>
    </w:p>
    <w:p w:rsidR="00031D4C" w:rsidRPr="00BE5D7D" w:rsidRDefault="00031D4C" w:rsidP="00031D4C">
      <w:pPr>
        <w:ind w:left="-284"/>
        <w:jc w:val="both"/>
        <w:rPr>
          <w:sz w:val="28"/>
          <w:szCs w:val="28"/>
        </w:rPr>
      </w:pPr>
    </w:p>
    <w:p w:rsidR="00031D4C" w:rsidRPr="00BE5D7D" w:rsidRDefault="00031D4C" w:rsidP="00031D4C">
      <w:pPr>
        <w:ind w:left="-284"/>
        <w:jc w:val="both"/>
        <w:rPr>
          <w:sz w:val="28"/>
          <w:szCs w:val="28"/>
        </w:rPr>
      </w:pPr>
      <w:r w:rsidRPr="00BE5D7D">
        <w:rPr>
          <w:noProof/>
          <w:sz w:val="28"/>
          <w:szCs w:val="28"/>
        </w:rPr>
        <w:drawing>
          <wp:inline distT="0" distB="0" distL="0" distR="0" wp14:anchorId="5DD53DBB" wp14:editId="58AE144F">
            <wp:extent cx="5362575" cy="2171700"/>
            <wp:effectExtent l="19050" t="0" r="9525" b="0"/>
            <wp:docPr id="2" name="Рисунок 4" descr="лаборат раб 1 допуски - 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лаборат раб 1 допуски - 000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1D4C" w:rsidRPr="00BE5D7D" w:rsidRDefault="00031D4C" w:rsidP="00031D4C">
      <w:pPr>
        <w:ind w:left="-284"/>
        <w:jc w:val="both"/>
        <w:rPr>
          <w:sz w:val="28"/>
          <w:szCs w:val="28"/>
        </w:rPr>
      </w:pPr>
    </w:p>
    <w:p w:rsidR="00031D4C" w:rsidRPr="00BE5D7D" w:rsidRDefault="00031D4C" w:rsidP="00031D4C">
      <w:pPr>
        <w:ind w:left="-284"/>
        <w:jc w:val="both"/>
        <w:rPr>
          <w:sz w:val="28"/>
          <w:szCs w:val="28"/>
        </w:rPr>
      </w:pPr>
      <w:r w:rsidRPr="00BE5D7D">
        <w:rPr>
          <w:sz w:val="28"/>
          <w:szCs w:val="28"/>
        </w:rPr>
        <w:t xml:space="preserve">Таблица 1.1Допуск и предельные размеры измеряемой </w:t>
      </w:r>
      <w:proofErr w:type="gramStart"/>
      <w:r w:rsidRPr="00BE5D7D">
        <w:rPr>
          <w:sz w:val="28"/>
          <w:szCs w:val="28"/>
        </w:rPr>
        <w:t>детали  типа</w:t>
      </w:r>
      <w:proofErr w:type="gramEnd"/>
      <w:r w:rsidRPr="00BE5D7D">
        <w:rPr>
          <w:sz w:val="28"/>
          <w:szCs w:val="28"/>
        </w:rPr>
        <w:t xml:space="preserve"> «вал».</w:t>
      </w:r>
    </w:p>
    <w:p w:rsidR="00031D4C" w:rsidRPr="00BE5D7D" w:rsidRDefault="00031D4C" w:rsidP="00031D4C">
      <w:pPr>
        <w:ind w:left="-284"/>
        <w:jc w:val="both"/>
        <w:rPr>
          <w:sz w:val="28"/>
          <w:szCs w:val="28"/>
        </w:rPr>
      </w:pP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4"/>
        <w:gridCol w:w="1615"/>
        <w:gridCol w:w="1624"/>
        <w:gridCol w:w="1640"/>
      </w:tblGrid>
      <w:tr w:rsidR="00031D4C" w:rsidRPr="00BE5D7D" w:rsidTr="00861E6C">
        <w:trPr>
          <w:trHeight w:val="319"/>
          <w:jc w:val="center"/>
        </w:trPr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Размер, мм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Допуск, ММ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Предельный размер, мм</w:t>
            </w:r>
          </w:p>
        </w:tc>
      </w:tr>
      <w:tr w:rsidR="00031D4C" w:rsidRPr="00BE5D7D" w:rsidTr="00861E6C">
        <w:trPr>
          <w:trHeight w:val="308"/>
          <w:jc w:val="center"/>
        </w:trPr>
        <w:tc>
          <w:tcPr>
            <w:tcW w:w="1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D4C" w:rsidRPr="00BE5D7D" w:rsidRDefault="00031D4C" w:rsidP="00861E6C">
            <w:pPr>
              <w:widowControl/>
              <w:autoSpaceDE/>
              <w:autoSpaceDN/>
              <w:adjustRightInd/>
              <w:rPr>
                <w:sz w:val="28"/>
                <w:szCs w:val="28"/>
                <w:lang w:eastAsia="en-US"/>
              </w:rPr>
            </w:pP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D4C" w:rsidRPr="00BE5D7D" w:rsidRDefault="00031D4C" w:rsidP="00861E6C">
            <w:pPr>
              <w:widowControl/>
              <w:autoSpaceDE/>
              <w:autoSpaceDN/>
              <w:adjustRightInd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наибольший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наименьший</w:t>
            </w:r>
          </w:p>
        </w:tc>
      </w:tr>
      <w:tr w:rsidR="00031D4C" w:rsidRPr="00BE5D7D" w:rsidTr="00861E6C">
        <w:trPr>
          <w:trHeight w:val="327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2 5</w:t>
            </w:r>
            <w:r w:rsidRPr="00BE5D7D">
              <w:rPr>
                <w:sz w:val="28"/>
                <w:szCs w:val="28"/>
                <w:vertAlign w:val="superscript"/>
                <w:lang w:eastAsia="en-US"/>
              </w:rPr>
              <w:t>+0,3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0,3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20,3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20</w:t>
            </w:r>
          </w:p>
        </w:tc>
      </w:tr>
      <w:tr w:rsidR="00031D4C" w:rsidRPr="00BE5D7D" w:rsidTr="00861E6C">
        <w:trPr>
          <w:trHeight w:val="342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vertAlign w:val="superscript"/>
                <w:lang w:eastAsia="en-US"/>
              </w:rPr>
            </w:pPr>
            <w:r w:rsidRPr="00BE5D7D">
              <w:rPr>
                <w:sz w:val="28"/>
                <w:szCs w:val="28"/>
                <w:lang w:val="en-US" w:eastAsia="en-US"/>
              </w:rPr>
              <w:t>18</w:t>
            </w:r>
            <w:r w:rsidRPr="00BE5D7D">
              <w:rPr>
                <w:sz w:val="28"/>
                <w:szCs w:val="28"/>
                <w:vertAlign w:val="superscript"/>
                <w:lang w:eastAsia="en-US"/>
              </w:rPr>
              <w:t>+</w:t>
            </w:r>
            <w:r w:rsidRPr="00BE5D7D">
              <w:rPr>
                <w:sz w:val="28"/>
                <w:szCs w:val="28"/>
                <w:vertAlign w:val="subscript"/>
                <w:lang w:val="en-US" w:eastAsia="en-US"/>
              </w:rPr>
              <w:t>-</w:t>
            </w:r>
            <w:r w:rsidRPr="00BE5D7D">
              <w:rPr>
                <w:sz w:val="28"/>
                <w:szCs w:val="28"/>
                <w:vertAlign w:val="subscript"/>
                <w:lang w:eastAsia="en-US"/>
              </w:rPr>
              <w:t>0</w:t>
            </w:r>
            <w:r w:rsidRPr="00BE5D7D">
              <w:rPr>
                <w:sz w:val="28"/>
                <w:szCs w:val="28"/>
                <w:vertAlign w:val="subscript"/>
                <w:lang w:val="en-US" w:eastAsia="en-US"/>
              </w:rPr>
              <w:t>,</w:t>
            </w:r>
            <w:r w:rsidRPr="00BE5D7D">
              <w:rPr>
                <w:sz w:val="28"/>
                <w:szCs w:val="28"/>
                <w:vertAlign w:val="subscript"/>
                <w:lang w:eastAsia="en-US"/>
              </w:rPr>
              <w:t>2</w:t>
            </w:r>
            <w:r w:rsidRPr="00BE5D7D">
              <w:rPr>
                <w:sz w:val="28"/>
                <w:szCs w:val="28"/>
                <w:vertAlign w:val="superscript"/>
                <w:lang w:eastAsia="en-US"/>
              </w:rPr>
              <w:t>0</w:t>
            </w:r>
            <w:r w:rsidRPr="00BE5D7D">
              <w:rPr>
                <w:sz w:val="28"/>
                <w:szCs w:val="28"/>
                <w:vertAlign w:val="superscript"/>
                <w:lang w:val="en-US" w:eastAsia="en-US"/>
              </w:rPr>
              <w:t>,</w:t>
            </w:r>
            <w:r w:rsidRPr="00BE5D7D">
              <w:rPr>
                <w:sz w:val="28"/>
                <w:szCs w:val="28"/>
                <w:vertAlign w:val="superscript"/>
                <w:lang w:eastAsia="en-US"/>
              </w:rPr>
              <w:t>1</w:t>
            </w:r>
          </w:p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0,3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18,1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17,8</w:t>
            </w:r>
          </w:p>
        </w:tc>
      </w:tr>
    </w:tbl>
    <w:p w:rsidR="00031D4C" w:rsidRPr="00BE5D7D" w:rsidRDefault="00031D4C" w:rsidP="00031D4C">
      <w:pPr>
        <w:rPr>
          <w:bCs/>
          <w:sz w:val="28"/>
          <w:szCs w:val="28"/>
        </w:rPr>
      </w:pPr>
      <w:r w:rsidRPr="00BE5D7D">
        <w:rPr>
          <w:bCs/>
          <w:sz w:val="28"/>
          <w:szCs w:val="28"/>
        </w:rPr>
        <w:t>Таблица 1.2. Допуск и предельные размеры измеряемой детали, ограниченной плоскостями</w:t>
      </w:r>
    </w:p>
    <w:p w:rsidR="00031D4C" w:rsidRPr="00BE5D7D" w:rsidRDefault="00031D4C" w:rsidP="00031D4C">
      <w:pPr>
        <w:rPr>
          <w:sz w:val="28"/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23"/>
        <w:gridCol w:w="1703"/>
        <w:gridCol w:w="1563"/>
        <w:gridCol w:w="139"/>
        <w:gridCol w:w="1723"/>
      </w:tblGrid>
      <w:tr w:rsidR="00031D4C" w:rsidRPr="00BE5D7D" w:rsidTr="00861E6C">
        <w:trPr>
          <w:trHeight w:val="260"/>
          <w:jc w:val="center"/>
        </w:trPr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Размер, мм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Допуск, мм</w:t>
            </w:r>
          </w:p>
        </w:tc>
        <w:tc>
          <w:tcPr>
            <w:tcW w:w="342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Предельный размер, мм</w:t>
            </w:r>
          </w:p>
        </w:tc>
      </w:tr>
      <w:tr w:rsidR="00031D4C" w:rsidRPr="00BE5D7D" w:rsidTr="00861E6C">
        <w:trPr>
          <w:trHeight w:val="241"/>
          <w:jc w:val="center"/>
        </w:trPr>
        <w:tc>
          <w:tcPr>
            <w:tcW w:w="17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31D4C" w:rsidRPr="00BE5D7D" w:rsidRDefault="00031D4C" w:rsidP="00861E6C">
            <w:pPr>
              <w:widowControl/>
              <w:autoSpaceDE/>
              <w:autoSpaceDN/>
              <w:adjustRightInd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31D4C" w:rsidRPr="00BE5D7D" w:rsidRDefault="00031D4C" w:rsidP="00861E6C">
            <w:pPr>
              <w:widowControl/>
              <w:autoSpaceDE/>
              <w:autoSpaceDN/>
              <w:adjustRightInd/>
              <w:rPr>
                <w:sz w:val="28"/>
                <w:szCs w:val="28"/>
                <w:lang w:eastAsia="en-US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наибольший</w:t>
            </w:r>
          </w:p>
        </w:tc>
        <w:tc>
          <w:tcPr>
            <w:tcW w:w="1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наименьший</w:t>
            </w:r>
          </w:p>
        </w:tc>
      </w:tr>
      <w:tr w:rsidR="00031D4C" w:rsidRPr="00BE5D7D" w:rsidTr="00861E6C">
        <w:trPr>
          <w:trHeight w:val="264"/>
          <w:jc w:val="center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2 5</w:t>
            </w:r>
            <w:r w:rsidRPr="00BE5D7D">
              <w:rPr>
                <w:sz w:val="28"/>
                <w:szCs w:val="28"/>
                <w:vertAlign w:val="superscript"/>
                <w:lang w:eastAsia="en-US"/>
              </w:rPr>
              <w:t>+0,3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0,3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25,3</w:t>
            </w:r>
          </w:p>
        </w:tc>
        <w:tc>
          <w:tcPr>
            <w:tcW w:w="1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25</w:t>
            </w:r>
          </w:p>
        </w:tc>
      </w:tr>
      <w:tr w:rsidR="00031D4C" w:rsidRPr="00BE5D7D" w:rsidTr="00861E6C">
        <w:trPr>
          <w:trHeight w:val="264"/>
          <w:jc w:val="center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38</w:t>
            </w:r>
            <w:r w:rsidRPr="00BE5D7D">
              <w:rPr>
                <w:sz w:val="28"/>
                <w:szCs w:val="28"/>
                <w:vertAlign w:val="superscript"/>
                <w:lang w:eastAsia="en-US"/>
              </w:rPr>
              <w:t>+01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0,1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38,1</w:t>
            </w:r>
          </w:p>
        </w:tc>
        <w:tc>
          <w:tcPr>
            <w:tcW w:w="1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38</w:t>
            </w:r>
          </w:p>
        </w:tc>
      </w:tr>
      <w:tr w:rsidR="00031D4C" w:rsidRPr="00BE5D7D" w:rsidTr="00861E6C">
        <w:trPr>
          <w:trHeight w:val="264"/>
          <w:jc w:val="center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50</w:t>
            </w:r>
            <w:r w:rsidRPr="00BE5D7D">
              <w:rPr>
                <w:sz w:val="28"/>
                <w:szCs w:val="28"/>
                <w:vertAlign w:val="superscript"/>
                <w:lang w:eastAsia="en-US"/>
              </w:rPr>
              <w:t>+0,2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0,2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50,2</w:t>
            </w:r>
          </w:p>
        </w:tc>
        <w:tc>
          <w:tcPr>
            <w:tcW w:w="1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50</w:t>
            </w:r>
          </w:p>
        </w:tc>
      </w:tr>
      <w:tr w:rsidR="00031D4C" w:rsidRPr="00BE5D7D" w:rsidTr="00861E6C">
        <w:trPr>
          <w:trHeight w:val="264"/>
          <w:jc w:val="center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val="en-US" w:eastAsia="en-US"/>
              </w:rPr>
              <w:t>18</w:t>
            </w:r>
            <w:r w:rsidRPr="00BE5D7D">
              <w:rPr>
                <w:sz w:val="28"/>
                <w:szCs w:val="28"/>
                <w:vertAlign w:val="subscript"/>
                <w:lang w:val="en-US" w:eastAsia="en-US"/>
              </w:rPr>
              <w:t>-</w:t>
            </w:r>
            <w:r w:rsidRPr="00BE5D7D">
              <w:rPr>
                <w:sz w:val="28"/>
                <w:szCs w:val="28"/>
                <w:vertAlign w:val="subscript"/>
                <w:lang w:eastAsia="en-US"/>
              </w:rPr>
              <w:t>0</w:t>
            </w:r>
            <w:r w:rsidRPr="00BE5D7D">
              <w:rPr>
                <w:sz w:val="28"/>
                <w:szCs w:val="28"/>
                <w:vertAlign w:val="subscript"/>
                <w:lang w:val="en-US" w:eastAsia="en-US"/>
              </w:rPr>
              <w:t>,</w:t>
            </w:r>
            <w:r w:rsidRPr="00BE5D7D">
              <w:rPr>
                <w:sz w:val="28"/>
                <w:szCs w:val="28"/>
                <w:vertAlign w:val="subscript"/>
                <w:lang w:eastAsia="en-US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0,1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1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17,9</w:t>
            </w:r>
          </w:p>
        </w:tc>
      </w:tr>
      <w:tr w:rsidR="00031D4C" w:rsidRPr="00BE5D7D" w:rsidTr="00861E6C">
        <w:trPr>
          <w:trHeight w:val="285"/>
          <w:jc w:val="center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40</w:t>
            </w:r>
            <w:r w:rsidRPr="00BE5D7D">
              <w:rPr>
                <w:sz w:val="28"/>
                <w:szCs w:val="28"/>
                <w:vertAlign w:val="subscript"/>
                <w:lang w:eastAsia="en-US"/>
              </w:rPr>
              <w:t>-</w:t>
            </w:r>
            <w:proofErr w:type="gramStart"/>
            <w:r w:rsidRPr="00BE5D7D">
              <w:rPr>
                <w:sz w:val="28"/>
                <w:szCs w:val="28"/>
                <w:vertAlign w:val="subscript"/>
                <w:lang w:eastAsia="en-US"/>
              </w:rPr>
              <w:t>о,з</w:t>
            </w:r>
            <w:proofErr w:type="gram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0,3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39,7</w:t>
            </w:r>
          </w:p>
        </w:tc>
      </w:tr>
    </w:tbl>
    <w:p w:rsidR="00031D4C" w:rsidRPr="00BE5D7D" w:rsidRDefault="00031D4C" w:rsidP="00031D4C">
      <w:pPr>
        <w:jc w:val="both"/>
        <w:rPr>
          <w:sz w:val="28"/>
          <w:szCs w:val="28"/>
        </w:rPr>
      </w:pPr>
      <w:r w:rsidRPr="00BE5D7D">
        <w:rPr>
          <w:sz w:val="28"/>
          <w:szCs w:val="28"/>
        </w:rPr>
        <w:t>При изучении эскиза детали, предполагаемой к измерению, не</w:t>
      </w:r>
      <w:r w:rsidRPr="00BE5D7D">
        <w:rPr>
          <w:sz w:val="28"/>
          <w:szCs w:val="28"/>
        </w:rPr>
        <w:softHyphen/>
        <w:t>обходимо определить допуск на размеры, указанные на эскизе, и провести расчет наибольших и наименьших предельных разме</w:t>
      </w:r>
      <w:r w:rsidRPr="00BE5D7D">
        <w:rPr>
          <w:sz w:val="28"/>
          <w:szCs w:val="28"/>
        </w:rPr>
        <w:softHyphen/>
        <w:t xml:space="preserve">ров. Все результаты представить в виде таблицы. </w:t>
      </w:r>
    </w:p>
    <w:p w:rsidR="00031D4C" w:rsidRPr="00BE5D7D" w:rsidRDefault="00031D4C" w:rsidP="00031D4C">
      <w:pPr>
        <w:jc w:val="both"/>
        <w:outlineLvl w:val="1"/>
        <w:rPr>
          <w:b/>
          <w:sz w:val="28"/>
          <w:szCs w:val="28"/>
        </w:rPr>
      </w:pPr>
      <w:r w:rsidRPr="00BE5D7D">
        <w:rPr>
          <w:b/>
          <w:sz w:val="28"/>
          <w:szCs w:val="28"/>
        </w:rPr>
        <w:t>ПОДГОТОВКА К ИЗМЕРЕНИЯМ</w:t>
      </w:r>
    </w:p>
    <w:p w:rsidR="00031D4C" w:rsidRPr="00BE5D7D" w:rsidRDefault="00031D4C" w:rsidP="00031D4C">
      <w:pPr>
        <w:tabs>
          <w:tab w:val="left" w:pos="553"/>
        </w:tabs>
        <w:jc w:val="both"/>
        <w:rPr>
          <w:sz w:val="28"/>
          <w:szCs w:val="28"/>
        </w:rPr>
      </w:pPr>
      <w:r w:rsidRPr="00BE5D7D">
        <w:rPr>
          <w:sz w:val="28"/>
          <w:szCs w:val="28"/>
        </w:rPr>
        <w:t>1.</w:t>
      </w:r>
      <w:r w:rsidRPr="00BE5D7D">
        <w:rPr>
          <w:sz w:val="28"/>
          <w:szCs w:val="28"/>
        </w:rPr>
        <w:tab/>
        <w:t xml:space="preserve">Тщательно протереть поверхности детали, подлежащие контролю, для удаления налипших частичек металла, </w:t>
      </w:r>
      <w:proofErr w:type="gramStart"/>
      <w:r w:rsidRPr="00BE5D7D">
        <w:rPr>
          <w:sz w:val="28"/>
          <w:szCs w:val="28"/>
        </w:rPr>
        <w:t>например</w:t>
      </w:r>
      <w:proofErr w:type="gramEnd"/>
      <w:r w:rsidRPr="00BE5D7D">
        <w:rPr>
          <w:sz w:val="28"/>
          <w:szCs w:val="28"/>
        </w:rPr>
        <w:t xml:space="preserve"> стружки.</w:t>
      </w:r>
    </w:p>
    <w:p w:rsidR="00031D4C" w:rsidRPr="00BE5D7D" w:rsidRDefault="00031D4C" w:rsidP="00031D4C">
      <w:pPr>
        <w:tabs>
          <w:tab w:val="left" w:pos="202"/>
        </w:tabs>
        <w:jc w:val="both"/>
        <w:rPr>
          <w:sz w:val="28"/>
          <w:szCs w:val="28"/>
        </w:rPr>
      </w:pPr>
      <w:r w:rsidRPr="00BE5D7D">
        <w:rPr>
          <w:sz w:val="28"/>
          <w:szCs w:val="28"/>
        </w:rPr>
        <w:t>2.</w:t>
      </w:r>
      <w:r w:rsidRPr="00BE5D7D">
        <w:rPr>
          <w:sz w:val="28"/>
          <w:szCs w:val="28"/>
        </w:rPr>
        <w:tab/>
        <w:t xml:space="preserve">      Протереть измерительные поверхности губок штангенциркуля.</w:t>
      </w:r>
    </w:p>
    <w:p w:rsidR="00031D4C" w:rsidRPr="00BE5D7D" w:rsidRDefault="00031D4C" w:rsidP="00031D4C">
      <w:pPr>
        <w:tabs>
          <w:tab w:val="left" w:pos="510"/>
        </w:tabs>
        <w:jc w:val="both"/>
        <w:rPr>
          <w:sz w:val="28"/>
          <w:szCs w:val="28"/>
        </w:rPr>
      </w:pPr>
      <w:r w:rsidRPr="00BE5D7D">
        <w:rPr>
          <w:sz w:val="28"/>
          <w:szCs w:val="28"/>
        </w:rPr>
        <w:t>3.</w:t>
      </w:r>
      <w:r w:rsidRPr="00BE5D7D">
        <w:rPr>
          <w:sz w:val="28"/>
          <w:szCs w:val="28"/>
        </w:rPr>
        <w:tab/>
        <w:t>Проверить готовность штангенциркуля к проведению измере</w:t>
      </w:r>
      <w:r w:rsidRPr="00BE5D7D">
        <w:rPr>
          <w:sz w:val="28"/>
          <w:szCs w:val="28"/>
        </w:rPr>
        <w:softHyphen/>
        <w:t>ний, в частности проверить правильность установки на «нуль»; нулевые штрихи нониуса и штанги должны точно совпадать.</w:t>
      </w:r>
    </w:p>
    <w:p w:rsidR="00031D4C" w:rsidRPr="00BE5D7D" w:rsidRDefault="00031D4C" w:rsidP="00031D4C">
      <w:pPr>
        <w:jc w:val="both"/>
        <w:rPr>
          <w:sz w:val="28"/>
          <w:szCs w:val="28"/>
        </w:rPr>
      </w:pPr>
      <w:r w:rsidRPr="00BE5D7D">
        <w:rPr>
          <w:sz w:val="28"/>
          <w:szCs w:val="28"/>
        </w:rPr>
        <w:t>Внимание! Если совпадение делений отсутствует, то прово</w:t>
      </w:r>
      <w:r w:rsidRPr="00BE5D7D">
        <w:rPr>
          <w:sz w:val="28"/>
          <w:szCs w:val="28"/>
        </w:rPr>
        <w:softHyphen/>
        <w:t>дить измерение нельзя. В этом случае необходимо либо устранить неточность инструмента, либо заменить его, чтобы вновь выпол</w:t>
      </w:r>
      <w:r w:rsidRPr="00BE5D7D">
        <w:rPr>
          <w:sz w:val="28"/>
          <w:szCs w:val="28"/>
        </w:rPr>
        <w:softHyphen/>
        <w:t>нить измерения.</w:t>
      </w:r>
    </w:p>
    <w:p w:rsidR="00031D4C" w:rsidRPr="00BE5D7D" w:rsidRDefault="00031D4C" w:rsidP="00031D4C">
      <w:pPr>
        <w:jc w:val="both"/>
        <w:outlineLvl w:val="1"/>
        <w:rPr>
          <w:b/>
          <w:sz w:val="28"/>
          <w:szCs w:val="28"/>
        </w:rPr>
      </w:pPr>
      <w:r w:rsidRPr="00BE5D7D">
        <w:rPr>
          <w:b/>
          <w:sz w:val="28"/>
          <w:szCs w:val="28"/>
        </w:rPr>
        <w:t>ПРОВЕДЕНИЕ ИЗМЕРЕНИЙ</w:t>
      </w:r>
    </w:p>
    <w:p w:rsidR="00031D4C" w:rsidRPr="00BE5D7D" w:rsidRDefault="00031D4C" w:rsidP="00031D4C">
      <w:pPr>
        <w:jc w:val="both"/>
        <w:rPr>
          <w:sz w:val="28"/>
          <w:szCs w:val="28"/>
        </w:rPr>
      </w:pPr>
      <w:r w:rsidRPr="00BE5D7D">
        <w:rPr>
          <w:sz w:val="28"/>
          <w:szCs w:val="28"/>
        </w:rPr>
        <w:t xml:space="preserve">       При проведении измерений деталь должна быть в левой руке, причем необходимо удерживать деталь недалеко от губок штанген</w:t>
      </w:r>
      <w:r w:rsidRPr="00BE5D7D">
        <w:rPr>
          <w:sz w:val="28"/>
          <w:szCs w:val="28"/>
        </w:rPr>
        <w:softHyphen/>
        <w:t>циркуля. Одновременно большим пальцем правой руки, которая поддерживает его штангу (шейку), необходимо перемещать рамку до плотного соприкосновения измерительных губок штангенцир</w:t>
      </w:r>
      <w:r w:rsidRPr="00BE5D7D">
        <w:rPr>
          <w:sz w:val="28"/>
          <w:szCs w:val="28"/>
        </w:rPr>
        <w:softHyphen/>
        <w:t>куля с измеряемой поверхностью, не допуская их перекоса (рис. 1.4). Положение рамки необходимо закрепить зажимным винтом.</w:t>
      </w:r>
    </w:p>
    <w:p w:rsidR="00031D4C" w:rsidRPr="00BE5D7D" w:rsidRDefault="00031D4C" w:rsidP="00031D4C">
      <w:pPr>
        <w:rPr>
          <w:sz w:val="28"/>
          <w:szCs w:val="28"/>
        </w:rPr>
      </w:pPr>
      <w:r w:rsidRPr="00BE5D7D">
        <w:rPr>
          <w:noProof/>
          <w:sz w:val="28"/>
          <w:szCs w:val="28"/>
        </w:rPr>
        <w:drawing>
          <wp:inline distT="0" distB="0" distL="0" distR="0" wp14:anchorId="294E11B0" wp14:editId="3309517F">
            <wp:extent cx="4695825" cy="1609725"/>
            <wp:effectExtent l="19050" t="0" r="9525" b="0"/>
            <wp:docPr id="3" name="Рисунок 3" descr="лаборат раб 1 допуски - 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лаборат раб 1 допуски - 000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1D4C" w:rsidRPr="00BE5D7D" w:rsidRDefault="00031D4C" w:rsidP="00031D4C">
      <w:pPr>
        <w:jc w:val="both"/>
        <w:rPr>
          <w:sz w:val="28"/>
          <w:szCs w:val="28"/>
        </w:rPr>
      </w:pPr>
    </w:p>
    <w:p w:rsidR="00031D4C" w:rsidRPr="00BE5D7D" w:rsidRDefault="00031D4C" w:rsidP="00031D4C">
      <w:pPr>
        <w:jc w:val="both"/>
        <w:rPr>
          <w:sz w:val="28"/>
          <w:szCs w:val="28"/>
        </w:rPr>
      </w:pPr>
      <w:r w:rsidRPr="00BE5D7D">
        <w:rPr>
          <w:sz w:val="28"/>
          <w:szCs w:val="28"/>
        </w:rPr>
        <w:t>Для точного отсчета показаний со шкал штанги и нониуса штанген</w:t>
      </w:r>
      <w:r w:rsidRPr="00BE5D7D">
        <w:rPr>
          <w:sz w:val="28"/>
          <w:szCs w:val="28"/>
        </w:rPr>
        <w:softHyphen/>
        <w:t>циркуль необходимо держать прямо перед глазами. Правильное направление взгляда на шкалу при отсчете показаний видно на рис. 1.5</w:t>
      </w:r>
    </w:p>
    <w:p w:rsidR="00031D4C" w:rsidRPr="00BE5D7D" w:rsidRDefault="00031D4C" w:rsidP="00031D4C">
      <w:pPr>
        <w:jc w:val="both"/>
        <w:outlineLvl w:val="1"/>
        <w:rPr>
          <w:b/>
          <w:sz w:val="28"/>
          <w:szCs w:val="28"/>
        </w:rPr>
      </w:pPr>
      <w:r w:rsidRPr="00BE5D7D">
        <w:rPr>
          <w:b/>
          <w:sz w:val="28"/>
          <w:szCs w:val="28"/>
        </w:rPr>
        <w:t>СОДЕРЖАНИЕ ОТЧЕТА</w:t>
      </w:r>
    </w:p>
    <w:p w:rsidR="00031D4C" w:rsidRPr="00BE5D7D" w:rsidRDefault="00031D4C" w:rsidP="00031D4C">
      <w:pPr>
        <w:tabs>
          <w:tab w:val="left" w:pos="0"/>
        </w:tabs>
        <w:jc w:val="both"/>
        <w:rPr>
          <w:sz w:val="28"/>
          <w:szCs w:val="28"/>
        </w:rPr>
      </w:pPr>
      <w:r w:rsidRPr="00BE5D7D">
        <w:rPr>
          <w:sz w:val="28"/>
          <w:szCs w:val="28"/>
        </w:rPr>
        <w:t>1. Указание темы, цели работы, задания, средства измерения.</w:t>
      </w:r>
    </w:p>
    <w:p w:rsidR="00031D4C" w:rsidRPr="00BE5D7D" w:rsidRDefault="00031D4C" w:rsidP="00031D4C">
      <w:pPr>
        <w:tabs>
          <w:tab w:val="left" w:pos="0"/>
          <w:tab w:val="left" w:pos="537"/>
        </w:tabs>
        <w:jc w:val="both"/>
        <w:rPr>
          <w:sz w:val="28"/>
          <w:szCs w:val="28"/>
        </w:rPr>
      </w:pPr>
      <w:r w:rsidRPr="00BE5D7D">
        <w:rPr>
          <w:sz w:val="28"/>
          <w:szCs w:val="28"/>
        </w:rPr>
        <w:t>2. Изображение эскиза штангенциркуля ШЦ-1-125-0,1 по ГОСТ 166—89 с описанием названий элементов, из которых он состоит.</w:t>
      </w:r>
    </w:p>
    <w:p w:rsidR="00031D4C" w:rsidRPr="00BE5D7D" w:rsidRDefault="00031D4C" w:rsidP="00031D4C">
      <w:pPr>
        <w:tabs>
          <w:tab w:val="left" w:pos="0"/>
          <w:tab w:val="left" w:pos="526"/>
        </w:tabs>
        <w:jc w:val="both"/>
        <w:rPr>
          <w:sz w:val="28"/>
          <w:szCs w:val="28"/>
        </w:rPr>
      </w:pPr>
      <w:r w:rsidRPr="00BE5D7D">
        <w:rPr>
          <w:sz w:val="28"/>
          <w:szCs w:val="28"/>
        </w:rPr>
        <w:lastRenderedPageBreak/>
        <w:t>3. Запись порядка отсчета показаний со шкал штанги и нониу</w:t>
      </w:r>
      <w:r w:rsidRPr="00BE5D7D">
        <w:rPr>
          <w:sz w:val="28"/>
          <w:szCs w:val="28"/>
        </w:rPr>
        <w:softHyphen/>
        <w:t>са и определение результатов измерения.</w:t>
      </w:r>
    </w:p>
    <w:p w:rsidR="00031D4C" w:rsidRPr="00BE5D7D" w:rsidRDefault="00031D4C" w:rsidP="00031D4C">
      <w:pPr>
        <w:tabs>
          <w:tab w:val="left" w:pos="0"/>
          <w:tab w:val="left" w:pos="522"/>
        </w:tabs>
        <w:jc w:val="both"/>
        <w:rPr>
          <w:sz w:val="28"/>
          <w:szCs w:val="28"/>
        </w:rPr>
      </w:pPr>
      <w:r w:rsidRPr="00BE5D7D">
        <w:rPr>
          <w:sz w:val="28"/>
          <w:szCs w:val="28"/>
        </w:rPr>
        <w:t>4. Изображение эскиза измеряемой детали с указанием разме</w:t>
      </w:r>
      <w:r w:rsidRPr="00BE5D7D">
        <w:rPr>
          <w:sz w:val="28"/>
          <w:szCs w:val="28"/>
        </w:rPr>
        <w:softHyphen/>
        <w:t>ров.</w:t>
      </w:r>
    </w:p>
    <w:p w:rsidR="00031D4C" w:rsidRPr="00BE5D7D" w:rsidRDefault="00031D4C" w:rsidP="00031D4C">
      <w:pPr>
        <w:tabs>
          <w:tab w:val="left" w:pos="0"/>
          <w:tab w:val="left" w:pos="537"/>
        </w:tabs>
        <w:jc w:val="both"/>
        <w:rPr>
          <w:sz w:val="28"/>
          <w:szCs w:val="28"/>
        </w:rPr>
      </w:pPr>
      <w:r w:rsidRPr="00BE5D7D">
        <w:rPr>
          <w:sz w:val="28"/>
          <w:szCs w:val="28"/>
        </w:rPr>
        <w:t>5. Запись данных, полученных при изучении чертежа измеряемой детали.</w:t>
      </w:r>
    </w:p>
    <w:p w:rsidR="00031D4C" w:rsidRPr="00BE5D7D" w:rsidRDefault="00031D4C" w:rsidP="00031D4C">
      <w:pPr>
        <w:tabs>
          <w:tab w:val="left" w:pos="0"/>
          <w:tab w:val="left" w:pos="546"/>
        </w:tabs>
        <w:jc w:val="both"/>
        <w:rPr>
          <w:sz w:val="28"/>
          <w:szCs w:val="28"/>
        </w:rPr>
      </w:pPr>
      <w:r w:rsidRPr="00BE5D7D">
        <w:rPr>
          <w:sz w:val="28"/>
          <w:szCs w:val="28"/>
        </w:rPr>
        <w:t>6. Запись результатов измерений.</w:t>
      </w:r>
    </w:p>
    <w:p w:rsidR="00031D4C" w:rsidRPr="00BE5D7D" w:rsidRDefault="00031D4C" w:rsidP="00031D4C">
      <w:pPr>
        <w:tabs>
          <w:tab w:val="left" w:pos="0"/>
          <w:tab w:val="left" w:pos="541"/>
        </w:tabs>
        <w:jc w:val="both"/>
        <w:rPr>
          <w:sz w:val="28"/>
          <w:szCs w:val="28"/>
        </w:rPr>
      </w:pPr>
      <w:r w:rsidRPr="00BE5D7D">
        <w:rPr>
          <w:sz w:val="28"/>
          <w:szCs w:val="28"/>
        </w:rPr>
        <w:t>7. Заключение о годности контролируемой детали.</w:t>
      </w:r>
    </w:p>
    <w:p w:rsidR="00031D4C" w:rsidRPr="00BE5D7D" w:rsidRDefault="00031D4C" w:rsidP="00031D4C">
      <w:pPr>
        <w:jc w:val="both"/>
        <w:rPr>
          <w:sz w:val="28"/>
          <w:szCs w:val="28"/>
        </w:rPr>
      </w:pPr>
    </w:p>
    <w:p w:rsidR="00031D4C" w:rsidRPr="00BE5D7D" w:rsidRDefault="00031D4C" w:rsidP="00031D4C">
      <w:pPr>
        <w:jc w:val="both"/>
        <w:rPr>
          <w:sz w:val="28"/>
          <w:szCs w:val="28"/>
        </w:rPr>
      </w:pPr>
      <w:r w:rsidRPr="00BE5D7D">
        <w:rPr>
          <w:b/>
          <w:bCs/>
          <w:sz w:val="28"/>
          <w:szCs w:val="28"/>
        </w:rPr>
        <w:t>ПРИМЕР ОТЧЕТА ПО ЛАБОРАТОРНО-ПРАКТИЧЕСКОЙ РАБОТЕ</w:t>
      </w:r>
    </w:p>
    <w:p w:rsidR="00031D4C" w:rsidRPr="00BE5D7D" w:rsidRDefault="00031D4C" w:rsidP="00031D4C">
      <w:pPr>
        <w:jc w:val="both"/>
        <w:rPr>
          <w:sz w:val="28"/>
          <w:szCs w:val="28"/>
        </w:rPr>
      </w:pPr>
      <w:r w:rsidRPr="00BE5D7D">
        <w:rPr>
          <w:b/>
          <w:bCs/>
          <w:sz w:val="28"/>
          <w:szCs w:val="28"/>
        </w:rPr>
        <w:t>Тема:</w:t>
      </w:r>
      <w:r w:rsidRPr="00BE5D7D">
        <w:rPr>
          <w:bCs/>
          <w:sz w:val="28"/>
          <w:szCs w:val="28"/>
        </w:rPr>
        <w:t xml:space="preserve"> измерение размеров деталей штангенциркулем (указыва</w:t>
      </w:r>
      <w:r w:rsidRPr="00BE5D7D">
        <w:rPr>
          <w:bCs/>
          <w:sz w:val="28"/>
          <w:szCs w:val="28"/>
        </w:rPr>
        <w:softHyphen/>
        <w:t>ется на титульном листе, оформленном в соответствии с приняты</w:t>
      </w:r>
      <w:r w:rsidRPr="00BE5D7D">
        <w:rPr>
          <w:bCs/>
          <w:sz w:val="28"/>
          <w:szCs w:val="28"/>
        </w:rPr>
        <w:softHyphen/>
        <w:t>ми требованиями).</w:t>
      </w:r>
    </w:p>
    <w:p w:rsidR="00031D4C" w:rsidRPr="00BE5D7D" w:rsidRDefault="00031D4C" w:rsidP="00031D4C">
      <w:pPr>
        <w:jc w:val="both"/>
        <w:rPr>
          <w:sz w:val="28"/>
          <w:szCs w:val="28"/>
        </w:rPr>
      </w:pPr>
      <w:r w:rsidRPr="00BE5D7D">
        <w:rPr>
          <w:b/>
          <w:bCs/>
          <w:sz w:val="28"/>
          <w:szCs w:val="28"/>
        </w:rPr>
        <w:t>Цель работы</w:t>
      </w:r>
      <w:r w:rsidRPr="00BE5D7D">
        <w:rPr>
          <w:bCs/>
          <w:sz w:val="28"/>
          <w:szCs w:val="28"/>
        </w:rPr>
        <w:t>: освоение приемов применения штангенциркуля для определения размеров деталей и проверки соответствия этих размеров заданным на чертеже.</w:t>
      </w:r>
    </w:p>
    <w:p w:rsidR="00031D4C" w:rsidRPr="00BE5D7D" w:rsidRDefault="00031D4C" w:rsidP="00031D4C">
      <w:pPr>
        <w:jc w:val="both"/>
        <w:rPr>
          <w:sz w:val="28"/>
          <w:szCs w:val="28"/>
        </w:rPr>
      </w:pPr>
      <w:r w:rsidRPr="00BE5D7D">
        <w:rPr>
          <w:b/>
          <w:bCs/>
          <w:sz w:val="28"/>
          <w:szCs w:val="28"/>
        </w:rPr>
        <w:t>Задание:</w:t>
      </w:r>
      <w:r w:rsidRPr="00BE5D7D">
        <w:rPr>
          <w:bCs/>
          <w:sz w:val="28"/>
          <w:szCs w:val="28"/>
        </w:rPr>
        <w:t xml:space="preserve"> изучить конструкцию штангенциркуля, усвоить поря</w:t>
      </w:r>
      <w:r w:rsidRPr="00BE5D7D">
        <w:rPr>
          <w:bCs/>
          <w:sz w:val="28"/>
          <w:szCs w:val="28"/>
        </w:rPr>
        <w:softHyphen/>
        <w:t>док отсчета его показаний и определение результатов измерений по шкалам штанги и нониуса, применить усвоенные приемы изме</w:t>
      </w:r>
      <w:r w:rsidRPr="00BE5D7D">
        <w:rPr>
          <w:bCs/>
          <w:sz w:val="28"/>
          <w:szCs w:val="28"/>
        </w:rPr>
        <w:softHyphen/>
        <w:t>рения для контроля размеров конкретной детали и оценки ее год</w:t>
      </w:r>
      <w:r w:rsidRPr="00BE5D7D">
        <w:rPr>
          <w:bCs/>
          <w:sz w:val="28"/>
          <w:szCs w:val="28"/>
        </w:rPr>
        <w:softHyphen/>
        <w:t>ности.</w:t>
      </w:r>
    </w:p>
    <w:p w:rsidR="00031D4C" w:rsidRPr="00BE5D7D" w:rsidRDefault="00031D4C" w:rsidP="00031D4C">
      <w:pPr>
        <w:jc w:val="both"/>
        <w:rPr>
          <w:sz w:val="28"/>
          <w:szCs w:val="28"/>
        </w:rPr>
      </w:pPr>
      <w:r w:rsidRPr="00BE5D7D">
        <w:rPr>
          <w:b/>
          <w:bCs/>
          <w:sz w:val="28"/>
          <w:szCs w:val="28"/>
        </w:rPr>
        <w:t>Материальное оснащение:</w:t>
      </w:r>
      <w:r w:rsidRPr="00BE5D7D">
        <w:rPr>
          <w:bCs/>
          <w:sz w:val="28"/>
          <w:szCs w:val="28"/>
        </w:rPr>
        <w:t xml:space="preserve"> штангенцир</w:t>
      </w:r>
      <w:r w:rsidRPr="00BE5D7D">
        <w:rPr>
          <w:bCs/>
          <w:sz w:val="28"/>
          <w:szCs w:val="28"/>
        </w:rPr>
        <w:softHyphen/>
        <w:t>кули ШЦ-1-125-0,1, ШЦ-Ш-0-(</w:t>
      </w:r>
      <w:proofErr w:type="gramStart"/>
      <w:r w:rsidRPr="00BE5D7D">
        <w:rPr>
          <w:bCs/>
          <w:sz w:val="28"/>
          <w:szCs w:val="28"/>
        </w:rPr>
        <w:t>500)-</w:t>
      </w:r>
      <w:proofErr w:type="gramEnd"/>
      <w:r w:rsidRPr="00BE5D7D">
        <w:rPr>
          <w:bCs/>
          <w:sz w:val="28"/>
          <w:szCs w:val="28"/>
        </w:rPr>
        <w:t>0,05, детали, эскизы деталей.</w:t>
      </w:r>
    </w:p>
    <w:p w:rsidR="00031D4C" w:rsidRPr="00BE5D7D" w:rsidRDefault="00031D4C" w:rsidP="00031D4C">
      <w:pPr>
        <w:jc w:val="both"/>
        <w:rPr>
          <w:sz w:val="28"/>
          <w:szCs w:val="28"/>
        </w:rPr>
      </w:pPr>
      <w:r w:rsidRPr="00BE5D7D">
        <w:rPr>
          <w:b/>
          <w:bCs/>
          <w:sz w:val="28"/>
          <w:szCs w:val="28"/>
        </w:rPr>
        <w:t>Средства измерения:</w:t>
      </w:r>
      <w:r w:rsidRPr="00BE5D7D">
        <w:rPr>
          <w:bCs/>
          <w:sz w:val="28"/>
          <w:szCs w:val="28"/>
        </w:rPr>
        <w:t xml:space="preserve"> штангенциркуль ШЦ-1-125-0,</w:t>
      </w:r>
      <w:proofErr w:type="gramStart"/>
      <w:r w:rsidRPr="00BE5D7D">
        <w:rPr>
          <w:bCs/>
          <w:sz w:val="28"/>
          <w:szCs w:val="28"/>
        </w:rPr>
        <w:t>1 ,ШЦ</w:t>
      </w:r>
      <w:proofErr w:type="gramEnd"/>
      <w:r w:rsidRPr="00BE5D7D">
        <w:rPr>
          <w:bCs/>
          <w:sz w:val="28"/>
          <w:szCs w:val="28"/>
        </w:rPr>
        <w:t>-Ш-0-(500)-0,05, (ГОСТ 166—89).</w:t>
      </w:r>
    </w:p>
    <w:p w:rsidR="00031D4C" w:rsidRPr="00BE5D7D" w:rsidRDefault="00031D4C" w:rsidP="00031D4C">
      <w:pPr>
        <w:jc w:val="both"/>
        <w:rPr>
          <w:sz w:val="28"/>
          <w:szCs w:val="28"/>
        </w:rPr>
      </w:pPr>
      <w:r w:rsidRPr="00BE5D7D">
        <w:rPr>
          <w:sz w:val="28"/>
          <w:szCs w:val="28"/>
        </w:rPr>
        <w:t xml:space="preserve">(Выполнить </w:t>
      </w:r>
      <w:r w:rsidRPr="00BE5D7D">
        <w:rPr>
          <w:b/>
          <w:sz w:val="28"/>
          <w:szCs w:val="28"/>
        </w:rPr>
        <w:t>эскиз</w:t>
      </w:r>
      <w:r w:rsidRPr="00BE5D7D">
        <w:rPr>
          <w:sz w:val="28"/>
          <w:szCs w:val="28"/>
        </w:rPr>
        <w:t xml:space="preserve"> штангенциркуля, используя рис. 1.1. Указать цифрами основные элементы его конструкции.</w:t>
      </w:r>
    </w:p>
    <w:p w:rsidR="00031D4C" w:rsidRPr="00BE5D7D" w:rsidRDefault="00031D4C" w:rsidP="00031D4C">
      <w:pPr>
        <w:jc w:val="both"/>
        <w:rPr>
          <w:sz w:val="28"/>
          <w:szCs w:val="28"/>
        </w:rPr>
      </w:pPr>
      <w:r w:rsidRPr="00BE5D7D">
        <w:rPr>
          <w:sz w:val="28"/>
          <w:szCs w:val="28"/>
        </w:rPr>
        <w:t>Названия основных элементов штангенциркуля:</w:t>
      </w:r>
    </w:p>
    <w:p w:rsidR="00031D4C" w:rsidRPr="00BE5D7D" w:rsidRDefault="00031D4C" w:rsidP="00031D4C">
      <w:pPr>
        <w:jc w:val="both"/>
        <w:rPr>
          <w:sz w:val="28"/>
          <w:szCs w:val="28"/>
        </w:rPr>
      </w:pPr>
      <w:r w:rsidRPr="00BE5D7D">
        <w:rPr>
          <w:bCs/>
          <w:iCs/>
          <w:sz w:val="28"/>
          <w:szCs w:val="28"/>
        </w:rPr>
        <w:t>1 — губки для внутренних измерений; 2 — зажимной винт; 3 — рамка нониуса; 4 — плоская пружина; 5 — штанга; 6 — линей</w:t>
      </w:r>
      <w:r w:rsidRPr="00BE5D7D">
        <w:rPr>
          <w:bCs/>
          <w:iCs/>
          <w:sz w:val="28"/>
          <w:szCs w:val="28"/>
        </w:rPr>
        <w:softHyphen/>
        <w:t>ка глубиномера; 7 — шкала нониуса; 8 — губки для наружных из</w:t>
      </w:r>
      <w:r w:rsidRPr="00BE5D7D">
        <w:rPr>
          <w:bCs/>
          <w:iCs/>
          <w:sz w:val="28"/>
          <w:szCs w:val="28"/>
        </w:rPr>
        <w:softHyphen/>
        <w:t>мерений.</w:t>
      </w:r>
    </w:p>
    <w:p w:rsidR="00031D4C" w:rsidRPr="00BE5D7D" w:rsidRDefault="00031D4C" w:rsidP="00031D4C">
      <w:pPr>
        <w:jc w:val="both"/>
        <w:rPr>
          <w:sz w:val="28"/>
          <w:szCs w:val="28"/>
        </w:rPr>
      </w:pPr>
      <w:r w:rsidRPr="00BE5D7D">
        <w:rPr>
          <w:bCs/>
          <w:sz w:val="28"/>
          <w:szCs w:val="28"/>
        </w:rPr>
        <w:t xml:space="preserve">Измеряемая деталь: </w:t>
      </w:r>
      <w:r w:rsidRPr="00BE5D7D">
        <w:rPr>
          <w:sz w:val="28"/>
          <w:szCs w:val="28"/>
        </w:rPr>
        <w:t>эскиз или чертеж</w:t>
      </w:r>
    </w:p>
    <w:p w:rsidR="00031D4C" w:rsidRPr="00BE5D7D" w:rsidRDefault="00031D4C" w:rsidP="00031D4C">
      <w:pPr>
        <w:jc w:val="both"/>
        <w:rPr>
          <w:sz w:val="28"/>
          <w:szCs w:val="28"/>
        </w:rPr>
      </w:pPr>
      <w:r w:rsidRPr="00BE5D7D">
        <w:rPr>
          <w:sz w:val="28"/>
          <w:szCs w:val="28"/>
        </w:rPr>
        <w:t xml:space="preserve">Результаты измерений записывают </w:t>
      </w:r>
      <w:proofErr w:type="gramStart"/>
      <w:r w:rsidRPr="00BE5D7D">
        <w:rPr>
          <w:sz w:val="28"/>
          <w:szCs w:val="28"/>
        </w:rPr>
        <w:t>в  таблицу</w:t>
      </w:r>
      <w:proofErr w:type="gramEnd"/>
      <w:r w:rsidRPr="00BE5D7D">
        <w:rPr>
          <w:sz w:val="28"/>
          <w:szCs w:val="28"/>
        </w:rPr>
        <w:t xml:space="preserve"> 1.3</w:t>
      </w:r>
    </w:p>
    <w:tbl>
      <w:tblPr>
        <w:tblOverlap w:val="never"/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4"/>
        <w:gridCol w:w="3324"/>
        <w:gridCol w:w="2374"/>
      </w:tblGrid>
      <w:tr w:rsidR="00031D4C" w:rsidRPr="00BE5D7D" w:rsidTr="00861E6C">
        <w:trPr>
          <w:trHeight w:val="224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№п/п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Размер, мм</w:t>
            </w:r>
          </w:p>
          <w:p w:rsidR="00031D4C" w:rsidRPr="00BE5D7D" w:rsidRDefault="00031D4C" w:rsidP="00861E6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по эскизу или чертежу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31D4C" w:rsidRPr="00BE5D7D" w:rsidRDefault="00031D4C" w:rsidP="00861E6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BE5D7D">
              <w:rPr>
                <w:sz w:val="28"/>
                <w:szCs w:val="28"/>
                <w:lang w:eastAsia="en-US"/>
              </w:rPr>
              <w:t>Результат измерения</w:t>
            </w:r>
          </w:p>
        </w:tc>
      </w:tr>
      <w:tr w:rsidR="00031D4C" w:rsidRPr="00BE5D7D" w:rsidTr="00861E6C">
        <w:trPr>
          <w:trHeight w:val="208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1D4C" w:rsidRPr="00BE5D7D" w:rsidRDefault="00031D4C" w:rsidP="00861E6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1D4C" w:rsidRPr="00BE5D7D" w:rsidRDefault="00031D4C" w:rsidP="00861E6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1D4C" w:rsidRPr="00BE5D7D" w:rsidRDefault="00031D4C" w:rsidP="00861E6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31D4C" w:rsidRPr="00BE5D7D" w:rsidTr="00861E6C">
        <w:trPr>
          <w:trHeight w:val="227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1D4C" w:rsidRPr="00BE5D7D" w:rsidRDefault="00031D4C" w:rsidP="00861E6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1D4C" w:rsidRPr="00BE5D7D" w:rsidRDefault="00031D4C" w:rsidP="00861E6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1D4C" w:rsidRPr="00BE5D7D" w:rsidRDefault="00031D4C" w:rsidP="00861E6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31D4C" w:rsidRPr="00BE5D7D" w:rsidTr="00861E6C">
        <w:trPr>
          <w:trHeight w:val="227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1D4C" w:rsidRPr="00BE5D7D" w:rsidRDefault="00031D4C" w:rsidP="00861E6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1D4C" w:rsidRPr="00BE5D7D" w:rsidRDefault="00031D4C" w:rsidP="00861E6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1D4C" w:rsidRPr="00BE5D7D" w:rsidRDefault="00031D4C" w:rsidP="00861E6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31D4C" w:rsidRPr="00BE5D7D" w:rsidTr="00861E6C">
        <w:trPr>
          <w:trHeight w:val="227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1D4C" w:rsidRPr="00BE5D7D" w:rsidRDefault="00031D4C" w:rsidP="00861E6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1D4C" w:rsidRPr="00BE5D7D" w:rsidRDefault="00031D4C" w:rsidP="00861E6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1D4C" w:rsidRPr="00BE5D7D" w:rsidRDefault="00031D4C" w:rsidP="00861E6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31D4C" w:rsidRPr="00BE5D7D" w:rsidTr="00861E6C">
        <w:trPr>
          <w:trHeight w:val="227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1D4C" w:rsidRPr="00BE5D7D" w:rsidRDefault="00031D4C" w:rsidP="00861E6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1D4C" w:rsidRPr="00BE5D7D" w:rsidRDefault="00031D4C" w:rsidP="00861E6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1D4C" w:rsidRPr="00BE5D7D" w:rsidRDefault="00031D4C" w:rsidP="00861E6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031D4C" w:rsidRPr="00BE5D7D" w:rsidRDefault="00031D4C" w:rsidP="00031D4C">
      <w:pPr>
        <w:jc w:val="both"/>
        <w:rPr>
          <w:sz w:val="28"/>
          <w:szCs w:val="28"/>
        </w:rPr>
      </w:pPr>
      <w:r w:rsidRPr="00BE5D7D">
        <w:rPr>
          <w:sz w:val="28"/>
          <w:szCs w:val="28"/>
        </w:rPr>
        <w:t>/ Выполнить</w:t>
      </w:r>
      <w:r w:rsidRPr="00BE5D7D">
        <w:rPr>
          <w:b/>
          <w:sz w:val="28"/>
          <w:szCs w:val="28"/>
        </w:rPr>
        <w:t xml:space="preserve"> эскиз</w:t>
      </w:r>
      <w:r w:rsidRPr="00BE5D7D">
        <w:rPr>
          <w:sz w:val="28"/>
          <w:szCs w:val="28"/>
        </w:rPr>
        <w:t xml:space="preserve"> детали с указанием размеров/ </w:t>
      </w:r>
    </w:p>
    <w:p w:rsidR="00031D4C" w:rsidRDefault="00031D4C" w:rsidP="00031D4C">
      <w:pPr>
        <w:jc w:val="both"/>
        <w:rPr>
          <w:b/>
          <w:bCs/>
          <w:sz w:val="28"/>
          <w:szCs w:val="28"/>
        </w:rPr>
      </w:pPr>
      <w:r w:rsidRPr="00BE5D7D">
        <w:rPr>
          <w:b/>
          <w:bCs/>
          <w:sz w:val="28"/>
          <w:szCs w:val="28"/>
        </w:rPr>
        <w:t>Заключение о годности контролируемой детали</w:t>
      </w:r>
      <w:r w:rsidRPr="00BE5D7D">
        <w:rPr>
          <w:bCs/>
          <w:sz w:val="28"/>
          <w:szCs w:val="28"/>
        </w:rPr>
        <w:t>: действитель</w:t>
      </w:r>
      <w:r w:rsidRPr="00BE5D7D">
        <w:rPr>
          <w:bCs/>
          <w:sz w:val="28"/>
          <w:szCs w:val="28"/>
        </w:rPr>
        <w:softHyphen/>
        <w:t xml:space="preserve">ные размеры детали типа «вал», контроль которых проводился в лабораторной </w:t>
      </w:r>
      <w:proofErr w:type="gramStart"/>
      <w:r w:rsidRPr="00BE5D7D">
        <w:rPr>
          <w:bCs/>
          <w:sz w:val="28"/>
          <w:szCs w:val="28"/>
        </w:rPr>
        <w:t>работе ,</w:t>
      </w:r>
      <w:proofErr w:type="gramEnd"/>
      <w:r w:rsidRPr="00BE5D7D">
        <w:rPr>
          <w:bCs/>
          <w:sz w:val="28"/>
          <w:szCs w:val="28"/>
        </w:rPr>
        <w:t xml:space="preserve"> удовлетворяют условию годности. На основании этого деталь признается годной</w:t>
      </w:r>
      <w:r w:rsidRPr="00BE5D7D">
        <w:rPr>
          <w:b/>
          <w:bCs/>
          <w:sz w:val="28"/>
          <w:szCs w:val="28"/>
        </w:rPr>
        <w:t>.</w:t>
      </w:r>
    </w:p>
    <w:p w:rsidR="00031D4C" w:rsidRPr="00BE5D7D" w:rsidRDefault="00031D4C" w:rsidP="00031D4C">
      <w:pPr>
        <w:jc w:val="both"/>
        <w:rPr>
          <w:sz w:val="28"/>
          <w:szCs w:val="28"/>
        </w:rPr>
      </w:pPr>
    </w:p>
    <w:p w:rsidR="001E67A2" w:rsidRDefault="001E67A2"/>
    <w:p w:rsidR="00D37BB7" w:rsidRDefault="00D37BB7"/>
    <w:p w:rsidR="00D37BB7" w:rsidRDefault="00D37BB7" w:rsidP="00D37B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СПИСОК ЛИТЕРАТУРЫ</w:t>
      </w:r>
    </w:p>
    <w:p w:rsidR="00D37BB7" w:rsidRDefault="00D37BB7" w:rsidP="00D37BB7">
      <w:r>
        <w:rPr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 xml:space="preserve">1.Основные источники: </w:t>
      </w:r>
    </w:p>
    <w:p w:rsidR="00D37BB7" w:rsidRDefault="00D37BB7" w:rsidP="00D37BB7">
      <w:r>
        <w:rPr>
          <w:b/>
          <w:bCs/>
          <w:color w:val="000000"/>
          <w:sz w:val="28"/>
          <w:szCs w:val="28"/>
        </w:rPr>
        <w:t>1.</w:t>
      </w:r>
      <w:r>
        <w:rPr>
          <w:iCs/>
          <w:sz w:val="28"/>
          <w:szCs w:val="28"/>
        </w:rPr>
        <w:t xml:space="preserve">Дайлидко А.А. </w:t>
      </w:r>
      <w:r>
        <w:rPr>
          <w:sz w:val="28"/>
          <w:szCs w:val="28"/>
        </w:rPr>
        <w:t>Метрология, стандартизация и сертификация. М.: ФГОУ «УМЦ ЖДЖТ», 2010.</w:t>
      </w:r>
    </w:p>
    <w:p w:rsidR="00D37BB7" w:rsidRDefault="00D37BB7" w:rsidP="00D37BB7">
      <w:r>
        <w:rPr>
          <w:rStyle w:val="ft63"/>
          <w:iCs/>
          <w:color w:val="000000"/>
          <w:sz w:val="28"/>
          <w:szCs w:val="28"/>
        </w:rPr>
        <w:t>2. Герасимова, Е.Б.</w:t>
      </w:r>
      <w:r>
        <w:rPr>
          <w:rStyle w:val="apple-converted-space"/>
          <w:i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Метрология, стандартизация и </w:t>
      </w:r>
      <w:proofErr w:type="gramStart"/>
      <w:r>
        <w:rPr>
          <w:color w:val="000000"/>
          <w:sz w:val="28"/>
          <w:szCs w:val="28"/>
        </w:rPr>
        <w:t>сертификация :</w:t>
      </w:r>
      <w:proofErr w:type="gramEnd"/>
      <w:r>
        <w:rPr>
          <w:color w:val="000000"/>
          <w:sz w:val="28"/>
          <w:szCs w:val="28"/>
        </w:rPr>
        <w:t xml:space="preserve"> учеб. пособие для </w:t>
      </w:r>
      <w:proofErr w:type="spellStart"/>
      <w:r>
        <w:rPr>
          <w:color w:val="000000"/>
          <w:sz w:val="28"/>
          <w:szCs w:val="28"/>
        </w:rPr>
        <w:t>ССУЗов</w:t>
      </w:r>
      <w:proofErr w:type="spellEnd"/>
      <w:r>
        <w:rPr>
          <w:color w:val="000000"/>
          <w:sz w:val="28"/>
          <w:szCs w:val="28"/>
        </w:rPr>
        <w:t xml:space="preserve"> / Е. Б. Герасимова, Б. И. Герасимов. – </w:t>
      </w:r>
      <w:proofErr w:type="gramStart"/>
      <w:r>
        <w:rPr>
          <w:color w:val="000000"/>
          <w:sz w:val="28"/>
          <w:szCs w:val="28"/>
        </w:rPr>
        <w:t>М. :</w:t>
      </w:r>
      <w:proofErr w:type="gramEnd"/>
      <w:r>
        <w:rPr>
          <w:color w:val="000000"/>
          <w:sz w:val="28"/>
          <w:szCs w:val="28"/>
        </w:rPr>
        <w:t xml:space="preserve"> ФОРУМ, 2012. – 224 с.</w:t>
      </w:r>
    </w:p>
    <w:p w:rsidR="00D37BB7" w:rsidRDefault="00D37BB7" w:rsidP="00D37BB7">
      <w:r>
        <w:rPr>
          <w:color w:val="000000"/>
          <w:sz w:val="28"/>
          <w:szCs w:val="28"/>
        </w:rPr>
        <w:t xml:space="preserve">3. Конституция Российской Федерации (принята 12.12.1993 г.). </w:t>
      </w:r>
    </w:p>
    <w:p w:rsidR="00D37BB7" w:rsidRDefault="00D37BB7" w:rsidP="00D37BB7">
      <w:r>
        <w:rPr>
          <w:color w:val="000000"/>
          <w:sz w:val="28"/>
          <w:szCs w:val="28"/>
        </w:rPr>
        <w:t xml:space="preserve">4. Закон Российской Федерации от 7.02.1992 г. № 2300-1 «О защите прав потребителей». </w:t>
      </w:r>
    </w:p>
    <w:p w:rsidR="00D37BB7" w:rsidRDefault="00D37BB7" w:rsidP="00D37BB7">
      <w:r>
        <w:rPr>
          <w:color w:val="000000"/>
          <w:sz w:val="28"/>
          <w:szCs w:val="28"/>
        </w:rPr>
        <w:t xml:space="preserve">5. Закон Российской Федерации от 26.06.2008 г. № 102-ФЗ «Об обеспечении единства измерений». </w:t>
      </w:r>
    </w:p>
    <w:p w:rsidR="00D37BB7" w:rsidRDefault="00D37BB7" w:rsidP="00D37BB7">
      <w:r>
        <w:rPr>
          <w:color w:val="000000"/>
          <w:sz w:val="28"/>
          <w:szCs w:val="28"/>
        </w:rPr>
        <w:t xml:space="preserve">6. Федеральный закон от 27.12.2002 № 184 «О техническом регулировании». </w:t>
      </w:r>
    </w:p>
    <w:p w:rsidR="00D37BB7" w:rsidRDefault="00D37BB7" w:rsidP="00D37BB7">
      <w:r>
        <w:rPr>
          <w:color w:val="000000"/>
          <w:sz w:val="28"/>
          <w:szCs w:val="28"/>
        </w:rPr>
        <w:t>7.</w:t>
      </w:r>
      <w:r>
        <w:rPr>
          <w:rStyle w:val="10"/>
          <w:color w:val="000000"/>
          <w:sz w:val="28"/>
          <w:szCs w:val="28"/>
        </w:rPr>
        <w:t xml:space="preserve"> </w:t>
      </w:r>
      <w:r>
        <w:rPr>
          <w:rStyle w:val="ft60"/>
          <w:color w:val="000000"/>
          <w:sz w:val="28"/>
          <w:szCs w:val="28"/>
        </w:rPr>
        <w:t>Федеральный закон от 10.01.2003 г. №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sz w:val="28"/>
          <w:szCs w:val="28"/>
        </w:rPr>
        <w:t xml:space="preserve">17-ФЗ </w:t>
      </w:r>
      <w:r>
        <w:rPr>
          <w:color w:val="000000"/>
          <w:sz w:val="28"/>
          <w:szCs w:val="28"/>
        </w:rPr>
        <w:t>«О железнодорожном транспорте в Российской Федерации» (с изм. от 7.07.2003 г., 8.11.2007 г., 22, 23 июля, 26, 30 декабря 2008 г.).</w:t>
      </w:r>
    </w:p>
    <w:p w:rsidR="00D37BB7" w:rsidRDefault="00D37BB7" w:rsidP="00D37BB7">
      <w:r>
        <w:rPr>
          <w:b/>
          <w:bCs/>
          <w:sz w:val="28"/>
          <w:szCs w:val="28"/>
        </w:rPr>
        <w:t xml:space="preserve">      2. Дополнительные источники:</w:t>
      </w:r>
      <w:r>
        <w:rPr>
          <w:sz w:val="28"/>
          <w:szCs w:val="28"/>
        </w:rPr>
        <w:t xml:space="preserve"> </w:t>
      </w:r>
    </w:p>
    <w:p w:rsidR="00D37BB7" w:rsidRDefault="00D37BB7" w:rsidP="00D37BB7">
      <w:r>
        <w:rPr>
          <w:sz w:val="28"/>
          <w:szCs w:val="28"/>
        </w:rPr>
        <w:t xml:space="preserve">1. ГОСТ Р51672–2000 «Метрологическое обеспечение испытаний продукции для целей подтверждения соответствия». Основные положения. </w:t>
      </w:r>
    </w:p>
    <w:p w:rsidR="00D37BB7" w:rsidRDefault="00D37BB7" w:rsidP="00D37BB7">
      <w:r>
        <w:rPr>
          <w:sz w:val="28"/>
          <w:szCs w:val="28"/>
        </w:rPr>
        <w:t xml:space="preserve">2. ГОСТ 8.315–97 «Государственная система обеспечения единства измерений. Стандартные образцы состава и свойств веществ и материалов». Основные положения. </w:t>
      </w:r>
    </w:p>
    <w:p w:rsidR="00D37BB7" w:rsidRDefault="00D37BB7" w:rsidP="00D37BB7">
      <w:r>
        <w:rPr>
          <w:sz w:val="28"/>
          <w:szCs w:val="28"/>
        </w:rPr>
        <w:t xml:space="preserve">3. ГОСТ Р 8.563–96 «Государственная система обеспечения единства измерений». Методики выполнения измерений. </w:t>
      </w:r>
    </w:p>
    <w:p w:rsidR="00D37BB7" w:rsidRDefault="00D37BB7" w:rsidP="00D37BB7">
      <w:r>
        <w:rPr>
          <w:sz w:val="28"/>
          <w:szCs w:val="28"/>
        </w:rPr>
        <w:t xml:space="preserve">4. ГОСТ Р ИСО 5725-1–2002 «Точность (правильность и </w:t>
      </w:r>
      <w:proofErr w:type="spellStart"/>
      <w:r>
        <w:rPr>
          <w:sz w:val="28"/>
          <w:szCs w:val="28"/>
        </w:rPr>
        <w:t>прецизионность</w:t>
      </w:r>
      <w:proofErr w:type="spellEnd"/>
      <w:r>
        <w:rPr>
          <w:sz w:val="28"/>
          <w:szCs w:val="28"/>
        </w:rPr>
        <w:t xml:space="preserve">) методов и результатов измерений». Ч. 1. Основные положения и определения. </w:t>
      </w:r>
    </w:p>
    <w:p w:rsidR="00D37BB7" w:rsidRDefault="00D37BB7" w:rsidP="00D37BB7">
      <w:r>
        <w:rPr>
          <w:sz w:val="28"/>
          <w:szCs w:val="28"/>
        </w:rPr>
        <w:t xml:space="preserve">5. ГОСТ Р 1.12–99. ГСС «Стандартизация и смежные виды деятельности. Термины и определения». </w:t>
      </w:r>
    </w:p>
    <w:p w:rsidR="00D37BB7" w:rsidRDefault="00D37BB7" w:rsidP="00D37BB7">
      <w:r>
        <w:rPr>
          <w:sz w:val="28"/>
          <w:szCs w:val="28"/>
        </w:rPr>
        <w:t xml:space="preserve">6. Правила по проведению сертификации в Российской Федерации (утверждены постановлением Госстандарта России 10.05.2000 г. № 26). </w:t>
      </w:r>
    </w:p>
    <w:p w:rsidR="00D37BB7" w:rsidRDefault="00D37BB7" w:rsidP="00D37BB7">
      <w:r>
        <w:rPr>
          <w:sz w:val="28"/>
          <w:szCs w:val="28"/>
        </w:rPr>
        <w:t xml:space="preserve">7. ПР50.2.002–94 «Государственная система обеспечения единства измерений. Порядок осуществления государственного метрологического надзора за выпуском, состоянием средств измерений, методиками выполнения измерений, эталонами и соблюдением метрологических правил и норм». ВНИИМС. </w:t>
      </w:r>
    </w:p>
    <w:p w:rsidR="00D37BB7" w:rsidRDefault="00D37BB7" w:rsidP="00D37BB7">
      <w:r>
        <w:rPr>
          <w:sz w:val="28"/>
          <w:szCs w:val="28"/>
        </w:rPr>
        <w:t xml:space="preserve">8. ПР 50.2.003–94. «Государственная система обеспечения единства измерений. Порядок осуществления государственного метрологического надзора за количеством товаров, отчуждаемых при совершении торговых операций». ВНИИМС. </w:t>
      </w:r>
    </w:p>
    <w:p w:rsidR="00D37BB7" w:rsidRDefault="00D37BB7" w:rsidP="00D37BB7">
      <w:pPr>
        <w:tabs>
          <w:tab w:val="left" w:pos="3135"/>
        </w:tabs>
      </w:pPr>
      <w:r>
        <w:rPr>
          <w:b/>
          <w:bCs/>
          <w:sz w:val="28"/>
          <w:szCs w:val="28"/>
        </w:rPr>
        <w:t xml:space="preserve">      3 Электронные образовательные программы:</w:t>
      </w:r>
    </w:p>
    <w:p w:rsidR="00D37BB7" w:rsidRDefault="00D37BB7" w:rsidP="00D37BB7">
      <w:pPr>
        <w:tabs>
          <w:tab w:val="left" w:pos="3135"/>
        </w:tabs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4  Интернет</w:t>
      </w:r>
      <w:proofErr w:type="gramEnd"/>
      <w:r>
        <w:rPr>
          <w:sz w:val="28"/>
          <w:szCs w:val="28"/>
        </w:rPr>
        <w:t>-ресурсы:</w:t>
      </w:r>
    </w:p>
    <w:p w:rsidR="00D37BB7" w:rsidRDefault="00D37BB7" w:rsidP="00D37BB7">
      <w:pPr>
        <w:tabs>
          <w:tab w:val="left" w:pos="3135"/>
        </w:tabs>
      </w:pPr>
      <w:r>
        <w:rPr>
          <w:sz w:val="28"/>
          <w:szCs w:val="28"/>
        </w:rPr>
        <w:t xml:space="preserve">          1. Сайт Федерального агентства по техническому регулированию и метрологии. Форма доступа: </w:t>
      </w:r>
      <w:hyperlink r:id="rId8">
        <w:r>
          <w:rPr>
            <w:rStyle w:val="-"/>
            <w:sz w:val="28"/>
            <w:szCs w:val="28"/>
          </w:rPr>
          <w:t>www.gost.ru</w:t>
        </w:r>
      </w:hyperlink>
    </w:p>
    <w:p w:rsidR="00D37BB7" w:rsidRDefault="00D37BB7" w:rsidP="00D37BB7">
      <w:r>
        <w:rPr>
          <w:rStyle w:val="ft0"/>
          <w:color w:val="000000"/>
          <w:sz w:val="28"/>
          <w:szCs w:val="28"/>
        </w:rPr>
        <w:t>2.</w:t>
      </w:r>
      <w:r>
        <w:rPr>
          <w:rStyle w:val="ft64"/>
          <w:color w:val="000000"/>
          <w:sz w:val="28"/>
          <w:szCs w:val="28"/>
        </w:rPr>
        <w:t xml:space="preserve">Book.ru: Электронная библиотека – Режим доступа: </w:t>
      </w:r>
      <w:r>
        <w:rPr>
          <w:rStyle w:val="ft64"/>
          <w:color w:val="002060"/>
          <w:sz w:val="28"/>
          <w:szCs w:val="28"/>
        </w:rPr>
        <w:t xml:space="preserve">http: // </w:t>
      </w:r>
      <w:proofErr w:type="spellStart"/>
      <w:r>
        <w:rPr>
          <w:rStyle w:val="ft64"/>
          <w:color w:val="002060"/>
          <w:sz w:val="28"/>
          <w:szCs w:val="28"/>
        </w:rPr>
        <w:t>www</w:t>
      </w:r>
      <w:proofErr w:type="spellEnd"/>
      <w:r>
        <w:rPr>
          <w:rStyle w:val="ft64"/>
          <w:color w:val="002060"/>
          <w:sz w:val="28"/>
          <w:szCs w:val="28"/>
        </w:rPr>
        <w:t xml:space="preserve">. вook.ru; </w:t>
      </w:r>
      <w:r>
        <w:rPr>
          <w:rStyle w:val="ft64"/>
          <w:color w:val="000000"/>
          <w:sz w:val="28"/>
          <w:szCs w:val="28"/>
        </w:rPr>
        <w:t xml:space="preserve">по </w:t>
      </w:r>
      <w:r>
        <w:rPr>
          <w:rStyle w:val="ft64"/>
          <w:color w:val="000000"/>
          <w:sz w:val="28"/>
          <w:szCs w:val="28"/>
        </w:rPr>
        <w:lastRenderedPageBreak/>
        <w:t xml:space="preserve">регистрации </w:t>
      </w:r>
      <w:r>
        <w:rPr>
          <w:color w:val="000000"/>
          <w:sz w:val="28"/>
          <w:szCs w:val="28"/>
        </w:rPr>
        <w:t>Электронно-библиотечная система «Научно-издательского центра ИНФРА-М</w:t>
      </w:r>
      <w:proofErr w:type="gramStart"/>
      <w:r>
        <w:rPr>
          <w:color w:val="000000"/>
          <w:sz w:val="28"/>
          <w:szCs w:val="28"/>
        </w:rPr>
        <w:t>».–</w:t>
      </w:r>
      <w:proofErr w:type="gramEnd"/>
      <w:r>
        <w:rPr>
          <w:color w:val="000000"/>
          <w:sz w:val="28"/>
          <w:szCs w:val="28"/>
        </w:rPr>
        <w:t xml:space="preserve"> Режим доступа: </w:t>
      </w:r>
      <w:r>
        <w:rPr>
          <w:color w:val="002060"/>
          <w:sz w:val="28"/>
          <w:szCs w:val="28"/>
        </w:rPr>
        <w:t xml:space="preserve">http: // </w:t>
      </w:r>
      <w:proofErr w:type="spellStart"/>
      <w:r>
        <w:rPr>
          <w:color w:val="002060"/>
          <w:sz w:val="28"/>
          <w:szCs w:val="28"/>
        </w:rPr>
        <w:t>znanium</w:t>
      </w:r>
      <w:proofErr w:type="spellEnd"/>
      <w:r>
        <w:rPr>
          <w:color w:val="002060"/>
          <w:sz w:val="28"/>
          <w:szCs w:val="28"/>
        </w:rPr>
        <w:t xml:space="preserve">. </w:t>
      </w:r>
      <w:proofErr w:type="spellStart"/>
      <w:r>
        <w:rPr>
          <w:color w:val="002060"/>
          <w:sz w:val="28"/>
          <w:szCs w:val="28"/>
        </w:rPr>
        <w:t>com</w:t>
      </w:r>
      <w:proofErr w:type="spellEnd"/>
      <w:r>
        <w:rPr>
          <w:color w:val="000000"/>
          <w:sz w:val="28"/>
          <w:szCs w:val="28"/>
        </w:rPr>
        <w:t xml:space="preserve">; по </w:t>
      </w:r>
      <w:proofErr w:type="spellStart"/>
      <w:r>
        <w:rPr>
          <w:color w:val="000000"/>
          <w:sz w:val="28"/>
          <w:szCs w:val="28"/>
        </w:rPr>
        <w:t>регистраци</w:t>
      </w:r>
      <w:bookmarkStart w:id="1" w:name="_GoBack"/>
      <w:bookmarkEnd w:id="1"/>
      <w:proofErr w:type="spellEnd"/>
    </w:p>
    <w:p w:rsidR="00D37BB7" w:rsidRDefault="00D37BB7"/>
    <w:sectPr w:rsidR="00D37B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6B3AFD"/>
    <w:multiLevelType w:val="hybridMultilevel"/>
    <w:tmpl w:val="9470259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8464CF"/>
    <w:multiLevelType w:val="hybridMultilevel"/>
    <w:tmpl w:val="D51078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472"/>
    <w:rsid w:val="00031D4C"/>
    <w:rsid w:val="001E67A2"/>
    <w:rsid w:val="00881472"/>
    <w:rsid w:val="00D3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9F5E14-6BFF-4879-9BA2-51E3C6F67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D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31D4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-">
    <w:name w:val="Интернет-ссылка"/>
    <w:rsid w:val="00D37BB7"/>
    <w:rPr>
      <w:color w:val="000080"/>
      <w:u w:val="single"/>
    </w:rPr>
  </w:style>
  <w:style w:type="character" w:customStyle="1" w:styleId="1">
    <w:name w:val="Заголовок №1_"/>
    <w:qFormat/>
    <w:rsid w:val="00D37BB7"/>
    <w:rPr>
      <w:sz w:val="28"/>
      <w:szCs w:val="28"/>
      <w:shd w:val="clear" w:color="auto" w:fill="FFFFFF"/>
    </w:rPr>
  </w:style>
  <w:style w:type="character" w:customStyle="1" w:styleId="10">
    <w:name w:val="Заголовок 1 Знак"/>
    <w:basedOn w:val="a0"/>
    <w:qFormat/>
    <w:rsid w:val="00D37BB7"/>
    <w:rPr>
      <w:rFonts w:ascii="Times New Roman" w:hAnsi="Times New Roman"/>
      <w:b/>
      <w:bCs/>
      <w:caps/>
      <w:color w:val="00000A"/>
      <w:kern w:val="0"/>
      <w:sz w:val="36"/>
      <w:szCs w:val="26"/>
      <w:lang w:eastAsia="zh-CN"/>
    </w:rPr>
  </w:style>
  <w:style w:type="character" w:customStyle="1" w:styleId="ft63">
    <w:name w:val="ft63"/>
    <w:basedOn w:val="a0"/>
    <w:qFormat/>
    <w:rsid w:val="00D37BB7"/>
  </w:style>
  <w:style w:type="character" w:customStyle="1" w:styleId="apple-converted-space">
    <w:name w:val="apple-converted-space"/>
    <w:basedOn w:val="a0"/>
    <w:qFormat/>
    <w:rsid w:val="00D37BB7"/>
  </w:style>
  <w:style w:type="character" w:customStyle="1" w:styleId="ft0">
    <w:name w:val="ft0"/>
    <w:basedOn w:val="a0"/>
    <w:qFormat/>
    <w:rsid w:val="00D37BB7"/>
  </w:style>
  <w:style w:type="character" w:customStyle="1" w:styleId="ft64">
    <w:name w:val="ft64"/>
    <w:basedOn w:val="a0"/>
    <w:qFormat/>
    <w:rsid w:val="00D37BB7"/>
  </w:style>
  <w:style w:type="character" w:customStyle="1" w:styleId="ft60">
    <w:name w:val="ft60"/>
    <w:basedOn w:val="a0"/>
    <w:qFormat/>
    <w:rsid w:val="00D37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1496</Words>
  <Characters>8529</Characters>
  <Application>Microsoft Office Word</Application>
  <DocSecurity>0</DocSecurity>
  <Lines>71</Lines>
  <Paragraphs>20</Paragraphs>
  <ScaleCrop>false</ScaleCrop>
  <Company/>
  <LinksUpToDate>false</LinksUpToDate>
  <CharactersWithSpaces>10005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2019-05-30T11:24:00Z</dcterms:created>
  <dcterms:modified xsi:type="dcterms:W3CDTF">2019-05-30T12:02:00Z</dcterms:modified>
</cp:coreProperties>
</file>