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40D" w:rsidRPr="008403F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03FE">
        <w:rPr>
          <w:rFonts w:ascii="Times New Roman" w:eastAsia="Times New Roman" w:hAnsi="Times New Roman" w:cs="Times New Roman"/>
          <w:b/>
          <w:sz w:val="28"/>
          <w:szCs w:val="28"/>
        </w:rPr>
        <w:t>РОСЖЕЛДОР</w:t>
      </w:r>
    </w:p>
    <w:p w:rsidR="00DB040D" w:rsidRPr="008403F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03FE">
        <w:rPr>
          <w:rFonts w:ascii="Times New Roman" w:eastAsia="Times New Roman" w:hAnsi="Times New Roman" w:cs="Times New Roman"/>
          <w:b/>
          <w:sz w:val="28"/>
          <w:szCs w:val="28"/>
        </w:rPr>
        <w:t>Федеральное государственное бюджетное образовательное учреждение</w:t>
      </w:r>
    </w:p>
    <w:p w:rsidR="00DB040D" w:rsidRPr="008403F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03FE">
        <w:rPr>
          <w:rFonts w:ascii="Times New Roman" w:eastAsia="Times New Roman" w:hAnsi="Times New Roman" w:cs="Times New Roman"/>
          <w:b/>
          <w:sz w:val="28"/>
          <w:szCs w:val="28"/>
        </w:rPr>
        <w:t>высшего образования</w:t>
      </w:r>
    </w:p>
    <w:p w:rsidR="00DB040D" w:rsidRPr="008403F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03FE">
        <w:rPr>
          <w:rFonts w:ascii="Times New Roman" w:eastAsia="Times New Roman" w:hAnsi="Times New Roman" w:cs="Times New Roman"/>
          <w:b/>
          <w:sz w:val="28"/>
          <w:szCs w:val="28"/>
        </w:rPr>
        <w:t>«Ростовский государственный университет путей сообщения»</w:t>
      </w:r>
    </w:p>
    <w:p w:rsidR="00DB040D" w:rsidRPr="008403FE" w:rsidRDefault="00E73974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03FE">
        <w:rPr>
          <w:rFonts w:ascii="Times New Roman" w:eastAsia="Times New Roman" w:hAnsi="Times New Roman" w:cs="Times New Roman"/>
          <w:b/>
          <w:sz w:val="28"/>
          <w:szCs w:val="28"/>
        </w:rPr>
        <w:t>(ФГБОУ В</w:t>
      </w:r>
      <w:r w:rsidR="00DB040D" w:rsidRPr="008403FE">
        <w:rPr>
          <w:rFonts w:ascii="Times New Roman" w:eastAsia="Times New Roman" w:hAnsi="Times New Roman" w:cs="Times New Roman"/>
          <w:b/>
          <w:sz w:val="28"/>
          <w:szCs w:val="28"/>
        </w:rPr>
        <w:t>О РГУПС)</w:t>
      </w:r>
    </w:p>
    <w:p w:rsidR="00DB040D" w:rsidRPr="008403F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03FE">
        <w:rPr>
          <w:rFonts w:ascii="Times New Roman" w:eastAsia="Times New Roman" w:hAnsi="Times New Roman" w:cs="Times New Roman"/>
          <w:b/>
          <w:sz w:val="28"/>
          <w:szCs w:val="28"/>
        </w:rPr>
        <w:t>Волгоградский техникум железнодорожного транспорта</w:t>
      </w:r>
    </w:p>
    <w:p w:rsidR="00DB040D" w:rsidRDefault="00DB040D" w:rsidP="00DB040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03FE">
        <w:rPr>
          <w:rFonts w:ascii="Times New Roman" w:eastAsia="Times New Roman" w:hAnsi="Times New Roman" w:cs="Times New Roman"/>
          <w:b/>
          <w:sz w:val="28"/>
          <w:szCs w:val="28"/>
        </w:rPr>
        <w:t>(ВТЖТ – филиал РГУПС)</w:t>
      </w:r>
    </w:p>
    <w:p w:rsidR="008403FE" w:rsidRDefault="008403FE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040D" w:rsidRDefault="00DB040D" w:rsidP="00DB040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B040D" w:rsidRDefault="00DB040D" w:rsidP="00DB040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4E7E" w:rsidRPr="00C94E7E" w:rsidRDefault="00C94E7E" w:rsidP="00C94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4E7E">
        <w:rPr>
          <w:rFonts w:ascii="Times New Roman" w:eastAsia="Times New Roman" w:hAnsi="Times New Roman" w:cs="Times New Roman"/>
          <w:b/>
          <w:bCs/>
          <w:sz w:val="28"/>
          <w:szCs w:val="28"/>
        </w:rPr>
        <w:t>ПМ 01 Эксплуатация и техническое обслуживание подвижного состава</w:t>
      </w:r>
    </w:p>
    <w:p w:rsidR="00C94E7E" w:rsidRPr="00C94E7E" w:rsidRDefault="00C94E7E" w:rsidP="00C94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4E7E">
        <w:rPr>
          <w:rFonts w:ascii="Times New Roman" w:eastAsia="Times New Roman" w:hAnsi="Times New Roman" w:cs="Times New Roman"/>
          <w:b/>
          <w:bCs/>
          <w:sz w:val="28"/>
          <w:szCs w:val="28"/>
        </w:rPr>
        <w:t>МДК 01.01 Конструкция, техническое обслуживание и ремонт подвижного состава</w:t>
      </w:r>
    </w:p>
    <w:p w:rsidR="00DB040D" w:rsidRPr="00C94E7E" w:rsidRDefault="00DB040D" w:rsidP="00DB040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4E7E" w:rsidRPr="00C94E7E" w:rsidRDefault="00C94E7E" w:rsidP="00F94530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94E7E">
        <w:rPr>
          <w:rFonts w:ascii="Times New Roman" w:eastAsia="Times New Roman" w:hAnsi="Times New Roman" w:cs="Times New Roman"/>
          <w:caps/>
          <w:sz w:val="28"/>
          <w:szCs w:val="28"/>
        </w:rPr>
        <w:t xml:space="preserve"> </w:t>
      </w:r>
      <w:r w:rsidRPr="00C94E7E">
        <w:rPr>
          <w:rFonts w:ascii="Times New Roman" w:hAnsi="Times New Roman" w:cs="Times New Roman"/>
          <w:sz w:val="28"/>
          <w:szCs w:val="28"/>
        </w:rPr>
        <w:t xml:space="preserve">План учебного занятия по теме: </w:t>
      </w:r>
    </w:p>
    <w:p w:rsidR="00F94530" w:rsidRPr="00C94E7E" w:rsidRDefault="00C94E7E" w:rsidP="00F9453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C94E7E">
        <w:rPr>
          <w:rFonts w:ascii="Times New Roman" w:hAnsi="Times New Roman" w:cs="Times New Roman"/>
          <w:sz w:val="28"/>
          <w:szCs w:val="28"/>
        </w:rPr>
        <w:t>«</w:t>
      </w:r>
      <w:r w:rsidRPr="00C94E7E">
        <w:rPr>
          <w:rFonts w:ascii="Times New Roman" w:eastAsia="Times New Roman" w:hAnsi="Times New Roman" w:cs="Times New Roman"/>
          <w:bCs/>
          <w:sz w:val="28"/>
          <w:szCs w:val="28"/>
        </w:rPr>
        <w:t>Общие сведения о вагонах</w:t>
      </w:r>
      <w:r w:rsidRPr="00C94E7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Механическая часть вагона»</w:t>
      </w:r>
    </w:p>
    <w:p w:rsidR="00DB040D" w:rsidRPr="00C94E7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Pr="00C94E7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Pr="00C94E7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Pr="00C94E7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Pr="00C94E7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Pr="00C94E7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Pr="00C94E7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Pr="00C94E7E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F94530" w:rsidRPr="00C94E7E" w:rsidRDefault="00F94530" w:rsidP="00F94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4E7E">
        <w:rPr>
          <w:rFonts w:ascii="Times New Roman" w:hAnsi="Times New Roman"/>
          <w:iCs/>
          <w:color w:val="000000"/>
          <w:spacing w:val="7"/>
          <w:sz w:val="28"/>
          <w:szCs w:val="28"/>
        </w:rPr>
        <w:t xml:space="preserve">Автор: преподаватель Волгоградского техникума железнодорожного транспорта - филиала </w:t>
      </w:r>
      <w:r w:rsidRPr="00C94E7E">
        <w:rPr>
          <w:rFonts w:ascii="Times New Roman" w:hAnsi="Times New Roman"/>
          <w:sz w:val="28"/>
          <w:szCs w:val="28"/>
        </w:rPr>
        <w:t>федерального государственного бюджетного образовательного учреждения высшего образования «Ростовский государственный университет путей сообщения»  Мартынова Юлия Анатольевна</w:t>
      </w:r>
    </w:p>
    <w:p w:rsidR="00F94530" w:rsidRPr="00060081" w:rsidRDefault="00F94530" w:rsidP="00F94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040D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DB040D" w:rsidRDefault="00DB040D" w:rsidP="00DB040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</w:pPr>
    </w:p>
    <w:p w:rsidR="008403FE" w:rsidRDefault="00F94530" w:rsidP="00F9453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  <w:sectPr w:rsidR="008403FE" w:rsidSect="008403FE">
          <w:footerReference w:type="default" r:id="rId8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  <w:t>Волгоград</w:t>
      </w:r>
    </w:p>
    <w:p w:rsidR="008403FE" w:rsidRPr="00C94E7E" w:rsidRDefault="00C94E7E" w:rsidP="00C94E7E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94E7E">
        <w:rPr>
          <w:rFonts w:ascii="Times New Roman" w:hAnsi="Times New Roman" w:cs="Times New Roman"/>
          <w:sz w:val="28"/>
          <w:szCs w:val="28"/>
        </w:rPr>
        <w:lastRenderedPageBreak/>
        <w:t>План учебного занятия по теме: «</w:t>
      </w:r>
      <w:r w:rsidRPr="00C94E7E">
        <w:rPr>
          <w:rFonts w:ascii="Times New Roman" w:eastAsia="Times New Roman" w:hAnsi="Times New Roman" w:cs="Times New Roman"/>
          <w:bCs/>
          <w:sz w:val="28"/>
          <w:szCs w:val="28"/>
        </w:rPr>
        <w:t>Общие сведения о вагонах</w:t>
      </w:r>
      <w:r w:rsidRPr="00C94E7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Механическая часть вагона»</w:t>
      </w:r>
      <w:bookmarkEnd w:id="0"/>
      <w:r w:rsidR="008403FE" w:rsidRPr="00F94530">
        <w:rPr>
          <w:rFonts w:ascii="Times New Roman" w:eastAsia="Times New Roman" w:hAnsi="Times New Roman" w:cs="Times New Roman"/>
          <w:bCs/>
          <w:sz w:val="28"/>
          <w:szCs w:val="28"/>
        </w:rPr>
        <w:t>, Ю.А. Мартынова; ВТЖТ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403FE" w:rsidRPr="00F94530">
        <w:rPr>
          <w:rFonts w:ascii="Times New Roman" w:eastAsia="Times New Roman" w:hAnsi="Times New Roman" w:cs="Times New Roman"/>
          <w:bCs/>
          <w:sz w:val="28"/>
          <w:szCs w:val="28"/>
        </w:rPr>
        <w:t>- филиал РГУПС, Волгоград, 2017</w:t>
      </w:r>
    </w:p>
    <w:p w:rsidR="008403FE" w:rsidRPr="00F94530" w:rsidRDefault="008403FE" w:rsidP="00F945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4530" w:rsidRPr="00F94530" w:rsidRDefault="00F94530" w:rsidP="00F94530">
      <w:pPr>
        <w:spacing w:after="0"/>
        <w:ind w:firstLine="567"/>
        <w:jc w:val="both"/>
        <w:rPr>
          <w:rStyle w:val="FontStyle23"/>
          <w:sz w:val="28"/>
          <w:szCs w:val="28"/>
        </w:rPr>
      </w:pPr>
      <w:r w:rsidRPr="00F945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4530">
        <w:rPr>
          <w:rStyle w:val="FontStyle23"/>
          <w:sz w:val="28"/>
          <w:szCs w:val="28"/>
        </w:rPr>
        <w:t xml:space="preserve">Методическая разработка предназначена для преподавателей, реализующих требования федеральных государственных образовательных стандартов среднего профессионального образования. </w:t>
      </w:r>
    </w:p>
    <w:p w:rsidR="00F94530" w:rsidRPr="00F94530" w:rsidRDefault="00F94530" w:rsidP="00F94530">
      <w:pPr>
        <w:spacing w:after="0"/>
        <w:ind w:firstLine="567"/>
        <w:jc w:val="both"/>
        <w:rPr>
          <w:rStyle w:val="FontStyle23"/>
          <w:sz w:val="28"/>
          <w:szCs w:val="28"/>
        </w:rPr>
      </w:pPr>
      <w:r w:rsidRPr="00F94530">
        <w:rPr>
          <w:rStyle w:val="FontStyle23"/>
          <w:sz w:val="28"/>
          <w:szCs w:val="28"/>
        </w:rPr>
        <w:t xml:space="preserve"> </w:t>
      </w:r>
    </w:p>
    <w:p w:rsidR="00F94530" w:rsidRPr="00F94530" w:rsidRDefault="00F94530" w:rsidP="00F9453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530">
        <w:rPr>
          <w:rFonts w:ascii="Times New Roman" w:hAnsi="Times New Roman"/>
          <w:sz w:val="28"/>
          <w:szCs w:val="28"/>
        </w:rPr>
        <w:t>Одобрено методическим советом ВТЖТ – филиала ФГБОУ ВО РГУПС.</w:t>
      </w:r>
    </w:p>
    <w:p w:rsidR="00DB040D" w:rsidRPr="00F94530" w:rsidRDefault="00DB040D" w:rsidP="00F945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040D" w:rsidRPr="00F94530" w:rsidRDefault="00DB040D" w:rsidP="00F94530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03FE" w:rsidRDefault="008403FE" w:rsidP="00DB040D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7"/>
          <w:szCs w:val="27"/>
        </w:rPr>
        <w:sectPr w:rsidR="008403FE" w:rsidSect="00554D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040D" w:rsidRDefault="00DB040D" w:rsidP="00DB0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040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17212" w:rsidRPr="00DB040D" w:rsidRDefault="00A17212" w:rsidP="00DB0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040D" w:rsidRPr="00DB040D" w:rsidRDefault="00DB040D" w:rsidP="00DB040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40D">
        <w:rPr>
          <w:rFonts w:ascii="Times New Roman" w:hAnsi="Times New Roman" w:cs="Times New Roman"/>
          <w:sz w:val="28"/>
          <w:szCs w:val="28"/>
        </w:rPr>
        <w:t xml:space="preserve">Одно из направлений совершенствования подготовки обучающихся  на современном этапе </w:t>
      </w:r>
      <w:r w:rsidR="00A17212">
        <w:rPr>
          <w:rFonts w:ascii="Times New Roman" w:hAnsi="Times New Roman" w:cs="Times New Roman"/>
          <w:sz w:val="28"/>
          <w:szCs w:val="28"/>
        </w:rPr>
        <w:t>-</w:t>
      </w:r>
      <w:r w:rsidRPr="00DB040D">
        <w:rPr>
          <w:rFonts w:ascii="Times New Roman" w:hAnsi="Times New Roman" w:cs="Times New Roman"/>
          <w:sz w:val="28"/>
          <w:szCs w:val="28"/>
        </w:rPr>
        <w:t xml:space="preserve"> введение интерактивных форм обучения. В Федеральных государственных стандартах среднего профессионального образования одним из требований к организации учебного процесса является широкое использование активных и интерактивных форм проведения занятий для формирования необходимых профессиональных и общ</w:t>
      </w:r>
      <w:r w:rsidR="00A17212">
        <w:rPr>
          <w:rFonts w:ascii="Times New Roman" w:hAnsi="Times New Roman" w:cs="Times New Roman"/>
          <w:sz w:val="28"/>
          <w:szCs w:val="28"/>
        </w:rPr>
        <w:t>их</w:t>
      </w:r>
      <w:r w:rsidRPr="00DB040D">
        <w:rPr>
          <w:rFonts w:ascii="Times New Roman" w:hAnsi="Times New Roman" w:cs="Times New Roman"/>
          <w:sz w:val="28"/>
          <w:szCs w:val="28"/>
        </w:rPr>
        <w:t xml:space="preserve"> компетенций. </w:t>
      </w:r>
    </w:p>
    <w:p w:rsidR="00DB040D" w:rsidRPr="00DB040D" w:rsidRDefault="00DB040D" w:rsidP="00DB040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40D">
        <w:rPr>
          <w:rFonts w:ascii="Times New Roman" w:hAnsi="Times New Roman" w:cs="Times New Roman"/>
          <w:sz w:val="28"/>
          <w:szCs w:val="28"/>
        </w:rPr>
        <w:t xml:space="preserve">Интерактивные методы обучения </w:t>
      </w:r>
      <w:r w:rsidR="00A17212">
        <w:rPr>
          <w:rFonts w:ascii="Times New Roman" w:hAnsi="Times New Roman" w:cs="Times New Roman"/>
          <w:sz w:val="28"/>
          <w:szCs w:val="28"/>
        </w:rPr>
        <w:t>-</w:t>
      </w:r>
      <w:r w:rsidRPr="00DB040D">
        <w:rPr>
          <w:rFonts w:ascii="Times New Roman" w:hAnsi="Times New Roman" w:cs="Times New Roman"/>
          <w:sz w:val="28"/>
          <w:szCs w:val="28"/>
        </w:rPr>
        <w:t xml:space="preserve"> формы обучения, направленные на развитие у обучаемых самостоя</w:t>
      </w:r>
      <w:r w:rsidR="00A17212">
        <w:rPr>
          <w:rFonts w:ascii="Times New Roman" w:hAnsi="Times New Roman" w:cs="Times New Roman"/>
          <w:sz w:val="28"/>
          <w:szCs w:val="28"/>
        </w:rPr>
        <w:t xml:space="preserve">тельного мышления и способности </w:t>
      </w:r>
      <w:r w:rsidRPr="00DB040D">
        <w:rPr>
          <w:rFonts w:ascii="Times New Roman" w:hAnsi="Times New Roman" w:cs="Times New Roman"/>
          <w:sz w:val="28"/>
          <w:szCs w:val="28"/>
        </w:rPr>
        <w:t xml:space="preserve">решать нестандартные профессиональные задачи. Цель обучения </w:t>
      </w:r>
      <w:r w:rsidR="00A17212">
        <w:rPr>
          <w:rFonts w:ascii="Times New Roman" w:hAnsi="Times New Roman" w:cs="Times New Roman"/>
          <w:sz w:val="28"/>
          <w:szCs w:val="28"/>
        </w:rPr>
        <w:t>-</w:t>
      </w:r>
      <w:r w:rsidRPr="00DB040D">
        <w:rPr>
          <w:rFonts w:ascii="Times New Roman" w:hAnsi="Times New Roman" w:cs="Times New Roman"/>
          <w:sz w:val="28"/>
          <w:szCs w:val="28"/>
        </w:rPr>
        <w:t xml:space="preserve"> развивать мышление обучаемых, вовлечение их в решение проблем, расширение и углубление знаний и одновременное развитие практических навыков и умения мыслить, размышлять. </w:t>
      </w:r>
    </w:p>
    <w:p w:rsidR="00DB040D" w:rsidRDefault="00A17212" w:rsidP="00DB040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Интерактивное обучение, </w:t>
      </w:r>
      <w:r w:rsidR="00DB040D" w:rsidRPr="00DB040D">
        <w:rPr>
          <w:rFonts w:ascii="Times New Roman" w:hAnsi="Times New Roman" w:cs="Times New Roman"/>
          <w:sz w:val="28"/>
          <w:szCs w:val="28"/>
        </w:rPr>
        <w:t>прежде всего обучение в сотрудничестве. Все участники образовательного процесса (преподаватель, обучаемый) взаимодействуют друг с другом, обмениваются информацией, совместно решают проблемы, моделируют ситуации. Причем происходит это в атмосфере доброжелательности и взаимной поддержки, что позволяет не только получать новые знания, но и развивает саму познавательную деятельность.</w:t>
      </w:r>
    </w:p>
    <w:p w:rsidR="00F94530" w:rsidRDefault="00F94530" w:rsidP="00F94530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E75163">
        <w:rPr>
          <w:rFonts w:ascii="Times New Roman" w:eastAsia="Times New Roman" w:hAnsi="Times New Roman"/>
          <w:sz w:val="28"/>
          <w:szCs w:val="28"/>
        </w:rPr>
        <w:t xml:space="preserve">Обозначенные в концепции модернизации российского </w:t>
      </w:r>
      <w:r>
        <w:rPr>
          <w:rFonts w:ascii="Times New Roman" w:eastAsia="Times New Roman" w:hAnsi="Times New Roman"/>
          <w:sz w:val="28"/>
          <w:szCs w:val="28"/>
        </w:rPr>
        <w:t>образования и отраженные в ФГОС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цели и задачи связаны не только с совершенствованием компетенции современного специалиста, но и с улучшением взаимосвязей образовательного учреждения с рынком труда, обновлением содержания и методологии соответствующей образовательной среды.</w:t>
      </w:r>
    </w:p>
    <w:p w:rsidR="00F94530" w:rsidRDefault="00F94530" w:rsidP="00F94530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E75163">
        <w:rPr>
          <w:rFonts w:ascii="Times New Roman" w:eastAsia="Times New Roman" w:hAnsi="Times New Roman"/>
          <w:sz w:val="28"/>
          <w:szCs w:val="28"/>
        </w:rPr>
        <w:t>Решению этих задач в профессиональном образовании способствуют технологии интерактивного, интегрированного, проектного, проблемного, модульного</w:t>
      </w:r>
      <w:r>
        <w:rPr>
          <w:rFonts w:ascii="Times New Roman" w:eastAsia="Times New Roman" w:hAnsi="Times New Roman"/>
          <w:sz w:val="28"/>
          <w:szCs w:val="28"/>
        </w:rPr>
        <w:t xml:space="preserve"> и игровой метод обучения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. Составной частью современных педагогических технологий является форма организации обучения. Как вид учебного занятия, урок </w:t>
      </w:r>
      <w:r>
        <w:rPr>
          <w:rFonts w:ascii="Times New Roman" w:eastAsia="Times New Roman" w:hAnsi="Times New Roman"/>
          <w:sz w:val="28"/>
          <w:szCs w:val="28"/>
        </w:rPr>
        <w:t xml:space="preserve">в игровом методе 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предполагает совмещение теории и практики </w:t>
      </w:r>
      <w:r>
        <w:rPr>
          <w:rFonts w:ascii="Times New Roman" w:eastAsia="Times New Roman" w:hAnsi="Times New Roman"/>
          <w:sz w:val="28"/>
          <w:szCs w:val="28"/>
        </w:rPr>
        <w:t>одного или нескольких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тем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междисциплинарного курса профессионального модуля с использованием групповых заданий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F94530" w:rsidRPr="00DB040D" w:rsidRDefault="00F94530" w:rsidP="00DB040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03FE" w:rsidRDefault="008403FE" w:rsidP="00285AF9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caps/>
          <w:sz w:val="28"/>
          <w:szCs w:val="28"/>
        </w:rPr>
      </w:pPr>
    </w:p>
    <w:p w:rsidR="00285AF9" w:rsidRPr="006532C4" w:rsidRDefault="00285AF9" w:rsidP="00285AF9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caps/>
          <w:sz w:val="28"/>
          <w:szCs w:val="28"/>
        </w:rPr>
      </w:pPr>
      <w:r w:rsidRPr="006532C4">
        <w:rPr>
          <w:rFonts w:ascii="Times New Roman" w:eastAsia="Times New Roman" w:hAnsi="Times New Roman"/>
          <w:b/>
          <w:caps/>
          <w:sz w:val="28"/>
          <w:szCs w:val="28"/>
        </w:rPr>
        <w:t xml:space="preserve">Методика проведения урока </w:t>
      </w:r>
      <w:r>
        <w:rPr>
          <w:rFonts w:ascii="Times New Roman" w:eastAsia="Times New Roman" w:hAnsi="Times New Roman"/>
          <w:b/>
          <w:caps/>
          <w:sz w:val="28"/>
          <w:szCs w:val="28"/>
        </w:rPr>
        <w:t xml:space="preserve">игровым методом  </w:t>
      </w:r>
      <w:r w:rsidRPr="006532C4">
        <w:rPr>
          <w:rFonts w:ascii="Times New Roman" w:eastAsia="Times New Roman" w:hAnsi="Times New Roman"/>
          <w:b/>
          <w:caps/>
          <w:sz w:val="28"/>
          <w:szCs w:val="28"/>
        </w:rPr>
        <w:t>как одн</w:t>
      </w:r>
      <w:r>
        <w:rPr>
          <w:rFonts w:ascii="Times New Roman" w:eastAsia="Times New Roman" w:hAnsi="Times New Roman"/>
          <w:b/>
          <w:caps/>
          <w:sz w:val="28"/>
          <w:szCs w:val="28"/>
        </w:rPr>
        <w:t>а</w:t>
      </w:r>
      <w:r w:rsidRPr="006532C4">
        <w:rPr>
          <w:rFonts w:ascii="Times New Roman" w:eastAsia="Times New Roman" w:hAnsi="Times New Roman"/>
          <w:b/>
          <w:caps/>
          <w:sz w:val="28"/>
          <w:szCs w:val="28"/>
        </w:rPr>
        <w:t xml:space="preserve"> из форм реализации межпредметных связей и интеграции тем междисциплинарных курсов профессионального модуля</w:t>
      </w:r>
    </w:p>
    <w:p w:rsidR="00285AF9" w:rsidRDefault="00285AF9" w:rsidP="00285AF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</w:p>
    <w:p w:rsidR="00285AF9" w:rsidRDefault="00285AF9" w:rsidP="00285AF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</w:p>
    <w:p w:rsidR="00285AF9" w:rsidRDefault="00285AF9" w:rsidP="00285AF9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E75163">
        <w:rPr>
          <w:rFonts w:ascii="Times New Roman" w:eastAsia="Times New Roman" w:hAnsi="Times New Roman"/>
          <w:sz w:val="28"/>
          <w:szCs w:val="28"/>
        </w:rPr>
        <w:t xml:space="preserve">Цель </w:t>
      </w:r>
      <w:bookmarkStart w:id="1" w:name="YANDEX_28"/>
      <w:bookmarkStart w:id="2" w:name="YANDEX_29"/>
      <w:bookmarkEnd w:id="1"/>
      <w:bookmarkEnd w:id="2"/>
      <w:r>
        <w:rPr>
          <w:rFonts w:ascii="Times New Roman" w:eastAsia="Times New Roman" w:hAnsi="Times New Roman"/>
          <w:sz w:val="28"/>
          <w:szCs w:val="28"/>
        </w:rPr>
        <w:t>игрового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метода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– создать условия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</w:t>
      </w:r>
      <w:r w:rsidRPr="004744A3">
        <w:rPr>
          <w:rFonts w:ascii="Times New Roman" w:eastAsia="Times New Roman" w:hAnsi="Times New Roman"/>
          <w:sz w:val="28"/>
          <w:szCs w:val="28"/>
        </w:rPr>
        <w:t>побуждающие к обучени</w:t>
      </w:r>
      <w:r>
        <w:rPr>
          <w:rFonts w:ascii="Times New Roman" w:eastAsia="Times New Roman" w:hAnsi="Times New Roman"/>
          <w:sz w:val="28"/>
          <w:szCs w:val="28"/>
        </w:rPr>
        <w:t>ю,</w:t>
      </w:r>
      <w:r w:rsidRPr="004744A3">
        <w:rPr>
          <w:rFonts w:ascii="Times New Roman" w:eastAsia="Times New Roman" w:hAnsi="Times New Roman"/>
          <w:sz w:val="28"/>
          <w:szCs w:val="28"/>
        </w:rPr>
        <w:t xml:space="preserve"> и</w:t>
      </w:r>
      <w:r>
        <w:rPr>
          <w:rFonts w:ascii="Tahoma" w:hAnsi="Tahoma" w:cs="Tahoma"/>
          <w:sz w:val="20"/>
          <w:szCs w:val="20"/>
        </w:rPr>
        <w:t xml:space="preserve"> 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мотивированного практического применения знаний, навыков и умений, дать </w:t>
      </w:r>
      <w:r w:rsidRPr="00E75163">
        <w:rPr>
          <w:rFonts w:ascii="Times New Roman" w:eastAsia="Times New Roman" w:hAnsi="Times New Roman"/>
          <w:sz w:val="28"/>
          <w:szCs w:val="28"/>
        </w:rPr>
        <w:lastRenderedPageBreak/>
        <w:t>возможность студентам увидеть результаты своего труда</w:t>
      </w:r>
      <w:r>
        <w:rPr>
          <w:rFonts w:ascii="Times New Roman" w:eastAsia="Times New Roman" w:hAnsi="Times New Roman"/>
          <w:sz w:val="28"/>
          <w:szCs w:val="28"/>
        </w:rPr>
        <w:t xml:space="preserve">, получить от него радость, </w:t>
      </w:r>
      <w:r w:rsidRPr="00E75163">
        <w:rPr>
          <w:rFonts w:ascii="Times New Roman" w:eastAsia="Times New Roman" w:hAnsi="Times New Roman"/>
          <w:sz w:val="28"/>
          <w:szCs w:val="28"/>
        </w:rPr>
        <w:t>удовлетворение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DF105D">
        <w:rPr>
          <w:rFonts w:ascii="Times New Roman" w:eastAsia="Times New Roman" w:hAnsi="Times New Roman"/>
          <w:sz w:val="28"/>
          <w:szCs w:val="28"/>
        </w:rPr>
        <w:t>эмоциональн</w:t>
      </w:r>
      <w:r>
        <w:rPr>
          <w:rFonts w:ascii="Times New Roman" w:eastAsia="Times New Roman" w:hAnsi="Times New Roman"/>
          <w:sz w:val="28"/>
          <w:szCs w:val="28"/>
        </w:rPr>
        <w:t>ую</w:t>
      </w:r>
      <w:r w:rsidRPr="00DF105D">
        <w:rPr>
          <w:rFonts w:ascii="Times New Roman" w:eastAsia="Times New Roman" w:hAnsi="Times New Roman"/>
          <w:sz w:val="28"/>
          <w:szCs w:val="28"/>
        </w:rPr>
        <w:t xml:space="preserve"> насыщенность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285AF9" w:rsidRDefault="00285AF9" w:rsidP="00285AF9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Применение данного метода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позволя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E75163">
        <w:rPr>
          <w:rFonts w:ascii="Times New Roman" w:eastAsia="Times New Roman" w:hAnsi="Times New Roman"/>
          <w:sz w:val="28"/>
          <w:szCs w:val="28"/>
        </w:rPr>
        <w:t>т интегрировать знания из разных областей для решения одной проблемы, да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E75163">
        <w:rPr>
          <w:rFonts w:ascii="Times New Roman" w:eastAsia="Times New Roman" w:hAnsi="Times New Roman"/>
          <w:sz w:val="28"/>
          <w:szCs w:val="28"/>
        </w:rPr>
        <w:t>т возможность применить полученные знания на практике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DF105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DF105D">
        <w:rPr>
          <w:rFonts w:ascii="Times New Roman" w:eastAsia="Times New Roman" w:hAnsi="Times New Roman"/>
          <w:sz w:val="28"/>
          <w:szCs w:val="28"/>
        </w:rPr>
        <w:t xml:space="preserve"> после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F105D">
        <w:rPr>
          <w:rFonts w:ascii="Times New Roman" w:eastAsia="Times New Roman" w:hAnsi="Times New Roman"/>
          <w:sz w:val="28"/>
          <w:szCs w:val="28"/>
        </w:rPr>
        <w:t>игровое обсуждение способствует закреплению знаний.</w:t>
      </w:r>
    </w:p>
    <w:p w:rsidR="00285AF9" w:rsidRDefault="00285AF9" w:rsidP="00285AF9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E75163">
        <w:rPr>
          <w:rFonts w:ascii="Times New Roman" w:eastAsia="Times New Roman" w:hAnsi="Times New Roman"/>
          <w:sz w:val="28"/>
          <w:szCs w:val="28"/>
        </w:rPr>
        <w:t>Важным этапом подготовки</w:t>
      </w:r>
      <w:bookmarkStart w:id="3" w:name="YANDEX_24"/>
      <w:bookmarkEnd w:id="3"/>
      <w:r>
        <w:rPr>
          <w:rFonts w:ascii="Times New Roman" w:eastAsia="Times New Roman" w:hAnsi="Times New Roman"/>
          <w:sz w:val="28"/>
          <w:szCs w:val="28"/>
        </w:rPr>
        <w:t xml:space="preserve"> </w:t>
      </w:r>
      <w:bookmarkStart w:id="4" w:name="YANDEX_25"/>
      <w:bookmarkEnd w:id="4"/>
      <w:r w:rsidRPr="00E75163">
        <w:rPr>
          <w:rFonts w:ascii="Times New Roman" w:eastAsia="Times New Roman" w:hAnsi="Times New Roman"/>
          <w:sz w:val="28"/>
          <w:szCs w:val="28"/>
        </w:rPr>
        <w:t xml:space="preserve">урока является тщательное планирование. </w:t>
      </w:r>
      <w:bookmarkStart w:id="5" w:name="YANDEX_30"/>
      <w:bookmarkEnd w:id="5"/>
    </w:p>
    <w:p w:rsidR="00285AF9" w:rsidRDefault="00285AF9" w:rsidP="00285AF9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E75163">
        <w:rPr>
          <w:rFonts w:ascii="Times New Roman" w:eastAsia="Times New Roman" w:hAnsi="Times New Roman"/>
          <w:sz w:val="28"/>
          <w:szCs w:val="28"/>
        </w:rPr>
        <w:t xml:space="preserve">Опыт </w:t>
      </w:r>
      <w:r>
        <w:rPr>
          <w:rFonts w:ascii="Times New Roman" w:eastAsia="Times New Roman" w:hAnsi="Times New Roman"/>
          <w:sz w:val="28"/>
          <w:szCs w:val="28"/>
        </w:rPr>
        <w:t xml:space="preserve">применения игрового метода 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показывает, что проведение </w:t>
      </w:r>
      <w:r>
        <w:rPr>
          <w:rFonts w:ascii="Times New Roman" w:eastAsia="Times New Roman" w:hAnsi="Times New Roman"/>
          <w:sz w:val="28"/>
          <w:szCs w:val="28"/>
        </w:rPr>
        <w:t xml:space="preserve">в такой форме </w:t>
      </w:r>
      <w:r w:rsidRPr="00E75163">
        <w:rPr>
          <w:rFonts w:ascii="Times New Roman" w:eastAsia="Times New Roman" w:hAnsi="Times New Roman"/>
          <w:sz w:val="28"/>
          <w:szCs w:val="28"/>
        </w:rPr>
        <w:t>урок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способствует совершенствованию профессиональных компетенций и формированию адекватной оценки студент</w:t>
      </w:r>
      <w:r>
        <w:rPr>
          <w:rFonts w:ascii="Times New Roman" w:eastAsia="Times New Roman" w:hAnsi="Times New Roman"/>
          <w:sz w:val="28"/>
          <w:szCs w:val="28"/>
        </w:rPr>
        <w:t>ами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значимости изучаемых дисциплин для будущей профессиональной деятельности. </w:t>
      </w:r>
    </w:p>
    <w:p w:rsidR="00285AF9" w:rsidRDefault="00285AF9" w:rsidP="00285AF9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E75163">
        <w:rPr>
          <w:rFonts w:ascii="Times New Roman" w:eastAsia="Times New Roman" w:hAnsi="Times New Roman"/>
          <w:sz w:val="28"/>
          <w:szCs w:val="28"/>
        </w:rPr>
        <w:t>Учебное занятие</w:t>
      </w:r>
      <w:r>
        <w:rPr>
          <w:rFonts w:ascii="Times New Roman" w:eastAsia="Times New Roman" w:hAnsi="Times New Roman"/>
          <w:sz w:val="28"/>
          <w:szCs w:val="28"/>
        </w:rPr>
        <w:t xml:space="preserve"> сопровождается мультимедийной презентацией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по теме «Конструкция автосцепных устройств и требования, предъявляемые к содержанию автосцепок в эксплуатации»</w:t>
      </w:r>
      <w:r>
        <w:rPr>
          <w:rFonts w:ascii="Times New Roman" w:eastAsia="Times New Roman" w:hAnsi="Times New Roman"/>
          <w:sz w:val="28"/>
          <w:szCs w:val="28"/>
        </w:rPr>
        <w:t>, «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Конструкция </w:t>
      </w:r>
      <w:r>
        <w:rPr>
          <w:rFonts w:ascii="Times New Roman" w:eastAsia="Times New Roman" w:hAnsi="Times New Roman"/>
          <w:sz w:val="28"/>
          <w:szCs w:val="28"/>
        </w:rPr>
        <w:t>колесных пар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и требования, предъявляемые к содержанию </w:t>
      </w:r>
      <w:r>
        <w:rPr>
          <w:rFonts w:ascii="Times New Roman" w:eastAsia="Times New Roman" w:hAnsi="Times New Roman"/>
          <w:sz w:val="28"/>
          <w:szCs w:val="28"/>
        </w:rPr>
        <w:t>их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в эксплуатации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285AF9" w:rsidRPr="00E75163" w:rsidRDefault="00285AF9" w:rsidP="00285AF9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E75163">
        <w:rPr>
          <w:rFonts w:ascii="Times New Roman" w:eastAsia="Times New Roman" w:hAnsi="Times New Roman"/>
          <w:sz w:val="28"/>
          <w:szCs w:val="28"/>
        </w:rPr>
        <w:t xml:space="preserve">Согласно учебному плану конструкция автосцепных устройств </w:t>
      </w:r>
      <w:r>
        <w:rPr>
          <w:rFonts w:ascii="Times New Roman" w:eastAsia="Times New Roman" w:hAnsi="Times New Roman"/>
          <w:sz w:val="28"/>
          <w:szCs w:val="28"/>
        </w:rPr>
        <w:t xml:space="preserve">и колесных пар 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изучается </w:t>
      </w:r>
      <w:r>
        <w:rPr>
          <w:rFonts w:ascii="Times New Roman" w:eastAsia="Times New Roman" w:hAnsi="Times New Roman"/>
          <w:sz w:val="28"/>
          <w:szCs w:val="28"/>
        </w:rPr>
        <w:t>по теме междисциплинарного курса профессионального модуля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</w:rPr>
        <w:t>Механическая часть вагонов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», а требования, предъявляемые к содержанию автосцепок в эксплуатации, рассматриваются при изучении </w:t>
      </w:r>
      <w:r>
        <w:rPr>
          <w:rFonts w:ascii="Times New Roman" w:eastAsia="Times New Roman" w:hAnsi="Times New Roman"/>
          <w:sz w:val="28"/>
          <w:szCs w:val="28"/>
        </w:rPr>
        <w:t>темы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«Техническая эксплуатация железных дорог и безопасность движения». Рациональное </w:t>
      </w:r>
      <w:r>
        <w:rPr>
          <w:rFonts w:ascii="Times New Roman" w:eastAsia="Times New Roman" w:hAnsi="Times New Roman"/>
          <w:sz w:val="28"/>
          <w:szCs w:val="28"/>
        </w:rPr>
        <w:t>объединение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тем из разных </w:t>
      </w:r>
      <w:r>
        <w:rPr>
          <w:rFonts w:ascii="Times New Roman" w:eastAsia="Times New Roman" w:hAnsi="Times New Roman"/>
          <w:sz w:val="28"/>
          <w:szCs w:val="28"/>
        </w:rPr>
        <w:t>междисциплинарных курсов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позволи</w:t>
      </w:r>
      <w:r>
        <w:rPr>
          <w:rFonts w:ascii="Times New Roman" w:eastAsia="Times New Roman" w:hAnsi="Times New Roman"/>
          <w:sz w:val="28"/>
          <w:szCs w:val="28"/>
        </w:rPr>
        <w:t>т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приблизить студентов к условиям производства, где будущий специалист железнодорожного транспорта должен знать и уметь применять на практике освоенный </w:t>
      </w:r>
      <w:r>
        <w:rPr>
          <w:rFonts w:ascii="Times New Roman" w:eastAsia="Times New Roman" w:hAnsi="Times New Roman"/>
          <w:sz w:val="28"/>
          <w:szCs w:val="28"/>
        </w:rPr>
        <w:t>теоретический</w:t>
      </w:r>
      <w:r w:rsidRPr="00E75163">
        <w:rPr>
          <w:rFonts w:ascii="Times New Roman" w:eastAsia="Times New Roman" w:hAnsi="Times New Roman"/>
          <w:sz w:val="28"/>
          <w:szCs w:val="28"/>
        </w:rPr>
        <w:t xml:space="preserve"> материал.</w:t>
      </w:r>
    </w:p>
    <w:p w:rsidR="007B656B" w:rsidRDefault="007B656B" w:rsidP="00285AF9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0"/>
          <w:szCs w:val="20"/>
        </w:rPr>
        <w:sectPr w:rsidR="007B656B" w:rsidSect="00554D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5AF9" w:rsidRPr="007B656B" w:rsidRDefault="00285AF9" w:rsidP="00285A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ПЛАН УЧЕБНОГО ЗАНЯТИЯ</w:t>
      </w:r>
    </w:p>
    <w:p w:rsidR="00285AF9" w:rsidRPr="007B656B" w:rsidRDefault="00285AF9" w:rsidP="00285A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ПМ 01 Эксплуатация и техническое обслуживание подвижного состава</w:t>
      </w:r>
    </w:p>
    <w:p w:rsidR="00285AF9" w:rsidRPr="007B656B" w:rsidRDefault="00285AF9" w:rsidP="00285A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МДК 01.01 Конструкция, техническое обслуживание и ремонт подвижного состава</w:t>
      </w:r>
    </w:p>
    <w:p w:rsidR="00285AF9" w:rsidRPr="007B656B" w:rsidRDefault="00285AF9" w:rsidP="00285A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1.1 «Общие сведения о вагонах», Тема 1.2 «Механическая часть вагона»</w:t>
      </w:r>
    </w:p>
    <w:p w:rsidR="00285AF9" w:rsidRPr="007B656B" w:rsidRDefault="00285AF9" w:rsidP="00285A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Разделы: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    Колесные пары                                                _      __________________                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                     Ударно-тяговое оборудование                        _                                                       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учебного занятия: 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Механическая часть вагонов____                                                        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 учебного занятия: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        90 мин     __                                                     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Тип учебного занятия: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    Комбинированный            ___                                                            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Вид учебного занятия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>: Игровое обучение                                                                                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Ведущие методы:  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          Практико-ориентированный,  проблемный                                           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организации деятельности студентов: 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Индивидуальная,  коллективная,       фронтальная                                                        _________________________________     ______ 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Методическая цель: 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Показать методику проведения урока в игровой форме как одной из форм реализации межпредметных связей и интеграции учебных дисциплин    ___________                      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урока: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Обучающая цель: 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Закрепление знаний студентов о конструкции автосцепных устройств, колесных пар и требованиях, предъявляемых к их содержанию_______________________________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Развивающая цель: 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Формирование у студентов умений применять теоретические знания на практике                                                                                                                      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Воспитательная цель: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Развитие умения работать в команде и брать на себя ответственность за работу команды и результат выполнения задания _________________________                              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Межпредметные связи: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Общие сведения о вагонах, Техническая эксплуатация железных дорог и безопасность движения _________________________________________________________ 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Средства обучения: </w:t>
      </w:r>
      <w:r w:rsidRPr="007B656B">
        <w:rPr>
          <w:rFonts w:ascii="Times New Roman" w:eastAsia="Times New Roman" w:hAnsi="Times New Roman" w:cs="Times New Roman"/>
          <w:sz w:val="28"/>
          <w:szCs w:val="28"/>
          <w:u w:val="single"/>
        </w:rPr>
        <w:t>Мультимедийное оборудование, рейка для измерения высоты оси автосцепки над уровнем верха головок рельсов (УГР), шаблон 873, абсолютный шаблон__________</w:t>
      </w:r>
    </w:p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285AF9" w:rsidRPr="007B656B" w:rsidRDefault="00285AF9" w:rsidP="00285AF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Критерии уровня формируемых знаний, умений, навыков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2"/>
        <w:gridCol w:w="4773"/>
      </w:tblGrid>
      <w:tr w:rsidR="00285AF9" w:rsidRPr="007B656B" w:rsidTr="007B656B">
        <w:trPr>
          <w:tblCellSpacing w:w="0" w:type="dxa"/>
        </w:trPr>
        <w:tc>
          <w:tcPr>
            <w:tcW w:w="4785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Знать</w:t>
            </w:r>
          </w:p>
        </w:tc>
        <w:tc>
          <w:tcPr>
            <w:tcW w:w="4995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Уметь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4785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Назначение, конструкцию автосцепных устройств и колесных пар, требования ПТЭ к оборудованию подвижного состава. Ответственность за правильное сцепление автосцепок в поезде.</w:t>
            </w:r>
          </w:p>
        </w:tc>
        <w:tc>
          <w:tcPr>
            <w:tcW w:w="4995" w:type="dxa"/>
            <w:hideMark/>
          </w:tcPr>
          <w:p w:rsidR="00285AF9" w:rsidRPr="007B656B" w:rsidRDefault="00285AF9" w:rsidP="0084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на практике нормы по содержанию колесных пар, высоты оси автосцепки над уровнем верха головок рельсов и разницы по высоте между продольными осями автосцепок</w:t>
            </w:r>
          </w:p>
        </w:tc>
      </w:tr>
    </w:tbl>
    <w:p w:rsidR="00285AF9" w:rsidRPr="007B656B" w:rsidRDefault="00285AF9" w:rsidP="00285A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285AF9" w:rsidRPr="007B656B" w:rsidRDefault="00285AF9" w:rsidP="00285AF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учебного занятия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"/>
        <w:gridCol w:w="65"/>
        <w:gridCol w:w="2618"/>
        <w:gridCol w:w="3098"/>
        <w:gridCol w:w="79"/>
        <w:gridCol w:w="2643"/>
      </w:tblGrid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686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этапа</w:t>
            </w:r>
          </w:p>
        </w:tc>
        <w:tc>
          <w:tcPr>
            <w:tcW w:w="3180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  <w:p w:rsidR="00285AF9" w:rsidRPr="007B656B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преподавателя</w:t>
            </w:r>
          </w:p>
        </w:tc>
        <w:tc>
          <w:tcPr>
            <w:tcW w:w="2646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  <w:p w:rsidR="00285AF9" w:rsidRPr="007B656B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студентов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9385" w:type="dxa"/>
            <w:gridSpan w:val="6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Организационный момент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86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3180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Проверяет внешний вид студентов; готовность кабинета к учебному занятию;</w:t>
            </w:r>
          </w:p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 перекличку; объявляет тему и цели занятия, ставит проблему</w:t>
            </w:r>
          </w:p>
        </w:tc>
        <w:tc>
          <w:tcPr>
            <w:tcW w:w="2646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Приветствуют преподавателя;</w:t>
            </w:r>
          </w:p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 тему и цели занятия, проблемный вопрос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686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соревнования, жеребьевка</w:t>
            </w:r>
          </w:p>
        </w:tc>
        <w:tc>
          <w:tcPr>
            <w:tcW w:w="3180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Объявляет этапы учебного занятия. Проводит жеребьевку </w:t>
            </w:r>
          </w:p>
        </w:tc>
        <w:tc>
          <w:tcPr>
            <w:tcW w:w="2646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жеребьевке, формируется первая группа «Колесная пара» и вторая группа «Автосцепка» по основным сигнальным железнодорожным цветам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9385" w:type="dxa"/>
            <w:gridSpan w:val="6"/>
            <w:vAlign w:val="bottom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Первый этап - Повторение изученного материала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686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Фронтальный опрос </w:t>
            </w:r>
          </w:p>
        </w:tc>
        <w:tc>
          <w:tcPr>
            <w:tcW w:w="3180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Активизирует мыслительную деятельность студентов посредством поставленных вопросов. Выдает жетон за правильный и полный ответ</w:t>
            </w:r>
          </w:p>
        </w:tc>
        <w:tc>
          <w:tcPr>
            <w:tcW w:w="2646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на поставленные вопросы устно с места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9385" w:type="dxa"/>
            <w:gridSpan w:val="6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 </w:t>
            </w:r>
          </w:p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Второй этап - Изучение нового материала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686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 и месторасположение автосцепного  оборудования, колесных пар</w:t>
            </w:r>
          </w:p>
        </w:tc>
        <w:tc>
          <w:tcPr>
            <w:tcW w:w="3180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Объясняет назначение и месторасположение автосцепного оборудования с использованием натуральных образцов (макетов)</w:t>
            </w:r>
          </w:p>
        </w:tc>
        <w:tc>
          <w:tcPr>
            <w:tcW w:w="2646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Слушают, отвечают на поставленные вопросы участниками обоих команд, отмечают в конспекте назначение и месторасположение автосцепного оборудования и колесных пар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686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ПТЭ к оборудованию подвижного состава автосцепками</w:t>
            </w:r>
          </w:p>
        </w:tc>
        <w:tc>
          <w:tcPr>
            <w:tcW w:w="3180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 с основными требованиями ПТЭ к оборудованию подвижного состава автосцепками и колесными парами</w:t>
            </w:r>
          </w:p>
        </w:tc>
        <w:tc>
          <w:tcPr>
            <w:tcW w:w="2646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Слушают, отвечают на поставленные вопросы участниками обоих команд, отмечают в конспекте основные требования ПТЭ к оборудованию подвижного состава автосцепками, колесными парами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686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Типы автосцепок</w:t>
            </w:r>
          </w:p>
        </w:tc>
        <w:tc>
          <w:tcPr>
            <w:tcW w:w="3180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Приводит типы автосцепок с использованием наглядных примеров схем перемещения сцепленных автосцепок</w:t>
            </w:r>
          </w:p>
        </w:tc>
        <w:tc>
          <w:tcPr>
            <w:tcW w:w="2646" w:type="dxa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Слушают, отвечают на поставленные вопросы, отмечают в конспекте типы автосцепок 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2686" w:type="dxa"/>
            <w:gridSpan w:val="2"/>
            <w:vAlign w:val="center"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Типы колесных пар</w:t>
            </w:r>
          </w:p>
        </w:tc>
        <w:tc>
          <w:tcPr>
            <w:tcW w:w="3180" w:type="dxa"/>
            <w:gridSpan w:val="2"/>
            <w:vAlign w:val="center"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Приводит типы колесных пар с использованием наглядных примеров </w:t>
            </w:r>
          </w:p>
        </w:tc>
        <w:tc>
          <w:tcPr>
            <w:tcW w:w="2646" w:type="dxa"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Слушают, отвечают на поставленные вопросы, отмечают в конспекте типы колесных пар 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2686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Нормы содержания высоты оси автосцепки над уровнем верха головок рельсов, разницы по высоте между продольными осями автосцепок</w:t>
            </w:r>
          </w:p>
        </w:tc>
        <w:tc>
          <w:tcPr>
            <w:tcW w:w="3180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Приводит нормы содержания высоты оси автосцепки над уровнем верха головок рельсов и разницы по высоте между продольными осями автосцепок с применением наглядных примеров</w:t>
            </w:r>
          </w:p>
        </w:tc>
        <w:tc>
          <w:tcPr>
            <w:tcW w:w="2646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Слушают, отмечают в конспекте нормы содержания оси автосцепки над уровнем верха головок рельсов и разницы по высоте между продольными осями автосцепок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3.6</w:t>
            </w:r>
          </w:p>
        </w:tc>
        <w:tc>
          <w:tcPr>
            <w:tcW w:w="2686" w:type="dxa"/>
            <w:gridSpan w:val="2"/>
            <w:vAlign w:val="center"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Нормы содержания колесных пар в эксплуатации согласно ПТЭ</w:t>
            </w:r>
          </w:p>
        </w:tc>
        <w:tc>
          <w:tcPr>
            <w:tcW w:w="3180" w:type="dxa"/>
            <w:gridSpan w:val="2"/>
            <w:vAlign w:val="center"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Приводит нормы содержания колесных пар в эксплуатации с использованием натуральных образцов (макетов)</w:t>
            </w:r>
          </w:p>
        </w:tc>
        <w:tc>
          <w:tcPr>
            <w:tcW w:w="2646" w:type="dxa"/>
            <w:vAlign w:val="center"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Слушают, отмечают в конспекте нормы содержания оси автосцепки над уровнем верха головок рельсов и разницы по высоте между продольными осями автосцепок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2686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Конструкция автосцепного оборудования, колесных пар</w:t>
            </w:r>
          </w:p>
        </w:tc>
        <w:tc>
          <w:tcPr>
            <w:tcW w:w="3180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Объясняет конструкцию автосцепного оборудования (частей) и колесных пар с использованием натуральных образцов (макетов) и наглядных примеров</w:t>
            </w:r>
          </w:p>
        </w:tc>
        <w:tc>
          <w:tcPr>
            <w:tcW w:w="2646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Слушают, отвечают на поставленные вопросы, отмечают в конспекте основные части автосцепного оборудования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2686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Ответственность за техническое состояние автосцепных устройств и правильность сцепления вагонов в составе поезда</w:t>
            </w:r>
          </w:p>
        </w:tc>
        <w:tc>
          <w:tcPr>
            <w:tcW w:w="3180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Знакомит с требованиями ПТЭ об ответственности за техническое состояние автосцепных устройств и правильность сцепления вагонов в составе поезда </w:t>
            </w:r>
          </w:p>
        </w:tc>
        <w:tc>
          <w:tcPr>
            <w:tcW w:w="2646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Слушают, отвечают на поставленные вопросы, отмечают в конспекте требования ПТЭ об ответственности за техническое состояние автосцепных устройств и правильность сцепления вагонов в составе поезда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9385" w:type="dxa"/>
            <w:gridSpan w:val="6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 Третий этап – Применение теоретических знаний на практике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686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3180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 инструктаж по технике безопасности</w:t>
            </w:r>
          </w:p>
        </w:tc>
        <w:tc>
          <w:tcPr>
            <w:tcW w:w="2646" w:type="dxa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Расписываются в журнале по технике безопасности (ТБ), получают спец. одежду. Для выполнения задания выходят на учебный полигон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873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br w:type="textWrapping" w:clear="all"/>
              <w:t>4.2</w:t>
            </w:r>
          </w:p>
        </w:tc>
        <w:tc>
          <w:tcPr>
            <w:tcW w:w="2686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 работ на учебном полигоне по определению соответствия </w:t>
            </w: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колесных пар и автосцепного оборудования  </w:t>
            </w:r>
          </w:p>
        </w:tc>
        <w:tc>
          <w:tcPr>
            <w:tcW w:w="3101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Озвучивает поставленную задачу для каждой группы студентов. Контролирует </w:t>
            </w: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технологию замера норм содержания автосцепок и колесных пар. </w:t>
            </w:r>
          </w:p>
        </w:tc>
        <w:tc>
          <w:tcPr>
            <w:tcW w:w="2725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 условиях, приближенных к реальным, каждая группа представляет </w:t>
            </w: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технологию замера норм содержания автосцепок и колесных пар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9385" w:type="dxa"/>
            <w:gridSpan w:val="6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 </w:t>
            </w:r>
          </w:p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 Четвертый этап – Закрепление нового материала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938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2621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Перекрестный опрос</w:t>
            </w:r>
          </w:p>
        </w:tc>
        <w:tc>
          <w:tcPr>
            <w:tcW w:w="3101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Контролирует правильность ответов на поставленные вопросы</w:t>
            </w:r>
          </w:p>
        </w:tc>
        <w:tc>
          <w:tcPr>
            <w:tcW w:w="2725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Каждая из команд задает подготовленные вопросы сопернику по соответствующей теме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9385" w:type="dxa"/>
            <w:gridSpan w:val="6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 Пятый этап – Подведение итогов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938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2621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 занятия</w:t>
            </w:r>
          </w:p>
        </w:tc>
        <w:tc>
          <w:tcPr>
            <w:tcW w:w="3101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Активизирует внимание студентов, подводит итоги учебного занятия, анализируя активность команд</w:t>
            </w:r>
          </w:p>
        </w:tc>
        <w:tc>
          <w:tcPr>
            <w:tcW w:w="2725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Анализируют работу в команде</w:t>
            </w:r>
          </w:p>
        </w:tc>
      </w:tr>
      <w:tr w:rsidR="00285AF9" w:rsidRPr="007B656B" w:rsidTr="007B656B">
        <w:trPr>
          <w:tblCellSpacing w:w="0" w:type="dxa"/>
        </w:trPr>
        <w:tc>
          <w:tcPr>
            <w:tcW w:w="938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2621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Домашнее задание </w:t>
            </w:r>
          </w:p>
        </w:tc>
        <w:tc>
          <w:tcPr>
            <w:tcW w:w="3101" w:type="dxa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Повторить изученный материал. </w:t>
            </w:r>
          </w:p>
        </w:tc>
        <w:tc>
          <w:tcPr>
            <w:tcW w:w="2725" w:type="dxa"/>
            <w:gridSpan w:val="2"/>
            <w:vAlign w:val="center"/>
            <w:hideMark/>
          </w:tcPr>
          <w:p w:rsidR="00285AF9" w:rsidRPr="007B656B" w:rsidRDefault="00285AF9" w:rsidP="0084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56B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 и запоминают в устной форме</w:t>
            </w:r>
          </w:p>
        </w:tc>
      </w:tr>
    </w:tbl>
    <w:p w:rsidR="00285AF9" w:rsidRPr="007B656B" w:rsidRDefault="00285AF9" w:rsidP="00285AF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56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85AF9" w:rsidRPr="007B656B" w:rsidRDefault="00285AF9" w:rsidP="00285AF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AF9" w:rsidRPr="007B656B" w:rsidRDefault="00285AF9" w:rsidP="00285AF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AF9" w:rsidRPr="007B656B" w:rsidRDefault="00285AF9" w:rsidP="00285AF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AF9" w:rsidRPr="007B656B" w:rsidRDefault="00285AF9" w:rsidP="00285AF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AF9" w:rsidRPr="007B656B" w:rsidRDefault="00285AF9" w:rsidP="00285AF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AF9" w:rsidRDefault="00285AF9" w:rsidP="00285AF9">
      <w:pPr>
        <w:spacing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85AF9" w:rsidRDefault="00285AF9" w:rsidP="00285AF9">
      <w:pPr>
        <w:spacing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85AF9" w:rsidRDefault="00285AF9" w:rsidP="00285AF9">
      <w:pPr>
        <w:spacing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85AF9" w:rsidRDefault="00285AF9" w:rsidP="00285AF9">
      <w:pPr>
        <w:spacing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85AF9" w:rsidRDefault="00285AF9" w:rsidP="00285AF9">
      <w:pPr>
        <w:spacing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85AF9" w:rsidRDefault="00285AF9" w:rsidP="00285AF9">
      <w:pPr>
        <w:spacing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85AF9" w:rsidRDefault="00285AF9" w:rsidP="00285AF9">
      <w:pPr>
        <w:spacing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85AF9" w:rsidRDefault="00285AF9" w:rsidP="00285AF9">
      <w:pPr>
        <w:spacing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85AF9" w:rsidRDefault="00285AF9" w:rsidP="00285AF9">
      <w:pPr>
        <w:spacing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285AF9" w:rsidRPr="00B54D4C" w:rsidRDefault="00285AF9" w:rsidP="00285AF9">
      <w:pPr>
        <w:spacing w:after="0" w:line="240" w:lineRule="auto"/>
        <w:jc w:val="center"/>
        <w:rPr>
          <w:rFonts w:ascii="Tahoma" w:eastAsia="Times New Roman" w:hAnsi="Tahoma" w:cs="Tahoma"/>
          <w:b/>
          <w:bCs/>
          <w:caps/>
          <w:sz w:val="28"/>
          <w:szCs w:val="28"/>
        </w:rPr>
      </w:pPr>
      <w:r w:rsidRPr="00B54D4C">
        <w:rPr>
          <w:rFonts w:ascii="Tahoma" w:eastAsia="Times New Roman" w:hAnsi="Tahoma" w:cs="Tahoma"/>
          <w:b/>
          <w:bCs/>
          <w:caps/>
          <w:sz w:val="28"/>
          <w:szCs w:val="28"/>
        </w:rPr>
        <w:lastRenderedPageBreak/>
        <w:t>Опорный конспект УЧЕБНОГО ЗАНЯТИЯ</w:t>
      </w:r>
    </w:p>
    <w:p w:rsidR="00285AF9" w:rsidRDefault="00285AF9" w:rsidP="00285AF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54D4C">
        <w:rPr>
          <w:rFonts w:ascii="Times New Roman" w:eastAsia="Times New Roman" w:hAnsi="Times New Roman"/>
          <w:sz w:val="28"/>
          <w:szCs w:val="28"/>
        </w:rPr>
        <w:t>«Механическая часть вагонов»</w:t>
      </w:r>
    </w:p>
    <w:p w:rsidR="00285AF9" w:rsidRDefault="00285AF9" w:rsidP="00285AF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285AF9" w:rsidRDefault="00285AF9" w:rsidP="00285AF9">
      <w:pPr>
        <w:spacing w:after="0" w:line="240" w:lineRule="auto"/>
        <w:ind w:firstLine="851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Цель урока __________________________________________________</w:t>
      </w:r>
    </w:p>
    <w:p w:rsidR="00285AF9" w:rsidRDefault="00285AF9" w:rsidP="00285AF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__________________________________________________________________</w:t>
      </w:r>
    </w:p>
    <w:p w:rsidR="00285AF9" w:rsidRDefault="00285AF9" w:rsidP="00285AF9">
      <w:pPr>
        <w:spacing w:after="0" w:line="240" w:lineRule="auto"/>
        <w:rPr>
          <w:rFonts w:ascii="Times New Roman" w:eastAsia="Times New Roman" w:hAnsi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/>
          <w:b/>
          <w:bCs/>
          <w:caps/>
          <w:sz w:val="28"/>
          <w:szCs w:val="28"/>
        </w:rPr>
        <w:t>__________________________________________________________________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eastAsia="Times New Roman" w:hAnsi="Times New Roman"/>
          <w:bCs/>
          <w:sz w:val="28"/>
          <w:szCs w:val="28"/>
        </w:rPr>
      </w:pPr>
      <w:r w:rsidRPr="00B54D4C">
        <w:rPr>
          <w:rFonts w:ascii="Times New Roman" w:eastAsia="Times New Roman" w:hAnsi="Times New Roman"/>
          <w:bCs/>
          <w:sz w:val="28"/>
          <w:szCs w:val="28"/>
        </w:rPr>
        <w:t>План урока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 1)_______________________________________________</w:t>
      </w:r>
    </w:p>
    <w:p w:rsidR="00285AF9" w:rsidRDefault="00285AF9" w:rsidP="00285AF9">
      <w:pPr>
        <w:spacing w:after="0" w:line="240" w:lineRule="auto"/>
        <w:ind w:firstLine="2410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2) ______________________________________________</w:t>
      </w:r>
    </w:p>
    <w:p w:rsidR="00285AF9" w:rsidRDefault="00285AF9" w:rsidP="00285AF9">
      <w:pPr>
        <w:spacing w:after="0" w:line="240" w:lineRule="auto"/>
        <w:ind w:firstLine="2410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3) ______________________________________________</w:t>
      </w:r>
    </w:p>
    <w:p w:rsidR="00285AF9" w:rsidRDefault="00285AF9" w:rsidP="00285AF9">
      <w:pPr>
        <w:spacing w:after="0" w:line="240" w:lineRule="auto"/>
        <w:ind w:firstLine="2410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4) ______________________________________________</w:t>
      </w:r>
    </w:p>
    <w:p w:rsidR="00285AF9" w:rsidRDefault="00285AF9" w:rsidP="00285AF9">
      <w:pPr>
        <w:spacing w:after="0" w:line="240" w:lineRule="auto"/>
        <w:ind w:firstLine="2410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5) ______________________________________________</w:t>
      </w:r>
    </w:p>
    <w:p w:rsidR="00285AF9" w:rsidRDefault="00285AF9" w:rsidP="00285AF9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1) Назначение и месторасположение оборудования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5AF9" w:rsidRPr="00026C54" w:rsidTr="007B656B">
        <w:tc>
          <w:tcPr>
            <w:tcW w:w="4785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Cs/>
                <w:sz w:val="28"/>
                <w:szCs w:val="28"/>
              </w:rPr>
              <w:t>Автосцепного устройства</w:t>
            </w:r>
          </w:p>
        </w:tc>
        <w:tc>
          <w:tcPr>
            <w:tcW w:w="4786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Cs/>
                <w:sz w:val="28"/>
                <w:szCs w:val="28"/>
              </w:rPr>
              <w:t>Колесных пар</w:t>
            </w:r>
          </w:p>
        </w:tc>
      </w:tr>
      <w:tr w:rsidR="00285AF9" w:rsidRPr="00026C54" w:rsidTr="007B656B">
        <w:tc>
          <w:tcPr>
            <w:tcW w:w="4785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</w:tbl>
    <w:p w:rsidR="00285AF9" w:rsidRDefault="00285AF9" w:rsidP="00285AF9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285AF9" w:rsidRDefault="00285AF9" w:rsidP="00285AF9">
      <w:pPr>
        <w:spacing w:after="0" w:line="240" w:lineRule="auto"/>
        <w:ind w:firstLine="851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2) Типы автосцепок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Pr="00B61BC6">
        <w:rPr>
          <w:rFonts w:ascii="Times New Roman" w:eastAsia="Times New Roman" w:hAnsi="Times New Roman"/>
          <w:b/>
          <w:bCs/>
          <w:sz w:val="28"/>
          <w:szCs w:val="28"/>
        </w:rPr>
        <w:t>Неж</w:t>
      </w:r>
      <w:r>
        <w:rPr>
          <w:rFonts w:ascii="Times New Roman" w:eastAsia="Times New Roman" w:hAnsi="Times New Roman"/>
          <w:b/>
          <w:bCs/>
          <w:sz w:val="28"/>
          <w:szCs w:val="28"/>
        </w:rPr>
        <w:t>е</w:t>
      </w:r>
      <w:r w:rsidRPr="00B61BC6">
        <w:rPr>
          <w:rFonts w:ascii="Times New Roman" w:eastAsia="Times New Roman" w:hAnsi="Times New Roman"/>
          <w:b/>
          <w:bCs/>
          <w:sz w:val="28"/>
          <w:szCs w:val="28"/>
        </w:rPr>
        <w:t>стк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ая автосцепка </w:t>
      </w:r>
      <w:r>
        <w:rPr>
          <w:rFonts w:ascii="Times New Roman" w:eastAsia="Times New Roman" w:hAnsi="Times New Roman"/>
          <w:bCs/>
          <w:sz w:val="28"/>
          <w:szCs w:val="28"/>
        </w:rPr>
        <w:t>______________________________________</w:t>
      </w:r>
    </w:p>
    <w:p w:rsidR="00285AF9" w:rsidRPr="00B61BC6" w:rsidRDefault="00285AF9" w:rsidP="00285AF9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85AF9" w:rsidRDefault="00285AF9" w:rsidP="00285AF9">
      <w:pPr>
        <w:spacing w:after="0" w:line="240" w:lineRule="auto"/>
        <w:ind w:firstLine="851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- </w:t>
      </w:r>
      <w:r w:rsidRPr="00B61BC6">
        <w:rPr>
          <w:rFonts w:ascii="Times New Roman" w:eastAsia="Times New Roman" w:hAnsi="Times New Roman"/>
          <w:b/>
          <w:bCs/>
          <w:sz w:val="28"/>
          <w:szCs w:val="28"/>
        </w:rPr>
        <w:t>Ж</w:t>
      </w:r>
      <w:r>
        <w:rPr>
          <w:rFonts w:ascii="Times New Roman" w:eastAsia="Times New Roman" w:hAnsi="Times New Roman"/>
          <w:b/>
          <w:bCs/>
          <w:sz w:val="28"/>
          <w:szCs w:val="28"/>
        </w:rPr>
        <w:t>е</w:t>
      </w:r>
      <w:r w:rsidRPr="00B61BC6">
        <w:rPr>
          <w:rFonts w:ascii="Times New Roman" w:eastAsia="Times New Roman" w:hAnsi="Times New Roman"/>
          <w:b/>
          <w:bCs/>
          <w:sz w:val="28"/>
          <w:szCs w:val="28"/>
        </w:rPr>
        <w:t>стк</w:t>
      </w:r>
      <w:r>
        <w:rPr>
          <w:rFonts w:ascii="Times New Roman" w:eastAsia="Times New Roman" w:hAnsi="Times New Roman"/>
          <w:b/>
          <w:bCs/>
          <w:sz w:val="28"/>
          <w:szCs w:val="28"/>
        </w:rPr>
        <w:t>ая автосцепка ________________________________________</w:t>
      </w:r>
    </w:p>
    <w:p w:rsidR="00285AF9" w:rsidRDefault="00285AF9" w:rsidP="00285AF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85AF9" w:rsidRDefault="00285AF9" w:rsidP="00285AF9">
      <w:pPr>
        <w:spacing w:after="0" w:line="240" w:lineRule="auto"/>
        <w:ind w:firstLine="851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- Полужесткая автосцепка ____________________________________</w:t>
      </w:r>
    </w:p>
    <w:p w:rsidR="00285AF9" w:rsidRDefault="00285AF9" w:rsidP="00285AF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285AF9" w:rsidRDefault="00285AF9" w:rsidP="00285AF9">
      <w:pPr>
        <w:spacing w:after="0" w:line="240" w:lineRule="auto"/>
        <w:ind w:firstLine="1134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Типы колесных пар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7"/>
        <w:gridCol w:w="1712"/>
        <w:gridCol w:w="1764"/>
        <w:gridCol w:w="2366"/>
        <w:gridCol w:w="1984"/>
      </w:tblGrid>
      <w:tr w:rsidR="00285AF9" w:rsidRPr="00681174" w:rsidTr="008403FE">
        <w:tc>
          <w:tcPr>
            <w:tcW w:w="209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026C54">
              <w:rPr>
                <w:rFonts w:ascii="Times New Roman" w:hAnsi="Times New Roman"/>
                <w:sz w:val="24"/>
              </w:rPr>
              <w:t>Тип колесной пары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026C54">
              <w:rPr>
                <w:rFonts w:ascii="Times New Roman" w:hAnsi="Times New Roman"/>
                <w:sz w:val="24"/>
              </w:rPr>
              <w:t>Тип оси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026C54">
              <w:rPr>
                <w:rFonts w:ascii="Times New Roman" w:hAnsi="Times New Roman"/>
                <w:sz w:val="24"/>
              </w:rPr>
              <w:t>Диаметр колеса, мм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026C54">
              <w:rPr>
                <w:rFonts w:ascii="Times New Roman" w:hAnsi="Times New Roman"/>
                <w:sz w:val="24"/>
              </w:rPr>
              <w:t>Тип подшипника на колесной паре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026C54">
              <w:rPr>
                <w:rFonts w:ascii="Times New Roman" w:hAnsi="Times New Roman"/>
                <w:sz w:val="24"/>
              </w:rPr>
              <w:t>Примечание</w:t>
            </w:r>
          </w:p>
        </w:tc>
      </w:tr>
      <w:tr w:rsidR="00285AF9" w:rsidRPr="00681174" w:rsidTr="008403FE">
        <w:tc>
          <w:tcPr>
            <w:tcW w:w="209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12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64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66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85AF9" w:rsidRPr="00681174" w:rsidTr="008403FE">
        <w:tc>
          <w:tcPr>
            <w:tcW w:w="209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12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64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66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85AF9" w:rsidRPr="00681174" w:rsidTr="008403FE"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6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85AF9" w:rsidRPr="00681174" w:rsidTr="008403FE">
        <w:tc>
          <w:tcPr>
            <w:tcW w:w="2097" w:type="dxa"/>
            <w:tcBorders>
              <w:bottom w:val="nil"/>
            </w:tcBorders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12" w:type="dxa"/>
            <w:tcBorders>
              <w:bottom w:val="nil"/>
            </w:tcBorders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64" w:type="dxa"/>
            <w:tcBorders>
              <w:bottom w:val="nil"/>
            </w:tcBorders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66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285AF9" w:rsidRPr="00026C54" w:rsidRDefault="00285AF9" w:rsidP="00285AF9">
      <w:pPr>
        <w:spacing w:after="0"/>
        <w:rPr>
          <w:vanish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2"/>
        <w:gridCol w:w="2336"/>
        <w:gridCol w:w="2336"/>
        <w:gridCol w:w="2739"/>
      </w:tblGrid>
      <w:tr w:rsidR="00285AF9" w:rsidRPr="00026C54" w:rsidTr="007B656B">
        <w:tc>
          <w:tcPr>
            <w:tcW w:w="2512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26C54">
              <w:rPr>
                <w:rFonts w:ascii="Times New Roman" w:hAnsi="Times New Roman"/>
                <w:sz w:val="24"/>
              </w:rPr>
              <w:t>Тип колесной пары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26C54">
              <w:rPr>
                <w:rFonts w:ascii="Times New Roman" w:hAnsi="Times New Roman"/>
                <w:sz w:val="24"/>
              </w:rPr>
              <w:t>Тип вагона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26C54">
              <w:rPr>
                <w:rFonts w:ascii="Times New Roman" w:hAnsi="Times New Roman"/>
                <w:sz w:val="24"/>
              </w:rPr>
              <w:t>Конструктивная скорость вагона, км/час</w:t>
            </w:r>
          </w:p>
        </w:tc>
        <w:tc>
          <w:tcPr>
            <w:tcW w:w="2739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26C54">
              <w:rPr>
                <w:rFonts w:ascii="Times New Roman" w:hAnsi="Times New Roman"/>
                <w:sz w:val="24"/>
              </w:rPr>
              <w:t>Максимальная расчетная статическая нагрузка от колесной пары на рельсы, кН (тс)</w:t>
            </w:r>
          </w:p>
        </w:tc>
      </w:tr>
      <w:tr w:rsidR="00285AF9" w:rsidRPr="00026C54" w:rsidTr="007B656B">
        <w:tc>
          <w:tcPr>
            <w:tcW w:w="2512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39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85AF9" w:rsidRPr="00026C54" w:rsidTr="007B656B">
        <w:tc>
          <w:tcPr>
            <w:tcW w:w="2512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39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85AF9" w:rsidRPr="00026C54" w:rsidTr="007B656B">
        <w:tc>
          <w:tcPr>
            <w:tcW w:w="2512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6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39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85AF9" w:rsidRPr="00026C54" w:rsidTr="007B656B">
        <w:tc>
          <w:tcPr>
            <w:tcW w:w="2512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6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39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85AF9" w:rsidRPr="00026C54" w:rsidTr="007B656B">
        <w:tc>
          <w:tcPr>
            <w:tcW w:w="2512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39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285AF9" w:rsidRDefault="00285AF9" w:rsidP="00285AF9">
      <w:pPr>
        <w:spacing w:after="0" w:line="240" w:lineRule="auto"/>
        <w:ind w:firstLine="1134"/>
        <w:rPr>
          <w:rFonts w:ascii="Times New Roman" w:eastAsia="Times New Roman" w:hAnsi="Times New Roman"/>
          <w:bCs/>
          <w:sz w:val="28"/>
          <w:szCs w:val="28"/>
        </w:rPr>
      </w:pPr>
    </w:p>
    <w:p w:rsidR="00285AF9" w:rsidRDefault="00285AF9" w:rsidP="00285AF9">
      <w:pPr>
        <w:spacing w:after="0" w:line="240" w:lineRule="auto"/>
        <w:ind w:firstLine="1134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3) Конструкция оборудования</w:t>
      </w:r>
    </w:p>
    <w:p w:rsidR="00285AF9" w:rsidRDefault="00285AF9" w:rsidP="00285AF9">
      <w:pPr>
        <w:spacing w:after="0" w:line="240" w:lineRule="auto"/>
        <w:ind w:firstLine="1134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- автосцепное устройство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1"/>
        <w:gridCol w:w="5830"/>
      </w:tblGrid>
      <w:tr w:rsidR="00285AF9" w:rsidRPr="00026C54" w:rsidTr="008403FE">
        <w:tc>
          <w:tcPr>
            <w:tcW w:w="9571" w:type="dxa"/>
            <w:gridSpan w:val="2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Cs/>
                <w:sz w:val="28"/>
                <w:szCs w:val="28"/>
              </w:rPr>
              <w:t>Корпус с деталями механизма сцепления</w:t>
            </w: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238375" cy="1381125"/>
                  <wp:effectExtent l="0" t="0" r="0" b="0"/>
                  <wp:docPr id="11" name="Рисунок 11" descr="htmlconvd-PeK2Dr_html_m33526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mlconvd-PeK2Dr_html_m33526026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57" t="1506" r="1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9571" w:type="dxa"/>
            <w:gridSpan w:val="2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Cs/>
                <w:sz w:val="28"/>
                <w:szCs w:val="28"/>
              </w:rPr>
              <w:t>Расцепной привод</w:t>
            </w: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43100" cy="828627"/>
                  <wp:effectExtent l="0" t="0" r="0" b="0"/>
                  <wp:docPr id="7" name="Рисунок 7" descr="Снимок%2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Снимок%20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82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85975" cy="961436"/>
                  <wp:effectExtent l="0" t="0" r="0" b="0"/>
                  <wp:docPr id="2051" name="Рисунок 2051" descr="https://3.bp.blogspot.com/-uEw8YjN_38c/VxdxpfiWWgI/AAAAAAAADSM/JBmYED9SCSsG6EU8uAzxy4P6mj_vDHuVQCLcB/s320/%25D0%25A1%25D0%25BD%25D0%25B8%25D0%25BC%25D0%25BE%25D0%25BA%2B%25281%2529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https://3.bp.blogspot.com/-uEw8YjN_38c/VxdxpfiWWgI/AAAAAAAADSM/JBmYED9SCSsG6EU8uAzxy4P6mj_vDHuVQCLcB/s320/%25D0%25A1%25D0%25BD%25D0%25B8%25D0%25BC%25D0%25BE%25D0%25BA%2B%25281%2529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96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17986" cy="751985"/>
                  <wp:effectExtent l="0" t="0" r="0" b="0"/>
                  <wp:docPr id="2053" name="Рисунок 2053" descr="https://4.bp.blogspot.com/-CGIOeFMQCG8/Vxd0AeP_fEI/AAAAAAAADSY/5XgvHAGcqI4cLS7xEPayUoMtXfDnrxnVACLcB/s320/%25D0%25A1%25D0%25BD%25D0%25B8%25D0%25BC%25D0%25BE%25D0%25BA%2B%25281%2529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https://4.bp.blogspot.com/-CGIOeFMQCG8/Vxd0AeP_fEI/AAAAAAAADSY/5XgvHAGcqI4cLS7xEPayUoMtXfDnrxnVACLcB/s320/%25D0%25A1%25D0%25BD%25D0%25B8%25D0%25BC%25D0%25BE%25D0%25BA%2B%25281%2529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9571" w:type="dxa"/>
            <w:gridSpan w:val="2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Cs/>
                <w:sz w:val="28"/>
                <w:szCs w:val="28"/>
              </w:rPr>
              <w:t>Центрирующий прибор</w:t>
            </w: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56836" cy="533328"/>
                  <wp:effectExtent l="0" t="0" r="0" b="0"/>
                  <wp:docPr id="25608" name="Рисунок 25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53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80940" cy="504655"/>
                  <wp:effectExtent l="0" t="0" r="0" b="0"/>
                  <wp:docPr id="25607" name="Рисунок 25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50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04900" cy="580950"/>
                  <wp:effectExtent l="0" t="0" r="0" b="0"/>
                  <wp:docPr id="25606" name="Рисунок 2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8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9571" w:type="dxa"/>
            <w:gridSpan w:val="2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Cs/>
                <w:sz w:val="28"/>
                <w:szCs w:val="28"/>
              </w:rPr>
              <w:t>Упряжное устройство</w:t>
            </w: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162050" cy="762000"/>
                  <wp:effectExtent l="0" t="0" r="0" b="0"/>
                  <wp:docPr id="26632" name="Рисунок 26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19200" cy="857250"/>
                  <wp:effectExtent l="0" t="0" r="0" b="0"/>
                  <wp:docPr id="26629" name="Рисунок 26629" descr="http://www.vmasshtabe.ru/wp-content/uploads/2013/01/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9" name="Picture 5" descr="http://www.vmasshtabe.ru/wp-content/uploads/2013/01/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8222" b="4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76300" cy="742950"/>
                  <wp:effectExtent l="0" t="0" r="0" b="0"/>
                  <wp:docPr id="26631" name="Рисунок 26631" descr="http://www.vmasshtabe.ru/wp-content/uploads/2013/12/132546-vms-k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1" name="Picture 7" descr="http://www.vmasshtabe.ru/wp-content/uploads/2013/12/132546-vms-k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9571" w:type="dxa"/>
            <w:gridSpan w:val="2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Cs/>
                <w:sz w:val="28"/>
                <w:szCs w:val="28"/>
              </w:rPr>
              <w:t>Опорные части</w:t>
            </w: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66800" cy="962025"/>
                  <wp:effectExtent l="0" t="0" r="0" b="0"/>
                  <wp:docPr id="6" name="Рисунок 6" descr="http://vagonchic.h16.ru/avtoscep/pic/zadn_up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agonchic.h16.ru/avtoscep/pic/zadn_up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09650" cy="952500"/>
                  <wp:effectExtent l="0" t="0" r="0" b="0"/>
                  <wp:docPr id="5" name="Рисунок 5" descr="http://vagonchic.h16.ru/avtoscep/pic/udar_razet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vagonchic.h16.ru/avtoscep/pic/udar_razet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3739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09650" cy="809625"/>
                  <wp:effectExtent l="0" t="0" r="0" b="0"/>
                  <wp:docPr id="4" name="Рисунок 4" descr="http://vagonchic.h16.ru/avtoscep/pic/tyag_hom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agonchic.h16.ru/avtoscep/pic/tyag_hom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</w:tbl>
    <w:p w:rsidR="00285AF9" w:rsidRDefault="00285AF9" w:rsidP="00285AF9">
      <w:pPr>
        <w:spacing w:after="0" w:line="240" w:lineRule="auto"/>
        <w:ind w:firstLine="1134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- колесные пары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6"/>
        <w:gridCol w:w="4555"/>
      </w:tblGrid>
      <w:tr w:rsidR="00285AF9" w:rsidRPr="00026C54" w:rsidTr="008403FE">
        <w:tc>
          <w:tcPr>
            <w:tcW w:w="4785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48000" cy="1552575"/>
                  <wp:effectExtent l="0" t="0" r="0" b="0"/>
                  <wp:docPr id="3" name="Рисунок 3" descr="http://konspekta.net/poisk-ruru/baza1/3490868989998.files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onspekta.net/poisk-ruru/baza1/3490868989998.files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4785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942975"/>
                  <wp:effectExtent l="0" t="0" r="0" b="0"/>
                  <wp:docPr id="2" name="Рисунок 2" descr="image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4785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71675" cy="1076325"/>
                  <wp:effectExtent l="0" t="0" r="0" b="0"/>
                  <wp:docPr id="1" name="Рисунок 1" descr="image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</w:tbl>
    <w:p w:rsidR="00285AF9" w:rsidRDefault="00285AF9" w:rsidP="00285AF9">
      <w:pPr>
        <w:spacing w:after="0" w:line="240" w:lineRule="auto"/>
        <w:ind w:firstLine="1134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4) Нормы содержания в эксплуатации</w:t>
      </w:r>
    </w:p>
    <w:p w:rsidR="00285AF9" w:rsidRDefault="00285AF9" w:rsidP="00285AF9">
      <w:pPr>
        <w:spacing w:after="0" w:line="240" w:lineRule="auto"/>
        <w:ind w:firstLine="1134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- колесные пары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1"/>
        <w:gridCol w:w="1557"/>
        <w:gridCol w:w="1840"/>
        <w:gridCol w:w="1561"/>
        <w:gridCol w:w="1951"/>
        <w:gridCol w:w="1558"/>
      </w:tblGrid>
      <w:tr w:rsidR="00285AF9" w:rsidRPr="00026C54" w:rsidTr="008403FE">
        <w:tc>
          <w:tcPr>
            <w:tcW w:w="188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Вид дефекта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Действия осмотрщика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Вид осмотра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Инструмент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Действие осмотрщика</w:t>
            </w:r>
          </w:p>
        </w:tc>
      </w:tr>
      <w:tr w:rsidR="00285AF9" w:rsidRPr="00026C54" w:rsidTr="008403FE">
        <w:trPr>
          <w:trHeight w:val="453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Равномерный прокат, не более 9,0 мм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7B656B">
        <w:trPr>
          <w:trHeight w:val="291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330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Неравномерный прокат, 2 мм и более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495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629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Износ гребня (тонкий гребень), менее 25,0 мм более 33,0 мм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930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255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Вертикальный подрез гребня, не более 18 мм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570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225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Тонкий обод, менее 22,0 мм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315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705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Кольцевые выработки, глубиной у основания гребня более 1 мм, на уклоне 1:7 - более 2 мм или шириной более 15 мм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1770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600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Поражение поверхности катания колеса электрическим током, не допускается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1050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270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C54">
              <w:rPr>
                <w:rFonts w:ascii="Times New Roman" w:hAnsi="Times New Roman"/>
                <w:sz w:val="24"/>
                <w:szCs w:val="24"/>
              </w:rPr>
              <w:t>Навар, высотой более 1,0 мм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285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497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>Ползун, более 1,0 мм на поверхности катания колёс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645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474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>Сварочные ожоги, не допускаются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510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375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>Остроконечный накат гребня, не допускается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450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428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 xml:space="preserve">Круговой </w:t>
            </w:r>
            <w:r w:rsidRPr="00063B9D">
              <w:lastRenderedPageBreak/>
              <w:t>наплыв на фаску, не допускается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795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495"/>
        </w:trPr>
        <w:tc>
          <w:tcPr>
            <w:tcW w:w="1881" w:type="dxa"/>
            <w:vMerge w:val="restart"/>
            <w:shd w:val="clear" w:color="auto" w:fill="auto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65"/>
            </w:tblGrid>
            <w:tr w:rsidR="00285AF9" w:rsidRPr="00063B9D" w:rsidTr="008403FE">
              <w:trPr>
                <w:trHeight w:val="631"/>
              </w:trPr>
              <w:tc>
                <w:tcPr>
                  <w:tcW w:w="0" w:type="auto"/>
                </w:tcPr>
                <w:p w:rsidR="00285AF9" w:rsidRPr="00063B9D" w:rsidRDefault="00285AF9" w:rsidP="008403FE">
                  <w:pPr>
                    <w:pStyle w:val="Default"/>
                    <w:jc w:val="center"/>
                  </w:pPr>
                  <w:r w:rsidRPr="00063B9D">
                    <w:lastRenderedPageBreak/>
                    <w:t>Местное уширение обода, не более 5,0 мм</w:t>
                  </w:r>
                </w:p>
              </w:tc>
            </w:tr>
          </w:tbl>
          <w:p w:rsidR="00285AF9" w:rsidRPr="00063B9D" w:rsidRDefault="00285AF9" w:rsidP="008403FE">
            <w:pPr>
              <w:pStyle w:val="Default"/>
              <w:jc w:val="center"/>
            </w:pP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600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c>
          <w:tcPr>
            <w:tcW w:w="1881" w:type="dxa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>Сдвиг колеса на оси, не допускается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c>
          <w:tcPr>
            <w:tcW w:w="1881" w:type="dxa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>Изгиб оси, не допускается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c>
          <w:tcPr>
            <w:tcW w:w="1881" w:type="dxa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>Трещина в диске колеса, не допускается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c>
          <w:tcPr>
            <w:tcW w:w="1881" w:type="dxa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>Термические трещины на поверхности катания обода колеса, не допускается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c>
          <w:tcPr>
            <w:tcW w:w="1881" w:type="dxa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>Выщербины на поверхности катания колеса, глубиной более 10 мм и длиной более 50 мм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c>
          <w:tcPr>
            <w:tcW w:w="1881" w:type="dxa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>Продольные трещины, закаты, плены, расслоения и не металлические включения в ободе колеса, не допускается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c>
          <w:tcPr>
            <w:tcW w:w="1881" w:type="dxa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>Закат или складка металла в диске колеса, не допускается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c>
          <w:tcPr>
            <w:tcW w:w="1881" w:type="dxa"/>
            <w:shd w:val="clear" w:color="auto" w:fill="auto"/>
            <w:vAlign w:val="center"/>
          </w:tcPr>
          <w:p w:rsidR="00285AF9" w:rsidRDefault="00285AF9" w:rsidP="008403FE">
            <w:pPr>
              <w:pStyle w:val="Default"/>
              <w:jc w:val="center"/>
            </w:pPr>
            <w:r w:rsidRPr="00063B9D">
              <w:t>Радиальная трещина колеса, не допускается</w:t>
            </w:r>
          </w:p>
          <w:p w:rsidR="007B656B" w:rsidRPr="00063B9D" w:rsidRDefault="007B656B" w:rsidP="008403FE">
            <w:pPr>
              <w:pStyle w:val="Default"/>
              <w:jc w:val="center"/>
            </w:pPr>
          </w:p>
        </w:tc>
        <w:tc>
          <w:tcPr>
            <w:tcW w:w="155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c>
          <w:tcPr>
            <w:tcW w:w="1881" w:type="dxa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>Трещина гребня колеса, не допускается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c>
          <w:tcPr>
            <w:tcW w:w="1881" w:type="dxa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 xml:space="preserve">Откол наружной боковой </w:t>
            </w:r>
            <w:r w:rsidRPr="00063B9D">
              <w:lastRenderedPageBreak/>
              <w:t>поверхности обода колеса, не допускается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587"/>
        </w:trPr>
        <w:tc>
          <w:tcPr>
            <w:tcW w:w="1881" w:type="dxa"/>
            <w:vMerge w:val="restart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lastRenderedPageBreak/>
              <w:t>Протертость на средней части оси, глубиной более 2,5 мм (5,0 мм по диаметру)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rPr>
          <w:trHeight w:val="270"/>
        </w:trPr>
        <w:tc>
          <w:tcPr>
            <w:tcW w:w="1881" w:type="dxa"/>
            <w:vMerge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AF9" w:rsidRPr="00026C54" w:rsidTr="008403FE">
        <w:tc>
          <w:tcPr>
            <w:tcW w:w="1881" w:type="dxa"/>
            <w:shd w:val="clear" w:color="auto" w:fill="auto"/>
            <w:vAlign w:val="center"/>
          </w:tcPr>
          <w:p w:rsidR="00285AF9" w:rsidRPr="00063B9D" w:rsidRDefault="00285AF9" w:rsidP="008403FE">
            <w:pPr>
              <w:pStyle w:val="Default"/>
              <w:jc w:val="center"/>
            </w:pPr>
            <w:r w:rsidRPr="00063B9D">
              <w:t>Трещина в ступице колеса, не допускается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5AF9" w:rsidRDefault="00285AF9" w:rsidP="00285AF9">
      <w:pPr>
        <w:spacing w:after="0" w:line="240" w:lineRule="auto"/>
        <w:ind w:firstLine="1134"/>
        <w:rPr>
          <w:rFonts w:ascii="Times New Roman" w:eastAsia="Times New Roman" w:hAnsi="Times New Roman"/>
          <w:bCs/>
          <w:sz w:val="28"/>
          <w:szCs w:val="28"/>
        </w:rPr>
      </w:pPr>
    </w:p>
    <w:p w:rsidR="00285AF9" w:rsidRDefault="00285AF9" w:rsidP="00285AF9">
      <w:pPr>
        <w:spacing w:after="0" w:line="240" w:lineRule="auto"/>
        <w:ind w:firstLine="1134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- автосцепное устройство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5210"/>
      </w:tblGrid>
      <w:tr w:rsidR="00285AF9" w:rsidRPr="00026C54" w:rsidTr="008403FE">
        <w:tc>
          <w:tcPr>
            <w:tcW w:w="5104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70686" cy="1419225"/>
                  <wp:effectExtent l="0" t="0" r="0" b="0"/>
                  <wp:docPr id="28674" name="Рисунок 28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1641" t="33333" r="40625" b="3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5104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47925" cy="1390650"/>
                  <wp:effectExtent l="0" t="0" r="0" b="0"/>
                  <wp:docPr id="29698" name="Рисунок 29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33594" t="31250" r="21093" b="22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285AF9" w:rsidRPr="00026C54" w:rsidTr="008403FE">
        <w:tc>
          <w:tcPr>
            <w:tcW w:w="5104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47950" cy="1646586"/>
                  <wp:effectExtent l="0" t="0" r="0" b="0"/>
                  <wp:docPr id="30722" name="Рисунок 30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35547" t="32639" r="22265"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4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</w:tbl>
    <w:p w:rsidR="00285AF9" w:rsidRDefault="00285AF9" w:rsidP="00285AF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оси автосцепки над уровнем верха головок рельсов должна быть: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285AF9" w:rsidRDefault="00285AF9" w:rsidP="00285AF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 не более 1080 мм;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285AF9" w:rsidRDefault="00285AF9" w:rsidP="00285AF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 не менее 980 мм;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285AF9" w:rsidRDefault="00285AF9" w:rsidP="00285AF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 не менее 950 мм;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специального подвижного состава: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285AF9" w:rsidRDefault="00285AF9" w:rsidP="00285AF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 не более 1080 мм;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285AF9" w:rsidRDefault="00285AF9" w:rsidP="00285AF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 не менее 980 мм.</w:t>
      </w:r>
    </w:p>
    <w:p w:rsidR="00285AF9" w:rsidRDefault="00285AF9" w:rsidP="00285AF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Разница по высоте между продольными осями автосцепок  допускается не более: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 100 мм;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 ________________110 мм;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 ________________70 мм;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 ________________50 мм;</w:t>
      </w:r>
    </w:p>
    <w:p w:rsidR="00285AF9" w:rsidRDefault="00285AF9" w:rsidP="00285AF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 ________________100 мм;</w:t>
      </w:r>
    </w:p>
    <w:p w:rsidR="00285AF9" w:rsidRDefault="00285AF9" w:rsidP="00285AF9">
      <w:pPr>
        <w:spacing w:after="0" w:line="240" w:lineRule="auto"/>
        <w:ind w:firstLine="1134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 ________________100 мм.</w:t>
      </w:r>
    </w:p>
    <w:p w:rsidR="00285AF9" w:rsidRDefault="00285AF9" w:rsidP="00285AF9">
      <w:pPr>
        <w:spacing w:after="0" w:line="240" w:lineRule="auto"/>
        <w:ind w:firstLine="1134"/>
        <w:rPr>
          <w:rFonts w:ascii="Times New Roman" w:eastAsia="Times New Roman" w:hAnsi="Times New Roman"/>
          <w:bCs/>
          <w:sz w:val="28"/>
          <w:szCs w:val="28"/>
        </w:rPr>
      </w:pPr>
    </w:p>
    <w:p w:rsidR="00285AF9" w:rsidRDefault="00285AF9" w:rsidP="00285AF9">
      <w:pPr>
        <w:spacing w:after="0" w:line="240" w:lineRule="auto"/>
        <w:ind w:firstLine="1134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5) Ответственность за техническое состояние автосцепных устройств и правильность сцепления вагонов в составе поезда _____________</w:t>
      </w:r>
    </w:p>
    <w:p w:rsidR="00285AF9" w:rsidRDefault="00285AF9" w:rsidP="00285AF9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____________________________________________________________________________________________________________________________________</w:t>
      </w:r>
    </w:p>
    <w:p w:rsidR="00285AF9" w:rsidRDefault="00285AF9" w:rsidP="00285AF9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285AF9" w:rsidRDefault="00285AF9" w:rsidP="00285AF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26C54">
        <w:rPr>
          <w:rFonts w:ascii="Times New Roman" w:eastAsia="Times New Roman" w:hAnsi="Times New Roman"/>
          <w:b/>
          <w:bCs/>
          <w:sz w:val="28"/>
          <w:szCs w:val="28"/>
        </w:rPr>
        <w:t>Викторина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5AF9" w:rsidRPr="00026C54" w:rsidTr="008403FE">
        <w:tc>
          <w:tcPr>
            <w:tcW w:w="9571" w:type="dxa"/>
            <w:gridSpan w:val="2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object w:dxaOrig="8880" w:dyaOrig="8460">
                <v:shape id="_x0000_i1025" type="#_x0000_t75" style="width:177.75pt;height:168pt" o:ole="">
                  <v:imagedata r:id="rId30" o:title=""/>
                </v:shape>
                <o:OLEObject Type="Embed" ProgID="PBrush" ShapeID="_x0000_i1025" DrawAspect="Content" ObjectID="_1595780520" r:id="rId31"/>
              </w:object>
            </w:r>
          </w:p>
        </w:tc>
      </w:tr>
      <w:tr w:rsidR="00285AF9" w:rsidRPr="00026C54" w:rsidTr="008403FE">
        <w:tc>
          <w:tcPr>
            <w:tcW w:w="4785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Колесные пары</w:t>
            </w:r>
          </w:p>
        </w:tc>
        <w:tc>
          <w:tcPr>
            <w:tcW w:w="4786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Ударно-тяговое оборудование</w:t>
            </w:r>
          </w:p>
        </w:tc>
      </w:tr>
      <w:tr w:rsidR="00285AF9" w:rsidRPr="00026C54" w:rsidTr="008403FE">
        <w:tc>
          <w:tcPr>
            <w:tcW w:w="4785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1 -</w:t>
            </w:r>
          </w:p>
        </w:tc>
        <w:tc>
          <w:tcPr>
            <w:tcW w:w="4786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1 -</w:t>
            </w:r>
          </w:p>
        </w:tc>
      </w:tr>
      <w:tr w:rsidR="00285AF9" w:rsidRPr="00026C54" w:rsidTr="008403FE">
        <w:tc>
          <w:tcPr>
            <w:tcW w:w="4785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2 -</w:t>
            </w:r>
          </w:p>
        </w:tc>
        <w:tc>
          <w:tcPr>
            <w:tcW w:w="4786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2 -</w:t>
            </w:r>
          </w:p>
        </w:tc>
      </w:tr>
      <w:tr w:rsidR="00285AF9" w:rsidRPr="00026C54" w:rsidTr="008403FE">
        <w:tc>
          <w:tcPr>
            <w:tcW w:w="4785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3 -</w:t>
            </w:r>
          </w:p>
        </w:tc>
        <w:tc>
          <w:tcPr>
            <w:tcW w:w="4786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3 -</w:t>
            </w:r>
          </w:p>
        </w:tc>
      </w:tr>
      <w:tr w:rsidR="00285AF9" w:rsidRPr="00026C54" w:rsidTr="008403FE">
        <w:tc>
          <w:tcPr>
            <w:tcW w:w="4785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4 -</w:t>
            </w:r>
          </w:p>
        </w:tc>
        <w:tc>
          <w:tcPr>
            <w:tcW w:w="4786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4 -</w:t>
            </w:r>
          </w:p>
        </w:tc>
      </w:tr>
      <w:tr w:rsidR="00285AF9" w:rsidRPr="00026C54" w:rsidTr="008403FE">
        <w:tc>
          <w:tcPr>
            <w:tcW w:w="4785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5 -</w:t>
            </w:r>
          </w:p>
        </w:tc>
        <w:tc>
          <w:tcPr>
            <w:tcW w:w="4786" w:type="dxa"/>
            <w:shd w:val="clear" w:color="auto" w:fill="auto"/>
          </w:tcPr>
          <w:p w:rsidR="00285AF9" w:rsidRPr="00026C54" w:rsidRDefault="00285AF9" w:rsidP="008403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26C5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5 -</w:t>
            </w:r>
          </w:p>
        </w:tc>
      </w:tr>
    </w:tbl>
    <w:p w:rsidR="00175588" w:rsidRDefault="00175588" w:rsidP="00B52E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0A08" w:rsidRDefault="00CC0A08" w:rsidP="00CC0A0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0A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656B" w:rsidRDefault="007B656B" w:rsidP="00CC0A0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7B656B" w:rsidSect="00554D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656B" w:rsidRDefault="007B656B" w:rsidP="007B656B">
      <w:pPr>
        <w:pStyle w:val="2"/>
        <w:jc w:val="center"/>
        <w:rPr>
          <w:sz w:val="28"/>
          <w:szCs w:val="28"/>
        </w:rPr>
      </w:pPr>
      <w:bookmarkStart w:id="6" w:name="_Toc499021461"/>
      <w:r w:rsidRPr="00EE6104">
        <w:rPr>
          <w:sz w:val="28"/>
          <w:szCs w:val="28"/>
        </w:rPr>
        <w:lastRenderedPageBreak/>
        <w:t>Список использованных источников</w:t>
      </w:r>
      <w:bookmarkEnd w:id="6"/>
    </w:p>
    <w:p w:rsidR="007B656B" w:rsidRPr="007B656B" w:rsidRDefault="007B656B" w:rsidP="007B656B">
      <w:pPr>
        <w:pStyle w:val="a5"/>
        <w:widowControl w:val="0"/>
        <w:numPr>
          <w:ilvl w:val="0"/>
          <w:numId w:val="27"/>
        </w:numPr>
        <w:tabs>
          <w:tab w:val="left" w:pos="993"/>
        </w:tabs>
        <w:spacing w:after="0" w:line="360" w:lineRule="exact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B656B">
        <w:rPr>
          <w:rFonts w:ascii="Times New Roman" w:hAnsi="Times New Roman" w:cs="Times New Roman"/>
          <w:b/>
          <w:sz w:val="28"/>
          <w:szCs w:val="28"/>
        </w:rPr>
        <w:t xml:space="preserve">Белоусова, Н.Д. </w:t>
      </w:r>
      <w:r w:rsidRPr="007B656B">
        <w:rPr>
          <w:rFonts w:ascii="Times New Roman" w:hAnsi="Times New Roman" w:cs="Times New Roman"/>
          <w:sz w:val="28"/>
          <w:szCs w:val="28"/>
        </w:rPr>
        <w:t>Применение кейс</w:t>
      </w:r>
      <w:r w:rsidRPr="007B656B">
        <w:rPr>
          <w:rFonts w:ascii="Times New Roman" w:hAnsi="Times New Roman" w:cs="Times New Roman"/>
          <w:b/>
          <w:sz w:val="28"/>
          <w:szCs w:val="28"/>
        </w:rPr>
        <w:t>-</w:t>
      </w:r>
      <w:r w:rsidRPr="007B656B">
        <w:rPr>
          <w:rFonts w:ascii="Times New Roman" w:hAnsi="Times New Roman" w:cs="Times New Roman"/>
          <w:sz w:val="28"/>
          <w:szCs w:val="28"/>
        </w:rPr>
        <w:t>технологии как средства повышения качества подготовки студентов по учебной дисциплине « Инженерная графика» [Текст]//Инновационные проекты  - 2016. - №2. – С.56.</w:t>
      </w:r>
    </w:p>
    <w:p w:rsidR="007B656B" w:rsidRPr="007B656B" w:rsidRDefault="007B656B" w:rsidP="007B656B">
      <w:pPr>
        <w:pStyle w:val="a5"/>
        <w:widowControl w:val="0"/>
        <w:numPr>
          <w:ilvl w:val="0"/>
          <w:numId w:val="27"/>
        </w:numPr>
        <w:tabs>
          <w:tab w:val="left" w:pos="993"/>
        </w:tabs>
        <w:spacing w:after="0" w:line="360" w:lineRule="exact"/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656B">
        <w:rPr>
          <w:rFonts w:ascii="Times New Roman" w:hAnsi="Times New Roman" w:cs="Times New Roman"/>
          <w:b/>
          <w:bCs/>
          <w:sz w:val="28"/>
          <w:szCs w:val="28"/>
        </w:rPr>
        <w:t xml:space="preserve">Володина, И.П. </w:t>
      </w:r>
      <w:r w:rsidRPr="007B656B">
        <w:rPr>
          <w:rFonts w:ascii="Times New Roman" w:hAnsi="Times New Roman" w:cs="Times New Roman"/>
          <w:bCs/>
          <w:sz w:val="28"/>
          <w:szCs w:val="28"/>
        </w:rPr>
        <w:t>Игра как форма активации познавательной деятельности студенто</w:t>
      </w:r>
      <w:proofErr w:type="gramStart"/>
      <w:r w:rsidRPr="007B656B">
        <w:rPr>
          <w:rFonts w:ascii="Times New Roman" w:hAnsi="Times New Roman" w:cs="Times New Roman"/>
          <w:bCs/>
          <w:sz w:val="28"/>
          <w:szCs w:val="28"/>
        </w:rPr>
        <w:t>в[</w:t>
      </w:r>
      <w:proofErr w:type="gramEnd"/>
      <w:r w:rsidRPr="007B656B">
        <w:rPr>
          <w:rFonts w:ascii="Times New Roman" w:hAnsi="Times New Roman" w:cs="Times New Roman"/>
          <w:bCs/>
          <w:sz w:val="28"/>
          <w:szCs w:val="28"/>
        </w:rPr>
        <w:t>Текст] // СПО(прил.). -2012. – С.13-18.</w:t>
      </w:r>
    </w:p>
    <w:p w:rsidR="007B656B" w:rsidRPr="007B656B" w:rsidRDefault="007B656B" w:rsidP="007B656B">
      <w:pPr>
        <w:pStyle w:val="a5"/>
        <w:widowControl w:val="0"/>
        <w:numPr>
          <w:ilvl w:val="0"/>
          <w:numId w:val="27"/>
        </w:numPr>
        <w:tabs>
          <w:tab w:val="left" w:pos="993"/>
        </w:tabs>
        <w:spacing w:after="0" w:line="360" w:lineRule="exact"/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656B">
        <w:rPr>
          <w:rFonts w:ascii="Times New Roman" w:hAnsi="Times New Roman" w:cs="Times New Roman"/>
          <w:b/>
          <w:bCs/>
          <w:sz w:val="28"/>
          <w:szCs w:val="28"/>
        </w:rPr>
        <w:t xml:space="preserve">Горбачева, З.В. </w:t>
      </w:r>
      <w:r w:rsidRPr="007B656B">
        <w:rPr>
          <w:rFonts w:ascii="Times New Roman" w:hAnsi="Times New Roman" w:cs="Times New Roman"/>
          <w:bCs/>
          <w:sz w:val="28"/>
          <w:szCs w:val="28"/>
        </w:rPr>
        <w:t>Условия формирования профессиональных компетенций студентов ССУЗов железнодорожного транспорт</w:t>
      </w:r>
      <w:proofErr w:type="gramStart"/>
      <w:r w:rsidRPr="007B656B">
        <w:rPr>
          <w:rFonts w:ascii="Times New Roman" w:hAnsi="Times New Roman" w:cs="Times New Roman"/>
          <w:bCs/>
          <w:sz w:val="28"/>
          <w:szCs w:val="28"/>
        </w:rPr>
        <w:t>а[</w:t>
      </w:r>
      <w:proofErr w:type="gramEnd"/>
      <w:r w:rsidRPr="007B656B">
        <w:rPr>
          <w:rFonts w:ascii="Times New Roman" w:hAnsi="Times New Roman" w:cs="Times New Roman"/>
          <w:bCs/>
          <w:sz w:val="28"/>
          <w:szCs w:val="28"/>
        </w:rPr>
        <w:t>Текст] //Инновации в образовании. -2012.-№12. – С.26-31.</w:t>
      </w:r>
    </w:p>
    <w:p w:rsidR="007B656B" w:rsidRPr="007B656B" w:rsidRDefault="007B656B" w:rsidP="007B656B">
      <w:pPr>
        <w:pStyle w:val="a5"/>
        <w:widowControl w:val="0"/>
        <w:numPr>
          <w:ilvl w:val="0"/>
          <w:numId w:val="27"/>
        </w:numPr>
        <w:tabs>
          <w:tab w:val="left" w:pos="993"/>
        </w:tabs>
        <w:spacing w:after="0" w:line="360" w:lineRule="exact"/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656B">
        <w:rPr>
          <w:rFonts w:ascii="Times New Roman" w:hAnsi="Times New Roman" w:cs="Times New Roman"/>
          <w:b/>
          <w:bCs/>
          <w:sz w:val="28"/>
          <w:szCs w:val="28"/>
        </w:rPr>
        <w:t xml:space="preserve">Логинова, Л.И. </w:t>
      </w:r>
      <w:r w:rsidRPr="007B656B">
        <w:rPr>
          <w:rFonts w:ascii="Times New Roman" w:hAnsi="Times New Roman" w:cs="Times New Roman"/>
          <w:bCs/>
          <w:sz w:val="28"/>
          <w:szCs w:val="28"/>
        </w:rPr>
        <w:t>Информационная компетентность преподавателей ССУЗо</w:t>
      </w:r>
      <w:proofErr w:type="gramStart"/>
      <w:r w:rsidRPr="007B656B">
        <w:rPr>
          <w:rFonts w:ascii="Times New Roman" w:hAnsi="Times New Roman" w:cs="Times New Roman"/>
          <w:bCs/>
          <w:sz w:val="28"/>
          <w:szCs w:val="28"/>
        </w:rPr>
        <w:t>в[</w:t>
      </w:r>
      <w:proofErr w:type="gramEnd"/>
      <w:r w:rsidRPr="007B656B">
        <w:rPr>
          <w:rFonts w:ascii="Times New Roman" w:hAnsi="Times New Roman" w:cs="Times New Roman"/>
          <w:bCs/>
          <w:sz w:val="28"/>
          <w:szCs w:val="28"/>
        </w:rPr>
        <w:t>Текст] //СПО(прил.). – 2015. - №12. – С.104-108.- (Шк. молодого преподавателя).</w:t>
      </w:r>
    </w:p>
    <w:p w:rsidR="007B656B" w:rsidRPr="007B656B" w:rsidRDefault="007B656B" w:rsidP="007B656B">
      <w:pPr>
        <w:pStyle w:val="a5"/>
        <w:widowControl w:val="0"/>
        <w:numPr>
          <w:ilvl w:val="0"/>
          <w:numId w:val="27"/>
        </w:numPr>
        <w:tabs>
          <w:tab w:val="left" w:pos="993"/>
        </w:tabs>
        <w:spacing w:after="0" w:line="360" w:lineRule="exact"/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656B">
        <w:rPr>
          <w:rFonts w:ascii="Times New Roman" w:hAnsi="Times New Roman" w:cs="Times New Roman"/>
          <w:b/>
          <w:bCs/>
          <w:sz w:val="28"/>
          <w:szCs w:val="28"/>
        </w:rPr>
        <w:t xml:space="preserve">Матвеева, Н.В. </w:t>
      </w:r>
      <w:r w:rsidRPr="007B656B">
        <w:rPr>
          <w:rFonts w:ascii="Times New Roman" w:hAnsi="Times New Roman" w:cs="Times New Roman"/>
          <w:bCs/>
          <w:sz w:val="28"/>
          <w:szCs w:val="28"/>
        </w:rPr>
        <w:t>Ролевая игра и веб –квест: новый взгляд а традиционный метод[Текст] //СПО. -2014. -№4. – С.45-47.</w:t>
      </w:r>
    </w:p>
    <w:p w:rsidR="007B656B" w:rsidRPr="007B656B" w:rsidRDefault="007B656B" w:rsidP="007B656B">
      <w:pPr>
        <w:pStyle w:val="a5"/>
        <w:widowControl w:val="0"/>
        <w:numPr>
          <w:ilvl w:val="0"/>
          <w:numId w:val="27"/>
        </w:numPr>
        <w:tabs>
          <w:tab w:val="left" w:pos="993"/>
        </w:tabs>
        <w:spacing w:after="0" w:line="360" w:lineRule="exact"/>
        <w:ind w:left="0"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656B">
        <w:rPr>
          <w:rFonts w:ascii="Times New Roman" w:hAnsi="Times New Roman" w:cs="Times New Roman"/>
          <w:b/>
          <w:bCs/>
          <w:sz w:val="28"/>
          <w:szCs w:val="28"/>
        </w:rPr>
        <w:t>Омельченко, И.Н.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656B">
        <w:rPr>
          <w:rFonts w:ascii="Times New Roman" w:hAnsi="Times New Roman" w:cs="Times New Roman"/>
          <w:bCs/>
          <w:sz w:val="28"/>
          <w:szCs w:val="28"/>
        </w:rPr>
        <w:t>Поиск новых форм самостоятельной работы студентов / И.Н. Омельченко, Э.А. Мулявина //Проф. образование. -2013. - №10. – С.16-18.</w:t>
      </w:r>
    </w:p>
    <w:p w:rsidR="007B656B" w:rsidRPr="007B656B" w:rsidRDefault="007B656B" w:rsidP="007B656B">
      <w:pPr>
        <w:pStyle w:val="a5"/>
        <w:widowControl w:val="0"/>
        <w:numPr>
          <w:ilvl w:val="0"/>
          <w:numId w:val="27"/>
        </w:numPr>
        <w:tabs>
          <w:tab w:val="left" w:pos="993"/>
        </w:tabs>
        <w:spacing w:after="0" w:line="360" w:lineRule="exact"/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656B">
        <w:rPr>
          <w:rFonts w:ascii="Times New Roman" w:hAnsi="Times New Roman" w:cs="Times New Roman"/>
          <w:b/>
          <w:bCs/>
          <w:sz w:val="28"/>
          <w:szCs w:val="28"/>
        </w:rPr>
        <w:t>Полихрониди, А.Х.</w:t>
      </w:r>
      <w:r w:rsidRPr="007B656B">
        <w:rPr>
          <w:rFonts w:ascii="Times New Roman" w:hAnsi="Times New Roman" w:cs="Times New Roman"/>
          <w:bCs/>
          <w:sz w:val="28"/>
          <w:szCs w:val="28"/>
        </w:rPr>
        <w:t xml:space="preserve"> Направление инноваций при разработке компьютерных форм тестовых заданий[Текст] //СПО. – 2014. - №4. – С.55.</w:t>
      </w:r>
    </w:p>
    <w:p w:rsidR="007B656B" w:rsidRPr="007B656B" w:rsidRDefault="007B656B" w:rsidP="007B656B">
      <w:pPr>
        <w:pStyle w:val="a5"/>
        <w:widowControl w:val="0"/>
        <w:numPr>
          <w:ilvl w:val="0"/>
          <w:numId w:val="27"/>
        </w:numPr>
        <w:tabs>
          <w:tab w:val="left" w:pos="993"/>
        </w:tabs>
        <w:spacing w:after="0" w:line="360" w:lineRule="exact"/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656B">
        <w:rPr>
          <w:rFonts w:ascii="Times New Roman" w:hAnsi="Times New Roman" w:cs="Times New Roman"/>
          <w:b/>
          <w:bCs/>
          <w:sz w:val="28"/>
          <w:szCs w:val="28"/>
        </w:rPr>
        <w:t xml:space="preserve">Румачик, Н.А. </w:t>
      </w:r>
      <w:r w:rsidRPr="007B656B">
        <w:rPr>
          <w:rFonts w:ascii="Times New Roman" w:hAnsi="Times New Roman" w:cs="Times New Roman"/>
          <w:bCs/>
          <w:sz w:val="28"/>
          <w:szCs w:val="28"/>
        </w:rPr>
        <w:t>Принципы формирования и применения кейса раздаточного материала[Текст] //СПО(прил.). -2012. - №4. – С.31-36.</w:t>
      </w:r>
    </w:p>
    <w:p w:rsidR="007B656B" w:rsidRPr="007B656B" w:rsidRDefault="007B656B" w:rsidP="007B656B">
      <w:pPr>
        <w:pStyle w:val="a5"/>
        <w:widowControl w:val="0"/>
        <w:numPr>
          <w:ilvl w:val="0"/>
          <w:numId w:val="27"/>
        </w:numPr>
        <w:tabs>
          <w:tab w:val="left" w:pos="993"/>
        </w:tabs>
        <w:spacing w:after="0" w:line="360" w:lineRule="exact"/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656B">
        <w:rPr>
          <w:rFonts w:ascii="Times New Roman" w:hAnsi="Times New Roman" w:cs="Times New Roman"/>
          <w:b/>
          <w:bCs/>
          <w:sz w:val="28"/>
          <w:szCs w:val="28"/>
        </w:rPr>
        <w:t xml:space="preserve">Уханова, О.А. </w:t>
      </w:r>
      <w:r w:rsidRPr="007B656B">
        <w:rPr>
          <w:rFonts w:ascii="Times New Roman" w:hAnsi="Times New Roman" w:cs="Times New Roman"/>
          <w:bCs/>
          <w:sz w:val="28"/>
          <w:szCs w:val="28"/>
        </w:rPr>
        <w:t>Инновационные образовательные ресурс</w:t>
      </w:r>
      <w:proofErr w:type="gramStart"/>
      <w:r w:rsidRPr="007B656B">
        <w:rPr>
          <w:rFonts w:ascii="Times New Roman" w:hAnsi="Times New Roman" w:cs="Times New Roman"/>
          <w:bCs/>
          <w:sz w:val="28"/>
          <w:szCs w:val="28"/>
        </w:rPr>
        <w:t>ы[</w:t>
      </w:r>
      <w:proofErr w:type="gramEnd"/>
      <w:r w:rsidRPr="007B656B">
        <w:rPr>
          <w:rFonts w:ascii="Times New Roman" w:hAnsi="Times New Roman" w:cs="Times New Roman"/>
          <w:bCs/>
          <w:sz w:val="28"/>
          <w:szCs w:val="28"/>
        </w:rPr>
        <w:t>Текст] //СПО. – 2012. - №2. – С.59-61.</w:t>
      </w:r>
    </w:p>
    <w:p w:rsidR="008A1784" w:rsidRPr="00CC0A08" w:rsidRDefault="008A1784" w:rsidP="001755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A1784" w:rsidRPr="00CC0A08" w:rsidSect="00554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40D" w:rsidRDefault="0010340D" w:rsidP="008403FE">
      <w:pPr>
        <w:spacing w:after="0" w:line="240" w:lineRule="auto"/>
      </w:pPr>
      <w:r>
        <w:separator/>
      </w:r>
    </w:p>
  </w:endnote>
  <w:endnote w:type="continuationSeparator" w:id="0">
    <w:p w:rsidR="0010340D" w:rsidRDefault="0010340D" w:rsidP="00840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3922868"/>
      <w:docPartObj>
        <w:docPartGallery w:val="Page Numbers (Bottom of Page)"/>
        <w:docPartUnique/>
      </w:docPartObj>
    </w:sdtPr>
    <w:sdtEndPr/>
    <w:sdtContent>
      <w:p w:rsidR="008403FE" w:rsidRDefault="008403F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E7E">
          <w:rPr>
            <w:noProof/>
          </w:rPr>
          <w:t>2</w:t>
        </w:r>
        <w:r>
          <w:fldChar w:fldCharType="end"/>
        </w:r>
      </w:p>
    </w:sdtContent>
  </w:sdt>
  <w:p w:rsidR="008403FE" w:rsidRDefault="008403F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40D" w:rsidRDefault="0010340D" w:rsidP="008403FE">
      <w:pPr>
        <w:spacing w:after="0" w:line="240" w:lineRule="auto"/>
      </w:pPr>
      <w:r>
        <w:separator/>
      </w:r>
    </w:p>
  </w:footnote>
  <w:footnote w:type="continuationSeparator" w:id="0">
    <w:p w:rsidR="0010340D" w:rsidRDefault="0010340D" w:rsidP="00840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in;height:3in" o:bullet="t"/>
    </w:pict>
  </w:numPicBullet>
  <w:numPicBullet w:numPicBulletId="1">
    <w:pict>
      <v:shape id="_x0000_i1063" type="#_x0000_t75" style="width:3in;height:3in" o:bullet="t"/>
    </w:pict>
  </w:numPicBullet>
  <w:numPicBullet w:numPicBulletId="2">
    <w:pict>
      <v:shape id="_x0000_i1064" type="#_x0000_t75" style="width:3in;height:3in" o:bullet="t"/>
    </w:pict>
  </w:numPicBullet>
  <w:abstractNum w:abstractNumId="0">
    <w:nsid w:val="023E2EE4"/>
    <w:multiLevelType w:val="hybridMultilevel"/>
    <w:tmpl w:val="252E9C2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62F7B51"/>
    <w:multiLevelType w:val="multilevel"/>
    <w:tmpl w:val="53EE52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5D28FB"/>
    <w:multiLevelType w:val="multilevel"/>
    <w:tmpl w:val="DEC02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916529"/>
    <w:multiLevelType w:val="hybridMultilevel"/>
    <w:tmpl w:val="5F8E31A2"/>
    <w:lvl w:ilvl="0" w:tplc="B14ACFF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D932A3"/>
    <w:multiLevelType w:val="hybridMultilevel"/>
    <w:tmpl w:val="69C66D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534523"/>
    <w:multiLevelType w:val="hybridMultilevel"/>
    <w:tmpl w:val="2C8433D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7D33225"/>
    <w:multiLevelType w:val="hybridMultilevel"/>
    <w:tmpl w:val="FCAE6CB2"/>
    <w:lvl w:ilvl="0" w:tplc="D09EFCCA">
      <w:start w:val="1"/>
      <w:numFmt w:val="decimal"/>
      <w:lvlText w:val="%1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8B049E2"/>
    <w:multiLevelType w:val="hybridMultilevel"/>
    <w:tmpl w:val="6C2E933A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BF964DC"/>
    <w:multiLevelType w:val="hybridMultilevel"/>
    <w:tmpl w:val="1DD020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20424E09"/>
    <w:multiLevelType w:val="hybridMultilevel"/>
    <w:tmpl w:val="C952C24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8C00232"/>
    <w:multiLevelType w:val="hybridMultilevel"/>
    <w:tmpl w:val="AC42D26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8C13E05"/>
    <w:multiLevelType w:val="hybridMultilevel"/>
    <w:tmpl w:val="0994F0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303D5FD8"/>
    <w:multiLevelType w:val="hybridMultilevel"/>
    <w:tmpl w:val="363C1C4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33254516"/>
    <w:multiLevelType w:val="hybridMultilevel"/>
    <w:tmpl w:val="C968322A"/>
    <w:lvl w:ilvl="0" w:tplc="E6886DC6">
      <w:start w:val="1"/>
      <w:numFmt w:val="decimal"/>
      <w:lvlText w:val="%1."/>
      <w:lvlJc w:val="left"/>
      <w:pPr>
        <w:ind w:left="6456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94361B"/>
    <w:multiLevelType w:val="hybridMultilevel"/>
    <w:tmpl w:val="CC8461D6"/>
    <w:lvl w:ilvl="0" w:tplc="D09EFCCA">
      <w:start w:val="1"/>
      <w:numFmt w:val="decimal"/>
      <w:lvlText w:val="%1"/>
      <w:lvlJc w:val="left"/>
      <w:pPr>
        <w:ind w:left="1571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396A5166"/>
    <w:multiLevelType w:val="hybridMultilevel"/>
    <w:tmpl w:val="3A58BEF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5D6988"/>
    <w:multiLevelType w:val="multilevel"/>
    <w:tmpl w:val="A034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B65E67"/>
    <w:multiLevelType w:val="hybridMultilevel"/>
    <w:tmpl w:val="487A0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CB5C10"/>
    <w:multiLevelType w:val="hybridMultilevel"/>
    <w:tmpl w:val="23863CFE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50296E59"/>
    <w:multiLevelType w:val="hybridMultilevel"/>
    <w:tmpl w:val="49B28870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564565E7"/>
    <w:multiLevelType w:val="hybridMultilevel"/>
    <w:tmpl w:val="33408D0E"/>
    <w:lvl w:ilvl="0" w:tplc="B14ACF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21">
    <w:nsid w:val="61821142"/>
    <w:multiLevelType w:val="multilevel"/>
    <w:tmpl w:val="03448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BC3D45"/>
    <w:multiLevelType w:val="hybridMultilevel"/>
    <w:tmpl w:val="69C65D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C84D62"/>
    <w:multiLevelType w:val="hybridMultilevel"/>
    <w:tmpl w:val="B9EC1C14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63FF78B8"/>
    <w:multiLevelType w:val="hybridMultilevel"/>
    <w:tmpl w:val="F364D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98007B"/>
    <w:multiLevelType w:val="multilevel"/>
    <w:tmpl w:val="5E48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1F64B5"/>
    <w:multiLevelType w:val="hybridMultilevel"/>
    <w:tmpl w:val="789A14DA"/>
    <w:lvl w:ilvl="0" w:tplc="D09EFCCA">
      <w:start w:val="1"/>
      <w:numFmt w:val="decimal"/>
      <w:lvlText w:val="%1"/>
      <w:lvlJc w:val="left"/>
      <w:pPr>
        <w:ind w:left="144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22"/>
  </w:num>
  <w:num w:numId="3">
    <w:abstractNumId w:val="3"/>
  </w:num>
  <w:num w:numId="4">
    <w:abstractNumId w:val="24"/>
  </w:num>
  <w:num w:numId="5">
    <w:abstractNumId w:val="11"/>
  </w:num>
  <w:num w:numId="6">
    <w:abstractNumId w:val="9"/>
  </w:num>
  <w:num w:numId="7">
    <w:abstractNumId w:val="0"/>
  </w:num>
  <w:num w:numId="8">
    <w:abstractNumId w:val="8"/>
  </w:num>
  <w:num w:numId="9">
    <w:abstractNumId w:val="5"/>
  </w:num>
  <w:num w:numId="10">
    <w:abstractNumId w:val="12"/>
  </w:num>
  <w:num w:numId="11">
    <w:abstractNumId w:val="10"/>
  </w:num>
  <w:num w:numId="12">
    <w:abstractNumId w:val="23"/>
  </w:num>
  <w:num w:numId="13">
    <w:abstractNumId w:val="18"/>
  </w:num>
  <w:num w:numId="14">
    <w:abstractNumId w:val="7"/>
  </w:num>
  <w:num w:numId="15">
    <w:abstractNumId w:val="19"/>
  </w:num>
  <w:num w:numId="16">
    <w:abstractNumId w:val="26"/>
  </w:num>
  <w:num w:numId="17">
    <w:abstractNumId w:val="6"/>
  </w:num>
  <w:num w:numId="18">
    <w:abstractNumId w:val="17"/>
  </w:num>
  <w:num w:numId="19">
    <w:abstractNumId w:val="2"/>
  </w:num>
  <w:num w:numId="20">
    <w:abstractNumId w:val="14"/>
  </w:num>
  <w:num w:numId="21">
    <w:abstractNumId w:val="21"/>
  </w:num>
  <w:num w:numId="22">
    <w:abstractNumId w:val="4"/>
  </w:num>
  <w:num w:numId="23">
    <w:abstractNumId w:val="16"/>
  </w:num>
  <w:num w:numId="24">
    <w:abstractNumId w:val="25"/>
  </w:num>
  <w:num w:numId="25">
    <w:abstractNumId w:val="1"/>
  </w:num>
  <w:num w:numId="26">
    <w:abstractNumId w:val="20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40D"/>
    <w:rsid w:val="000719E6"/>
    <w:rsid w:val="001022B8"/>
    <w:rsid w:val="0010340D"/>
    <w:rsid w:val="00175588"/>
    <w:rsid w:val="001C79DD"/>
    <w:rsid w:val="00285AF9"/>
    <w:rsid w:val="002C34DB"/>
    <w:rsid w:val="003129DA"/>
    <w:rsid w:val="00352C87"/>
    <w:rsid w:val="0038552F"/>
    <w:rsid w:val="003E2E8E"/>
    <w:rsid w:val="00404147"/>
    <w:rsid w:val="00473B93"/>
    <w:rsid w:val="00516F30"/>
    <w:rsid w:val="00554D71"/>
    <w:rsid w:val="005C703C"/>
    <w:rsid w:val="00634551"/>
    <w:rsid w:val="006A100C"/>
    <w:rsid w:val="006B2826"/>
    <w:rsid w:val="006C75C6"/>
    <w:rsid w:val="007B656B"/>
    <w:rsid w:val="007C6589"/>
    <w:rsid w:val="008403FE"/>
    <w:rsid w:val="008A1784"/>
    <w:rsid w:val="00900A06"/>
    <w:rsid w:val="009123F4"/>
    <w:rsid w:val="00A17212"/>
    <w:rsid w:val="00A2098E"/>
    <w:rsid w:val="00B52E4A"/>
    <w:rsid w:val="00C94E7E"/>
    <w:rsid w:val="00CC0A08"/>
    <w:rsid w:val="00CE7C6C"/>
    <w:rsid w:val="00DB040D"/>
    <w:rsid w:val="00E73974"/>
    <w:rsid w:val="00F10E24"/>
    <w:rsid w:val="00F94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D71"/>
  </w:style>
  <w:style w:type="paragraph" w:styleId="2">
    <w:name w:val="heading 2"/>
    <w:basedOn w:val="a"/>
    <w:link w:val="20"/>
    <w:qFormat/>
    <w:rsid w:val="007B65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E7C6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text">
    <w:name w:val="text"/>
    <w:basedOn w:val="a"/>
    <w:rsid w:val="00CE7C6C"/>
    <w:pPr>
      <w:spacing w:before="100" w:beforeAutospacing="1" w:after="100" w:afterAutospacing="1" w:line="240" w:lineRule="auto"/>
      <w:jc w:val="both"/>
      <w:textAlignment w:val="baseline"/>
    </w:pPr>
    <w:rPr>
      <w:rFonts w:ascii="Arial" w:eastAsia="Times New Roman" w:hAnsi="Arial" w:cs="Arial"/>
      <w:color w:val="333333"/>
      <w:sz w:val="18"/>
      <w:szCs w:val="18"/>
    </w:rPr>
  </w:style>
  <w:style w:type="character" w:styleId="a4">
    <w:name w:val="Strong"/>
    <w:qFormat/>
    <w:rsid w:val="00CE7C6C"/>
    <w:rPr>
      <w:b/>
      <w:bCs/>
    </w:rPr>
  </w:style>
  <w:style w:type="paragraph" w:styleId="a5">
    <w:name w:val="List Paragraph"/>
    <w:basedOn w:val="a"/>
    <w:uiPriority w:val="34"/>
    <w:qFormat/>
    <w:rsid w:val="00404147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CC0A08"/>
    <w:rPr>
      <w:color w:val="0000FF"/>
      <w:u w:val="single"/>
    </w:rPr>
  </w:style>
  <w:style w:type="paragraph" w:customStyle="1" w:styleId="Default">
    <w:name w:val="Default"/>
    <w:rsid w:val="00285A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85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5AF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40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403FE"/>
  </w:style>
  <w:style w:type="paragraph" w:styleId="ab">
    <w:name w:val="footer"/>
    <w:basedOn w:val="a"/>
    <w:link w:val="ac"/>
    <w:uiPriority w:val="99"/>
    <w:unhideWhenUsed/>
    <w:rsid w:val="00840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403FE"/>
  </w:style>
  <w:style w:type="character" w:customStyle="1" w:styleId="20">
    <w:name w:val="Заголовок 2 Знак"/>
    <w:basedOn w:val="a0"/>
    <w:link w:val="2"/>
    <w:rsid w:val="007B656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FontStyle23">
    <w:name w:val="Font Style23"/>
    <w:rsid w:val="00F94530"/>
    <w:rPr>
      <w:rFonts w:ascii="Times New Roman" w:hAnsi="Times New Roman" w:cs="Times New Roman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D71"/>
  </w:style>
  <w:style w:type="paragraph" w:styleId="2">
    <w:name w:val="heading 2"/>
    <w:basedOn w:val="a"/>
    <w:link w:val="20"/>
    <w:qFormat/>
    <w:rsid w:val="007B65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E7C6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text">
    <w:name w:val="text"/>
    <w:basedOn w:val="a"/>
    <w:rsid w:val="00CE7C6C"/>
    <w:pPr>
      <w:spacing w:before="100" w:beforeAutospacing="1" w:after="100" w:afterAutospacing="1" w:line="240" w:lineRule="auto"/>
      <w:jc w:val="both"/>
      <w:textAlignment w:val="baseline"/>
    </w:pPr>
    <w:rPr>
      <w:rFonts w:ascii="Arial" w:eastAsia="Times New Roman" w:hAnsi="Arial" w:cs="Arial"/>
      <w:color w:val="333333"/>
      <w:sz w:val="18"/>
      <w:szCs w:val="18"/>
    </w:rPr>
  </w:style>
  <w:style w:type="character" w:styleId="a4">
    <w:name w:val="Strong"/>
    <w:qFormat/>
    <w:rsid w:val="00CE7C6C"/>
    <w:rPr>
      <w:b/>
      <w:bCs/>
    </w:rPr>
  </w:style>
  <w:style w:type="paragraph" w:styleId="a5">
    <w:name w:val="List Paragraph"/>
    <w:basedOn w:val="a"/>
    <w:uiPriority w:val="34"/>
    <w:qFormat/>
    <w:rsid w:val="00404147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CC0A08"/>
    <w:rPr>
      <w:color w:val="0000FF"/>
      <w:u w:val="single"/>
    </w:rPr>
  </w:style>
  <w:style w:type="paragraph" w:customStyle="1" w:styleId="Default">
    <w:name w:val="Default"/>
    <w:rsid w:val="00285A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85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5AF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40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403FE"/>
  </w:style>
  <w:style w:type="paragraph" w:styleId="ab">
    <w:name w:val="footer"/>
    <w:basedOn w:val="a"/>
    <w:link w:val="ac"/>
    <w:uiPriority w:val="99"/>
    <w:unhideWhenUsed/>
    <w:rsid w:val="00840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403FE"/>
  </w:style>
  <w:style w:type="character" w:customStyle="1" w:styleId="20">
    <w:name w:val="Заголовок 2 Знак"/>
    <w:basedOn w:val="a0"/>
    <w:link w:val="2"/>
    <w:rsid w:val="007B656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FontStyle23">
    <w:name w:val="Font Style23"/>
    <w:rsid w:val="00F94530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4.bp.blogspot.com/-CGIOeFMQCG8/Vxd0AeP_fEI/AAAAAAAADSY/5XgvHAGcqI4cLS7xEPayUoMtXfDnrxnVACLcB/s1600/%D0%A1%D0%BD%D0%B8%D0%BC%D0%BE%D0%BA+(1).PN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3.bp.blogspot.com/-uEw8YjN_38c/VxdxpfiWWgI/AAAAAAAADSM/JBmYED9SCSsG6EU8uAzxy4P6mj_vDHuVQCLcB/s1600/%D0%A1%D0%BD%D0%B8%D0%BC%D0%BE%D0%BA+(1).PNG" TargetMode="Externa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2833</Words>
  <Characters>16151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Татьяна</cp:lastModifiedBy>
  <cp:revision>6</cp:revision>
  <cp:lastPrinted>2016-02-01T15:00:00Z</cp:lastPrinted>
  <dcterms:created xsi:type="dcterms:W3CDTF">2018-08-06T09:23:00Z</dcterms:created>
  <dcterms:modified xsi:type="dcterms:W3CDTF">2018-08-14T16:36:00Z</dcterms:modified>
</cp:coreProperties>
</file>