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31EE" w:rsidRDefault="003B0407">
      <w:pPr>
        <w:spacing w:before="840" w:after="2520" w:line="276" w:lineRule="auto"/>
        <w:ind w:firstLine="567"/>
        <w:jc w:val="center"/>
      </w:pPr>
      <w:bookmarkStart w:id="0" w:name="_GoBack"/>
      <w:bookmarkEnd w:id="0"/>
      <w:r>
        <w:t xml:space="preserve"> Министерство образования и молодежной политики </w:t>
      </w:r>
      <w:r>
        <w:br/>
        <w:t>Ставропольского края</w:t>
      </w:r>
      <w:r>
        <w:br/>
        <w:t xml:space="preserve">Государственное бюджетное профессиональное </w:t>
      </w:r>
      <w:r>
        <w:br/>
        <w:t>образовательное учреждение</w:t>
      </w:r>
      <w:r>
        <w:br/>
        <w:t>Курсавский региональный колледж « Интеграл»</w:t>
      </w:r>
      <w:r>
        <w:br/>
      </w:r>
    </w:p>
    <w:p w:rsidR="00D631EE" w:rsidRDefault="003B0407">
      <w:pPr>
        <w:spacing w:before="2640" w:after="4200" w:line="276" w:lineRule="auto"/>
        <w:ind w:firstLine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Методическая разработка урока по теме:</w:t>
      </w:r>
      <w:r>
        <w:rPr>
          <w:b/>
          <w:i/>
          <w:sz w:val="32"/>
          <w:szCs w:val="32"/>
        </w:rPr>
        <w:br/>
        <w:t xml:space="preserve"> «Нарушение рефракции» по учебной дисциплине «Технология оказания медицинских услуг»</w:t>
      </w:r>
    </w:p>
    <w:p w:rsidR="00D631EE" w:rsidRDefault="003B0407">
      <w:pPr>
        <w:spacing w:before="2640" w:after="4200" w:line="276" w:lineRule="auto"/>
        <w:ind w:firstLine="0"/>
      </w:pPr>
      <w:r w:rsidRPr="003B0407">
        <w:t xml:space="preserve">                                                   </w:t>
      </w:r>
      <w:r>
        <w:t>с. Курсавка</w:t>
      </w:r>
      <w:r>
        <w:br/>
        <w:t xml:space="preserve">                                                       2017 г</w:t>
      </w:r>
    </w:p>
    <w:p w:rsidR="00D631EE" w:rsidRDefault="003B0407">
      <w:r>
        <w:br w:type="page"/>
      </w:r>
      <w:r>
        <w:lastRenderedPageBreak/>
        <w:t>Методическая разработка  предназначена для проведения урока с учащимися 1</w:t>
      </w:r>
      <w:r w:rsidRPr="003B0407">
        <w:t xml:space="preserve">1 </w:t>
      </w:r>
      <w:r>
        <w:t xml:space="preserve">класса в рамках реализации учебной дисциплины «Технология оказания медицинских услуг» </w:t>
      </w:r>
    </w:p>
    <w:p w:rsidR="00D631EE" w:rsidRDefault="003B0407">
      <w:pPr>
        <w:rPr>
          <w:rFonts w:eastAsia="Calibri"/>
          <w:szCs w:val="22"/>
          <w:lang w:eastAsia="zh-CN"/>
        </w:rPr>
      </w:pPr>
      <w:r>
        <w:rPr>
          <w:rFonts w:eastAsia="Calibri"/>
          <w:szCs w:val="22"/>
          <w:lang w:eastAsia="zh-CN"/>
        </w:rPr>
        <w:t>Организация - разработчик: ГБПОУ «Курсавский региональный колледж «Интеграл</w:t>
      </w:r>
    </w:p>
    <w:p w:rsidR="00D631EE" w:rsidRDefault="003B0407">
      <w:pPr>
        <w:spacing w:after="120" w:line="276" w:lineRule="auto"/>
        <w:ind w:right="57" w:firstLine="0"/>
        <w:rPr>
          <w:b/>
        </w:rPr>
      </w:pPr>
      <w:r>
        <w:t xml:space="preserve">     Разработчик  - Вениченко Г.Д - преподаватель Курсавского регионального колледжа «Интеграл».</w:t>
      </w:r>
    </w:p>
    <w:p w:rsidR="00D631EE" w:rsidRDefault="00D631EE">
      <w:pPr>
        <w:spacing w:after="120" w:line="276" w:lineRule="auto"/>
        <w:ind w:left="113" w:right="57" w:firstLine="567"/>
        <w:jc w:val="center"/>
      </w:pPr>
    </w:p>
    <w:p w:rsidR="00D631EE" w:rsidRDefault="00D631EE">
      <w:pPr>
        <w:spacing w:after="120" w:line="276" w:lineRule="auto"/>
        <w:ind w:left="113" w:right="57" w:firstLine="567"/>
        <w:jc w:val="center"/>
      </w:pPr>
    </w:p>
    <w:p w:rsidR="00D631EE" w:rsidRDefault="00D631EE">
      <w:pPr>
        <w:spacing w:after="120" w:line="276" w:lineRule="auto"/>
        <w:ind w:left="113" w:right="57" w:firstLine="567"/>
        <w:jc w:val="center"/>
      </w:pPr>
    </w:p>
    <w:p w:rsidR="00D631EE" w:rsidRDefault="00D631EE">
      <w:pPr>
        <w:suppressAutoHyphens/>
        <w:spacing w:after="120" w:line="276" w:lineRule="auto"/>
        <w:ind w:firstLine="567"/>
        <w:jc w:val="center"/>
      </w:pPr>
    </w:p>
    <w:p w:rsidR="00D631EE" w:rsidRDefault="003B0407">
      <w:pPr>
        <w:spacing w:after="120" w:line="276" w:lineRule="auto"/>
        <w:ind w:firstLine="567"/>
        <w:jc w:val="center"/>
      </w:pPr>
      <w:r>
        <w:t>Рассмотрена и рекомендована к использованию в учебном процессе на заседании Методического Совета  ГБПОУ КРК «Интеграл»</w:t>
      </w:r>
    </w:p>
    <w:p w:rsidR="00D631EE" w:rsidRDefault="00D631EE">
      <w:pPr>
        <w:spacing w:after="120" w:line="276" w:lineRule="auto"/>
        <w:ind w:firstLine="567"/>
        <w:jc w:val="center"/>
        <w:rPr>
          <w:caps/>
        </w:rPr>
      </w:pPr>
    </w:p>
    <w:p w:rsidR="00D631EE" w:rsidRDefault="003B0407">
      <w:pPr>
        <w:spacing w:after="120" w:line="276" w:lineRule="auto"/>
        <w:ind w:firstLine="567"/>
        <w:jc w:val="center"/>
        <w:rPr>
          <w:caps/>
        </w:rPr>
      </w:pPr>
      <w:r>
        <w:t xml:space="preserve">Протокол </w:t>
      </w:r>
      <w:r>
        <w:rPr>
          <w:caps/>
        </w:rPr>
        <w:t xml:space="preserve">№ ______ </w:t>
      </w:r>
      <w:r>
        <w:t>от _______</w:t>
      </w:r>
      <w:r>
        <w:rPr>
          <w:caps/>
        </w:rPr>
        <w:t xml:space="preserve">201 __ </w:t>
      </w:r>
      <w:r>
        <w:t>г</w:t>
      </w:r>
      <w:r>
        <w:rPr>
          <w:caps/>
        </w:rPr>
        <w:t>.</w:t>
      </w:r>
    </w:p>
    <w:p w:rsidR="00D631EE" w:rsidRDefault="00D631EE">
      <w:pPr>
        <w:spacing w:after="120" w:line="276" w:lineRule="auto"/>
        <w:ind w:firstLine="567"/>
        <w:jc w:val="center"/>
        <w:rPr>
          <w:caps/>
        </w:rPr>
      </w:pPr>
    </w:p>
    <w:p w:rsidR="00D631EE" w:rsidRDefault="00D631EE">
      <w:pPr>
        <w:spacing w:after="120" w:line="276" w:lineRule="auto"/>
        <w:ind w:firstLine="567"/>
        <w:jc w:val="center"/>
      </w:pPr>
    </w:p>
    <w:p w:rsidR="00D631EE" w:rsidRDefault="003B0407">
      <w:pPr>
        <w:spacing w:after="120" w:line="276" w:lineRule="auto"/>
        <w:ind w:firstLine="567"/>
        <w:jc w:val="center"/>
        <w:rPr>
          <w:caps/>
        </w:rPr>
      </w:pPr>
      <w:r>
        <w:t>Председатель                                                М.А.Уманская</w:t>
      </w:r>
    </w:p>
    <w:p w:rsidR="00D631EE" w:rsidRDefault="00D631EE">
      <w:pPr>
        <w:tabs>
          <w:tab w:val="left" w:pos="0"/>
        </w:tabs>
        <w:suppressAutoHyphens/>
        <w:spacing w:after="120" w:line="276" w:lineRule="auto"/>
        <w:ind w:firstLine="567"/>
        <w:jc w:val="center"/>
        <w:rPr>
          <w:vertAlign w:val="superscript"/>
        </w:rPr>
      </w:pPr>
    </w:p>
    <w:p w:rsidR="00D631EE" w:rsidRDefault="00D631EE">
      <w:pPr>
        <w:suppressAutoHyphens/>
        <w:spacing w:after="120" w:line="276" w:lineRule="auto"/>
        <w:ind w:firstLine="567"/>
        <w:jc w:val="center"/>
      </w:pPr>
    </w:p>
    <w:p w:rsidR="00D631EE" w:rsidRDefault="00D631EE">
      <w:pPr>
        <w:suppressAutoHyphens/>
        <w:spacing w:after="120" w:line="276" w:lineRule="auto"/>
        <w:ind w:firstLine="567"/>
        <w:jc w:val="center"/>
      </w:pPr>
    </w:p>
    <w:p w:rsidR="00D631EE" w:rsidRDefault="003B0407">
      <w:pPr>
        <w:spacing w:after="120" w:line="276" w:lineRule="auto"/>
        <w:ind w:firstLine="0"/>
      </w:pPr>
      <w:r>
        <w:t xml:space="preserve">                                        357070 Ставропольский край,</w:t>
      </w:r>
    </w:p>
    <w:p w:rsidR="00D631EE" w:rsidRDefault="003B0407">
      <w:pPr>
        <w:spacing w:after="120" w:line="276" w:lineRule="auto"/>
        <w:ind w:firstLine="567"/>
        <w:jc w:val="center"/>
      </w:pPr>
      <w:r>
        <w:t>Андроповский район,</w:t>
      </w:r>
    </w:p>
    <w:p w:rsidR="00D631EE" w:rsidRDefault="003B0407">
      <w:pPr>
        <w:spacing w:after="120" w:line="276" w:lineRule="auto"/>
        <w:ind w:firstLine="567"/>
        <w:jc w:val="center"/>
      </w:pPr>
      <w:r>
        <w:t>с.Курсавка, ул. Титова, 15</w:t>
      </w:r>
    </w:p>
    <w:p w:rsidR="00D631EE" w:rsidRDefault="003B0407">
      <w:pPr>
        <w:spacing w:after="120" w:line="276" w:lineRule="auto"/>
        <w:ind w:firstLine="567"/>
        <w:jc w:val="center"/>
      </w:pPr>
      <w:r>
        <w:t>тел. 8(86556)6-39-82, 6-39-83</w:t>
      </w:r>
    </w:p>
    <w:p w:rsidR="00D631EE" w:rsidRDefault="003B0407">
      <w:pPr>
        <w:spacing w:after="120" w:line="276" w:lineRule="auto"/>
        <w:ind w:firstLine="567"/>
        <w:jc w:val="center"/>
      </w:pPr>
      <w:r>
        <w:t>факс:6-39-79</w:t>
      </w:r>
      <w:hyperlink r:id="rId8" w:history="1">
        <w:r>
          <w:rPr>
            <w:rStyle w:val="a6"/>
            <w:lang w:val="en-US"/>
          </w:rPr>
          <w:t>kurs</w:t>
        </w:r>
        <w:r>
          <w:rPr>
            <w:rStyle w:val="a6"/>
          </w:rPr>
          <w:t>_</w:t>
        </w:r>
        <w:r>
          <w:rPr>
            <w:rStyle w:val="a6"/>
            <w:lang w:val="en-US"/>
          </w:rPr>
          <w:t>integrall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D631EE" w:rsidRDefault="003B0407">
      <w:pPr>
        <w:spacing w:after="120" w:line="276" w:lineRule="auto"/>
        <w:ind w:firstLine="567"/>
        <w:jc w:val="center"/>
        <w:rPr>
          <w:rFonts w:cs="Tahoma"/>
          <w:i/>
        </w:rPr>
      </w:pPr>
      <w:r>
        <w:br w:type="page"/>
      </w:r>
    </w:p>
    <w:p w:rsidR="00D631EE" w:rsidRDefault="003B0407">
      <w:pPr>
        <w:spacing w:after="120" w:line="276" w:lineRule="auto"/>
        <w:ind w:firstLine="567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</w:rPr>
        <w:t>Пояснительная записка</w:t>
      </w:r>
    </w:p>
    <w:p w:rsidR="00D631EE" w:rsidRDefault="003B0407">
      <w:r>
        <w:t xml:space="preserve"> Темп современной жизни таков, что каждый день мы получаем огромное количество информации, и прежде всего благодаря органам зрения, не задумываясь о том, как среда, в которой мы находимся, влияет на наши глаза.</w:t>
      </w:r>
    </w:p>
    <w:p w:rsidR="00D631EE" w:rsidRDefault="003B0407">
      <w:pPr>
        <w:ind w:firstLine="0"/>
      </w:pPr>
      <w:r>
        <w:t xml:space="preserve">    По данным ВОЗ во всем мире около 285 миллионов человек страдают от нарушений зрения, из которых 39 миллионов поражены слепотой и 246 миллионов имеют пониженное зрение. Поэтому вопросы, связанные с сохранением зрения, предупреждением развития глазных болезней сегодня актуальны как никогда. </w:t>
      </w:r>
    </w:p>
    <w:p w:rsidR="00D631EE" w:rsidRDefault="003B0407">
      <w:pPr>
        <w:spacing w:line="480" w:lineRule="auto"/>
        <w:ind w:firstLine="0"/>
      </w:pPr>
      <w:r>
        <w:t xml:space="preserve">   Близорукость и дальнозоркость - это самые распространенные нарушения зрения. По данным ВОЗ только 800 миллионов людей на нашей планете страдают близорукостью. Данная разработка позволяет более подробно изучить эти явления и использовать материал на уроках по освоению учебной дисциплины «Технология оказания медицинских услуг» </w:t>
      </w:r>
    </w:p>
    <w:p w:rsidR="00D631EE" w:rsidRDefault="00D631EE">
      <w:pPr>
        <w:spacing w:line="480" w:lineRule="auto"/>
        <w:ind w:firstLine="0"/>
      </w:pPr>
    </w:p>
    <w:p w:rsidR="00D631EE" w:rsidRDefault="00D631EE"/>
    <w:p w:rsidR="00D631EE" w:rsidRDefault="00D631EE">
      <w:pPr>
        <w:ind w:firstLine="709"/>
      </w:pPr>
    </w:p>
    <w:p w:rsidR="00D631EE" w:rsidRDefault="00D631EE">
      <w:pPr>
        <w:pStyle w:val="2"/>
        <w:spacing w:before="0" w:after="120" w:line="276" w:lineRule="auto"/>
        <w:ind w:firstLine="0"/>
      </w:pPr>
    </w:p>
    <w:p w:rsidR="00D631EE" w:rsidRDefault="00D631EE">
      <w:pPr>
        <w:pStyle w:val="2"/>
        <w:spacing w:before="0" w:after="120" w:line="276" w:lineRule="auto"/>
        <w:ind w:firstLine="0"/>
      </w:pPr>
    </w:p>
    <w:p w:rsidR="00D631EE" w:rsidRDefault="00D631EE">
      <w:pPr>
        <w:pStyle w:val="2"/>
        <w:spacing w:before="0" w:after="120" w:line="276" w:lineRule="auto"/>
        <w:ind w:firstLine="0"/>
      </w:pPr>
    </w:p>
    <w:p w:rsidR="00D631EE" w:rsidRDefault="00D631EE">
      <w:pPr>
        <w:pStyle w:val="2"/>
        <w:spacing w:before="0" w:after="120" w:line="276" w:lineRule="auto"/>
        <w:ind w:firstLine="0"/>
        <w:jc w:val="both"/>
        <w:rPr>
          <w:b w:val="0"/>
          <w:bCs w:val="0"/>
          <w:color w:val="000000"/>
        </w:rPr>
      </w:pPr>
    </w:p>
    <w:p w:rsidR="00D631EE" w:rsidRDefault="00D631EE">
      <w:pPr>
        <w:pStyle w:val="2"/>
        <w:spacing w:before="0" w:after="120" w:line="276" w:lineRule="auto"/>
        <w:ind w:firstLine="0"/>
        <w:jc w:val="both"/>
        <w:rPr>
          <w:b w:val="0"/>
          <w:bCs w:val="0"/>
          <w:color w:val="000000"/>
        </w:rPr>
      </w:pPr>
    </w:p>
    <w:p w:rsidR="00D631EE" w:rsidRDefault="00D631EE"/>
    <w:p w:rsidR="00D631EE" w:rsidRDefault="00D631EE"/>
    <w:p w:rsidR="00D631EE" w:rsidRDefault="00D631EE">
      <w:pPr>
        <w:spacing w:after="0"/>
        <w:ind w:firstLine="700"/>
        <w:jc w:val="center"/>
      </w:pPr>
    </w:p>
    <w:p w:rsidR="00D631EE" w:rsidRDefault="00D631EE">
      <w:pPr>
        <w:spacing w:after="0"/>
        <w:ind w:firstLine="700"/>
        <w:jc w:val="center"/>
      </w:pPr>
    </w:p>
    <w:p w:rsidR="00D631EE" w:rsidRDefault="00D631EE">
      <w:pPr>
        <w:spacing w:after="0"/>
        <w:ind w:firstLine="700"/>
        <w:jc w:val="center"/>
      </w:pPr>
    </w:p>
    <w:p w:rsidR="00D631EE" w:rsidRDefault="003B0407">
      <w:pPr>
        <w:spacing w:after="0"/>
        <w:ind w:firstLine="700"/>
        <w:jc w:val="center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Методика организации и проведения урока</w:t>
      </w:r>
    </w:p>
    <w:p w:rsidR="00D631EE" w:rsidRDefault="003B0407">
      <w:pPr>
        <w:spacing w:after="0"/>
        <w:ind w:firstLine="700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>Урок «Нарушение рефракции» по учебной дисциплине «Технология оказания медицинских услуг» проводится в  кабинете, оснащенном компьютером и проектором.</w:t>
      </w:r>
    </w:p>
    <w:p w:rsidR="00D631EE" w:rsidRDefault="003B0407">
      <w:pPr>
        <w:spacing w:after="0"/>
        <w:ind w:firstLine="700"/>
        <w:rPr>
          <w:rFonts w:eastAsia="Calibri"/>
          <w:lang w:eastAsia="zh-CN"/>
        </w:rPr>
      </w:pPr>
      <w:r>
        <w:rPr>
          <w:rFonts w:eastAsia="Calibri"/>
          <w:lang w:eastAsia="zh-CN"/>
        </w:rPr>
        <w:t>Продолжительность урока 45 минут.</w:t>
      </w:r>
    </w:p>
    <w:p w:rsidR="00D631EE" w:rsidRDefault="003B0407">
      <w:pPr>
        <w:spacing w:after="0"/>
        <w:ind w:firstLine="700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</w:t>
      </w:r>
      <w:r w:rsidR="00CC42C7">
        <w:rPr>
          <w:rFonts w:eastAsia="Calibri"/>
          <w:lang w:eastAsia="zh-CN"/>
        </w:rPr>
        <w:t xml:space="preserve">Форма организации обучения: </w:t>
      </w:r>
      <w:r>
        <w:rPr>
          <w:rFonts w:eastAsia="Calibri"/>
          <w:lang w:eastAsia="zh-CN"/>
        </w:rPr>
        <w:t xml:space="preserve">групповая, индивидуальная, работа в парах </w:t>
      </w:r>
    </w:p>
    <w:p w:rsidR="00D631EE" w:rsidRDefault="003B0407">
      <w:pPr>
        <w:spacing w:after="0"/>
        <w:ind w:firstLine="700"/>
        <w:rPr>
          <w:rFonts w:eastAsia="Calibri"/>
          <w:snapToGrid w:val="0"/>
          <w:lang w:eastAsia="zh-CN"/>
        </w:rPr>
      </w:pPr>
      <w:r>
        <w:rPr>
          <w:rFonts w:eastAsia="Calibri"/>
          <w:lang w:eastAsia="zh-CN"/>
        </w:rPr>
        <w:t xml:space="preserve">Предварительная подготовка со стороны преподавателя включает в себя следующее: подбор материала для проведения всех этапов урока (тестовые задания, таблицы, рисунки, презентационный материал), определение критериев оценки каждого этапа, оформление кабинета </w:t>
      </w:r>
    </w:p>
    <w:p w:rsidR="00D631EE" w:rsidRDefault="003B0407">
      <w:pPr>
        <w:pStyle w:val="a4"/>
        <w:shd w:val="clear" w:color="auto" w:fill="FFFFFF"/>
        <w:spacing w:after="0" w:line="360" w:lineRule="auto"/>
        <w:ind w:left="0" w:right="0" w:firstLine="70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Урок состоит из следующих этапов:</w:t>
      </w:r>
    </w:p>
    <w:p w:rsidR="00D631EE" w:rsidRDefault="003B04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right="0" w:firstLine="70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Этап индивидуального контроля</w:t>
      </w:r>
    </w:p>
    <w:p w:rsidR="00D631EE" w:rsidRDefault="003B04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right="0" w:firstLine="70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Этап целеполагания и постановки проблемы</w:t>
      </w:r>
    </w:p>
    <w:p w:rsidR="00D631EE" w:rsidRDefault="003B04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right="0" w:firstLine="70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Этап изложения нового материала</w:t>
      </w:r>
    </w:p>
    <w:p w:rsidR="00D631EE" w:rsidRDefault="003B04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right="0" w:firstLine="70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Этап первичного закрепления</w:t>
      </w:r>
    </w:p>
    <w:p w:rsidR="00D631EE" w:rsidRDefault="003B04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right="0" w:firstLine="70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Работа обучающихся в парах </w:t>
      </w:r>
    </w:p>
    <w:p w:rsidR="00D631EE" w:rsidRDefault="003B04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right="0" w:firstLine="70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Индивидуальные задания </w:t>
      </w:r>
    </w:p>
    <w:p w:rsidR="00D631EE" w:rsidRDefault="003B04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right="0" w:firstLine="70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Демонстрация презентационного материала</w:t>
      </w:r>
    </w:p>
    <w:p w:rsidR="00D631EE" w:rsidRDefault="003B04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right="0" w:firstLine="70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Закрепление знаний</w:t>
      </w:r>
    </w:p>
    <w:p w:rsidR="00D631EE" w:rsidRDefault="003B0407">
      <w:pPr>
        <w:pStyle w:val="a4"/>
        <w:shd w:val="clear" w:color="auto" w:fill="FFFFFF"/>
        <w:spacing w:after="0" w:line="360" w:lineRule="auto"/>
        <w:ind w:left="0" w:right="0" w:firstLine="700"/>
        <w:rPr>
          <w:rFonts w:eastAsia="Calibri"/>
          <w:snapToGrid w:val="0"/>
          <w:sz w:val="28"/>
          <w:szCs w:val="28"/>
          <w:shd w:val="clear" w:color="auto" w:fill="FFFFFF"/>
        </w:rPr>
      </w:pPr>
      <w:r>
        <w:rPr>
          <w:rFonts w:eastAsia="Calibri"/>
          <w:snapToGrid w:val="0"/>
          <w:sz w:val="28"/>
          <w:szCs w:val="28"/>
          <w:shd w:val="clear" w:color="auto" w:fill="FFFFFF"/>
        </w:rPr>
        <w:t>В заключительной части  подводятся итоги урока</w:t>
      </w:r>
    </w:p>
    <w:p w:rsidR="00D631EE" w:rsidRDefault="003B0407">
      <w:pPr>
        <w:pStyle w:val="2"/>
        <w:spacing w:before="0" w:after="120" w:line="276" w:lineRule="auto"/>
        <w:ind w:firstLine="0"/>
      </w:pPr>
      <w:r>
        <w:rPr>
          <w:rFonts w:ascii="Calibri" w:eastAsia="Calibri" w:hAnsi="Calibri"/>
          <w:shd w:val="clear" w:color="auto" w:fill="FFFFFF"/>
          <w:lang w:eastAsia="en-US"/>
        </w:rPr>
        <w:br w:type="page"/>
      </w:r>
    </w:p>
    <w:p w:rsidR="00D631EE" w:rsidRDefault="003B0407">
      <w:pPr>
        <w:pStyle w:val="2"/>
        <w:spacing w:before="0" w:after="120" w:line="276" w:lineRule="auto"/>
        <w:ind w:firstLine="0"/>
      </w:pPr>
      <w:r>
        <w:t>План урока</w:t>
      </w:r>
    </w:p>
    <w:p w:rsidR="00D631EE" w:rsidRDefault="00CC42C7">
      <w:pPr>
        <w:pStyle w:val="2"/>
        <w:spacing w:before="0" w:after="120"/>
        <w:ind w:firstLine="0"/>
        <w:jc w:val="both"/>
        <w:rPr>
          <w:rStyle w:val="a7"/>
        </w:rPr>
      </w:pPr>
      <w:r>
        <w:rPr>
          <w:rStyle w:val="a7"/>
          <w:b/>
        </w:rPr>
        <w:t xml:space="preserve">   </w:t>
      </w:r>
      <w:r w:rsidR="003B0407">
        <w:rPr>
          <w:rStyle w:val="a7"/>
          <w:b/>
        </w:rPr>
        <w:t xml:space="preserve"> Тема урока</w:t>
      </w:r>
      <w:r w:rsidR="003B0407">
        <w:rPr>
          <w:rStyle w:val="a7"/>
        </w:rPr>
        <w:t>: «Нарушение рефракции»</w:t>
      </w:r>
    </w:p>
    <w:p w:rsidR="00D631EE" w:rsidRDefault="003B0407">
      <w:r>
        <w:rPr>
          <w:b/>
          <w:bCs/>
        </w:rPr>
        <w:t>Цель урока</w:t>
      </w:r>
      <w:r>
        <w:t xml:space="preserve">: сформировать у обучающихся представление о дефектах зрения и их предупреждении </w:t>
      </w:r>
    </w:p>
    <w:p w:rsidR="00D631EE" w:rsidRDefault="003B0407">
      <w:pPr>
        <w:ind w:firstLine="709"/>
      </w:pPr>
      <w:r>
        <w:rPr>
          <w:b/>
        </w:rPr>
        <w:t>Задачи урока:</w:t>
      </w:r>
    </w:p>
    <w:p w:rsidR="00D631EE" w:rsidRDefault="003B0407">
      <w:pPr>
        <w:spacing w:before="100" w:beforeAutospacing="1" w:after="100" w:afterAutospacing="1"/>
        <w:rPr>
          <w:rFonts w:ascii="Arial" w:hAnsi="Arial" w:cs="Arial"/>
          <w:color w:val="auto"/>
        </w:rPr>
      </w:pPr>
      <w:r>
        <w:rPr>
          <w:b/>
          <w:bCs/>
          <w:i/>
          <w:iCs/>
        </w:rPr>
        <w:t>Образовательные:</w:t>
      </w:r>
      <w:r>
        <w:t>способствовать углубленному пониманию</w:t>
      </w:r>
      <w:r>
        <w:rPr>
          <w:color w:val="auto"/>
        </w:rPr>
        <w:t xml:space="preserve"> строения и функции глаза, работы глаза как оптической системы, дать понятие о дефектах зрения – дальнозоркости, близорукости и возможной профилактике и коррекции этих дефектов.</w:t>
      </w:r>
    </w:p>
    <w:p w:rsidR="00D631EE" w:rsidRDefault="003B0407">
      <w:pPr>
        <w:spacing w:before="100" w:beforeAutospacing="1" w:after="100" w:afterAutospacing="1"/>
        <w:rPr>
          <w:rFonts w:ascii="Arial" w:hAnsi="Arial" w:cs="Arial"/>
          <w:color w:val="auto"/>
        </w:rPr>
      </w:pPr>
      <w:r>
        <w:rPr>
          <w:b/>
          <w:bCs/>
          <w:i/>
          <w:iCs/>
          <w:color w:val="auto"/>
        </w:rPr>
        <w:t>Развивающие:</w:t>
      </w:r>
      <w:r>
        <w:rPr>
          <w:color w:val="auto"/>
        </w:rPr>
        <w:t xml:space="preserve"> способствовать формированию познавательного интереса, интеллектуальных и экспериментальных умений и навыков, показать применимость законов физики к анализу живых систем, интегрировать и обобщать знания из различных областей знаний; </w:t>
      </w:r>
    </w:p>
    <w:p w:rsidR="00D631EE" w:rsidRDefault="003B0407">
      <w:pPr>
        <w:spacing w:before="100" w:beforeAutospacing="1" w:after="100" w:afterAutospacing="1"/>
        <w:rPr>
          <w:color w:val="auto"/>
        </w:rPr>
      </w:pPr>
      <w:r>
        <w:rPr>
          <w:b/>
          <w:bCs/>
          <w:i/>
          <w:iCs/>
          <w:color w:val="auto"/>
        </w:rPr>
        <w:t>Воспитательная:</w:t>
      </w:r>
      <w:r>
        <w:rPr>
          <w:color w:val="auto"/>
        </w:rPr>
        <w:t xml:space="preserve"> сформировать умение работать в коллективе, адекватно оценивать свои знания, возможности, развивать чувство уважения и самоуважения, толерантности, умения вести диалог, обеспечивать паритет здоровья, формировать культуру бережного обращения с глазами </w:t>
      </w:r>
    </w:p>
    <w:p w:rsidR="00D631EE" w:rsidRDefault="003B0407">
      <w:pPr>
        <w:spacing w:before="100" w:beforeAutospacing="1" w:after="100" w:afterAutospacing="1"/>
        <w:rPr>
          <w:color w:val="auto"/>
        </w:rPr>
      </w:pPr>
      <w:r>
        <w:rPr>
          <w:b/>
          <w:bCs/>
          <w:i/>
          <w:iCs/>
          <w:color w:val="auto"/>
        </w:rPr>
        <w:t xml:space="preserve">Методическая: </w:t>
      </w:r>
      <w:r>
        <w:rPr>
          <w:color w:val="auto"/>
        </w:rPr>
        <w:t xml:space="preserve"> совершенствовать ИКТ-компетентность всех участников образовательного процесса, углубить междисциплинарные связи</w:t>
      </w:r>
    </w:p>
    <w:p w:rsidR="00D631EE" w:rsidRDefault="003B0407">
      <w:pPr>
        <w:spacing w:before="100" w:beforeAutospacing="1" w:after="100" w:afterAutospacing="1"/>
        <w:rPr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Здоровьесберегающая: </w:t>
      </w:r>
      <w:r>
        <w:rPr>
          <w:color w:val="auto"/>
        </w:rPr>
        <w:t>создавать благоприятный психологический климат в коллективе, менять виды учебной деятельности с целью сохранения активного обучения в течение урока</w:t>
      </w:r>
    </w:p>
    <w:p w:rsidR="00D631EE" w:rsidRDefault="003B0407">
      <w:pPr>
        <w:pStyle w:val="12"/>
        <w:rPr>
          <w:color w:val="auto"/>
        </w:rPr>
      </w:pPr>
      <w:r>
        <w:rPr>
          <w:b/>
          <w:color w:val="auto"/>
        </w:rPr>
        <w:t>Тип урока</w:t>
      </w:r>
      <w:r>
        <w:rPr>
          <w:color w:val="auto"/>
        </w:rPr>
        <w:t>: урок освоения новых знаний</w:t>
      </w:r>
    </w:p>
    <w:p w:rsidR="00D631EE" w:rsidRDefault="003B0407">
      <w:pPr>
        <w:spacing w:after="120" w:line="276" w:lineRule="auto"/>
        <w:ind w:firstLine="567"/>
        <w:rPr>
          <w:bCs/>
        </w:rPr>
      </w:pPr>
      <w:r>
        <w:rPr>
          <w:b/>
          <w:bCs/>
          <w:color w:val="auto"/>
        </w:rPr>
        <w:t xml:space="preserve">Форма организации: </w:t>
      </w:r>
      <w:r>
        <w:rPr>
          <w:bCs/>
          <w:color w:val="auto"/>
        </w:rPr>
        <w:t>индивидуальная, фронтальная, работа</w:t>
      </w:r>
      <w:r>
        <w:rPr>
          <w:bCs/>
        </w:rPr>
        <w:t xml:space="preserve"> в парах</w:t>
      </w:r>
    </w:p>
    <w:p w:rsidR="00D631EE" w:rsidRDefault="00CC42C7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b/>
        </w:rPr>
        <w:t xml:space="preserve">    </w:t>
      </w:r>
      <w:r w:rsidR="003B0407">
        <w:rPr>
          <w:b/>
        </w:rPr>
        <w:t>Методы обучения на данном уроке и методические приемы:</w:t>
      </w:r>
    </w:p>
    <w:p w:rsidR="00D631EE" w:rsidRDefault="003B0407">
      <w:r>
        <w:t>- словесные (беседа, устная монологическая речь, диалог);</w:t>
      </w:r>
    </w:p>
    <w:p w:rsidR="00D631EE" w:rsidRDefault="003B0407">
      <w:r>
        <w:lastRenderedPageBreak/>
        <w:t>- наглядные (работа с рисунками, схемами);</w:t>
      </w:r>
    </w:p>
    <w:p w:rsidR="00D631EE" w:rsidRDefault="003B0407">
      <w:r>
        <w:t>- проблемно-поисковый (поиск информации, составление таблиц);</w:t>
      </w:r>
    </w:p>
    <w:p w:rsidR="00D631EE" w:rsidRDefault="003B0407">
      <w:r>
        <w:t>- практический (работа с дополнительными источниками информации);</w:t>
      </w:r>
    </w:p>
    <w:p w:rsidR="00D631EE" w:rsidRDefault="003B0407">
      <w:r>
        <w:t>- дедуктивный метод (анализ, применение знаний, обобщение).</w:t>
      </w:r>
    </w:p>
    <w:p w:rsidR="00D631EE" w:rsidRDefault="00D631EE">
      <w:pPr>
        <w:ind w:firstLine="709"/>
        <w:rPr>
          <w:b/>
          <w:sz w:val="24"/>
          <w:szCs w:val="24"/>
        </w:rPr>
      </w:pPr>
    </w:p>
    <w:p w:rsidR="00D631EE" w:rsidRDefault="003B0407">
      <w:pPr>
        <w:tabs>
          <w:tab w:val="left" w:pos="6315"/>
        </w:tabs>
        <w:spacing w:line="240" w:lineRule="auto"/>
        <w:ind w:left="-851" w:firstLine="709"/>
      </w:pPr>
      <w:r>
        <w:rPr>
          <w:b/>
          <w:bCs/>
        </w:rPr>
        <w:t>Межпредметные связи:</w:t>
      </w:r>
      <w:r>
        <w:t xml:space="preserve"> анатомия, биология, физиология человека, физика </w:t>
      </w:r>
    </w:p>
    <w:p w:rsidR="00D631EE" w:rsidRDefault="003B0407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>
        <w:rPr>
          <w:b/>
          <w:bCs/>
        </w:rPr>
        <w:t>Учащиеся должны знать:</w:t>
      </w:r>
    </w:p>
    <w:p w:rsidR="00D631EE" w:rsidRDefault="003B0407">
      <w:pPr>
        <w:spacing w:line="240" w:lineRule="auto"/>
      </w:pPr>
      <w:r>
        <w:t>- наиболее распространённые нарушения рефракции - дальнозоркость, близорукость и их признаки;</w:t>
      </w:r>
    </w:p>
    <w:p w:rsidR="00D631EE" w:rsidRDefault="003B0407">
      <w:pPr>
        <w:spacing w:line="240" w:lineRule="auto"/>
      </w:pPr>
      <w:r>
        <w:t>- причины нарушения зрения;</w:t>
      </w:r>
    </w:p>
    <w:p w:rsidR="00D631EE" w:rsidRDefault="003B0407">
      <w:pPr>
        <w:spacing w:line="240" w:lineRule="auto"/>
      </w:pPr>
      <w:r>
        <w:t>- меры профилактики заболеваний глаз;</w:t>
      </w:r>
    </w:p>
    <w:p w:rsidR="00D631EE" w:rsidRDefault="003B0407">
      <w:pPr>
        <w:spacing w:line="240" w:lineRule="auto"/>
      </w:pPr>
      <w:r>
        <w:t>- значимость зрения в жизни человека;</w:t>
      </w:r>
    </w:p>
    <w:p w:rsidR="00D631EE" w:rsidRDefault="003B0407">
      <w:pPr>
        <w:spacing w:line="240" w:lineRule="auto"/>
      </w:pPr>
      <w:r>
        <w:t>- основные термины и понятия по теме урока.</w:t>
      </w:r>
    </w:p>
    <w:p w:rsidR="00D631EE" w:rsidRDefault="003B0407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>уметь:</w:t>
      </w:r>
    </w:p>
    <w:p w:rsidR="00D631EE" w:rsidRDefault="003B0407">
      <w:pPr>
        <w:spacing w:line="240" w:lineRule="auto"/>
      </w:pPr>
      <w:r>
        <w:t>- различать наиболее распространённые нарушения зрения;</w:t>
      </w:r>
    </w:p>
    <w:p w:rsidR="00D631EE" w:rsidRDefault="003B0407">
      <w:pPr>
        <w:spacing w:line="240" w:lineRule="auto"/>
      </w:pPr>
      <w:r>
        <w:t>- устанавливать причины отклонений в работе зрительного анализатора и прогнозировать дальнейшие последствия;</w:t>
      </w:r>
    </w:p>
    <w:p w:rsidR="00D631EE" w:rsidRDefault="003B0407">
      <w:pPr>
        <w:spacing w:line="240" w:lineRule="auto"/>
      </w:pPr>
      <w:r>
        <w:t>- доказывать значимость зрения в жизни человека;</w:t>
      </w:r>
    </w:p>
    <w:p w:rsidR="00D631EE" w:rsidRDefault="003B0407">
      <w:pPr>
        <w:spacing w:line="240" w:lineRule="auto"/>
      </w:pPr>
      <w:r>
        <w:t>- доказывать необходимость соблюдения правил гигиены зрения;</w:t>
      </w:r>
    </w:p>
    <w:p w:rsidR="00D631EE" w:rsidRDefault="003B0407">
      <w:pPr>
        <w:spacing w:line="240" w:lineRule="auto"/>
      </w:pPr>
      <w:r>
        <w:t>- давать определения основных биологических терминов и понятий и объяснять их смысл;</w:t>
      </w:r>
    </w:p>
    <w:p w:rsidR="00D631EE" w:rsidRDefault="003B0407">
      <w:pPr>
        <w:spacing w:line="240" w:lineRule="auto"/>
      </w:pPr>
      <w:r>
        <w:t>- применять полученные знания на практике.</w:t>
      </w:r>
    </w:p>
    <w:p w:rsidR="00D631EE" w:rsidRDefault="003B0407">
      <w:pPr>
        <w:spacing w:before="100" w:beforeAutospacing="1" w:after="100" w:afterAutospacing="1"/>
        <w:rPr>
          <w:b/>
        </w:rPr>
      </w:pPr>
      <w:r>
        <w:rPr>
          <w:b/>
        </w:rPr>
        <w:t>Формируемые компетенции:</w:t>
      </w:r>
    </w:p>
    <w:p w:rsidR="00D631EE" w:rsidRDefault="003B0407">
      <w:pPr>
        <w:spacing w:before="100" w:beforeAutospacing="1" w:after="100" w:afterAutospacing="1"/>
        <w:rPr>
          <w:rFonts w:ascii="Arial" w:hAnsi="Arial" w:cs="Arial"/>
          <w:color w:val="auto"/>
        </w:rPr>
      </w:pPr>
      <w:r>
        <w:rPr>
          <w:color w:val="auto"/>
        </w:rPr>
        <w:t>Компетенции, на формирование которых направлен урок:</w:t>
      </w:r>
    </w:p>
    <w:p w:rsidR="00D631EE" w:rsidRDefault="003B0407">
      <w:pPr>
        <w:numPr>
          <w:ilvl w:val="0"/>
          <w:numId w:val="2"/>
        </w:numPr>
        <w:shd w:val="clear" w:color="auto" w:fill="auto"/>
        <w:spacing w:before="100" w:beforeAutospacing="1" w:after="100" w:afterAutospacing="1"/>
        <w:rPr>
          <w:rFonts w:ascii="Arial" w:hAnsi="Arial" w:cs="Arial"/>
          <w:color w:val="auto"/>
        </w:rPr>
      </w:pPr>
      <w:r>
        <w:rPr>
          <w:color w:val="auto"/>
        </w:rPr>
        <w:t>ценностно-смысловые – способность видеть и понимать окружающий мир;</w:t>
      </w:r>
    </w:p>
    <w:p w:rsidR="00D631EE" w:rsidRDefault="003B0407">
      <w:pPr>
        <w:numPr>
          <w:ilvl w:val="0"/>
          <w:numId w:val="2"/>
        </w:numPr>
        <w:shd w:val="clear" w:color="auto" w:fill="auto"/>
        <w:spacing w:before="100" w:beforeAutospacing="1" w:after="100" w:afterAutospacing="1"/>
        <w:rPr>
          <w:rFonts w:ascii="Arial" w:hAnsi="Arial" w:cs="Arial"/>
          <w:color w:val="auto"/>
        </w:rPr>
      </w:pPr>
      <w:r>
        <w:rPr>
          <w:color w:val="auto"/>
        </w:rPr>
        <w:t>общекультурные – освоение учеником научной картины мира;</w:t>
      </w:r>
    </w:p>
    <w:p w:rsidR="00D631EE" w:rsidRDefault="003B0407">
      <w:pPr>
        <w:numPr>
          <w:ilvl w:val="0"/>
          <w:numId w:val="2"/>
        </w:numPr>
        <w:shd w:val="clear" w:color="auto" w:fill="auto"/>
        <w:spacing w:before="100" w:beforeAutospacing="1" w:after="100" w:afterAutospacing="1"/>
        <w:rPr>
          <w:rFonts w:ascii="Arial" w:hAnsi="Arial" w:cs="Arial"/>
          <w:color w:val="auto"/>
        </w:rPr>
      </w:pPr>
      <w:r>
        <w:rPr>
          <w:color w:val="auto"/>
        </w:rPr>
        <w:t>учебно-познавательные – умение отличать факты от домыслов;</w:t>
      </w:r>
    </w:p>
    <w:p w:rsidR="00D631EE" w:rsidRDefault="003B0407">
      <w:pPr>
        <w:numPr>
          <w:ilvl w:val="0"/>
          <w:numId w:val="2"/>
        </w:numPr>
        <w:shd w:val="clear" w:color="auto" w:fill="auto"/>
        <w:spacing w:before="100" w:beforeAutospacing="1" w:after="100" w:afterAutospacing="1"/>
        <w:rPr>
          <w:rFonts w:ascii="Arial" w:hAnsi="Arial" w:cs="Arial"/>
          <w:color w:val="auto"/>
        </w:rPr>
      </w:pPr>
      <w:r>
        <w:rPr>
          <w:color w:val="auto"/>
        </w:rPr>
        <w:lastRenderedPageBreak/>
        <w:t>коммуникативные – навыки работы в группе, владение различными социальными ролями в коллективе;</w:t>
      </w:r>
    </w:p>
    <w:p w:rsidR="00D631EE" w:rsidRDefault="003B0407">
      <w:pPr>
        <w:numPr>
          <w:ilvl w:val="0"/>
          <w:numId w:val="2"/>
        </w:numPr>
        <w:shd w:val="clear" w:color="auto" w:fill="auto"/>
        <w:spacing w:before="100" w:beforeAutospacing="1" w:after="100" w:afterAutospacing="1"/>
        <w:rPr>
          <w:rFonts w:ascii="Arial" w:hAnsi="Arial" w:cs="Arial"/>
          <w:color w:val="auto"/>
        </w:rPr>
      </w:pPr>
      <w:r>
        <w:rPr>
          <w:color w:val="auto"/>
        </w:rPr>
        <w:t>компетенции личностного самосовершенствования – культуры мышления и поведения, навыков здоровьесбережения.</w:t>
      </w:r>
    </w:p>
    <w:p w:rsidR="00D631EE" w:rsidRDefault="00CC42C7" w:rsidP="00CC42C7">
      <w:pPr>
        <w:pStyle w:val="12"/>
        <w:ind w:firstLine="0"/>
      </w:pPr>
      <w:r>
        <w:rPr>
          <w:b/>
        </w:rPr>
        <w:t xml:space="preserve">    </w:t>
      </w:r>
      <w:r w:rsidR="003B0407">
        <w:rPr>
          <w:b/>
        </w:rPr>
        <w:t xml:space="preserve">Время проведения урока – </w:t>
      </w:r>
      <w:r w:rsidR="003B0407">
        <w:t>1 академический час</w:t>
      </w:r>
    </w:p>
    <w:p w:rsidR="00D631EE" w:rsidRDefault="003B0407">
      <w:p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b/>
        </w:rPr>
        <w:t>Наглядные пособия и средства обучения</w:t>
      </w:r>
      <w:r>
        <w:t>,  о</w:t>
      </w:r>
      <w:r>
        <w:rPr>
          <w:b/>
        </w:rPr>
        <w:t>снащение занятия:</w:t>
      </w:r>
      <w:r>
        <w:t>Оборудование: модель оптической системы глаза человека, раздаточный материал для проведения практической работы, тестовые задания.</w:t>
      </w:r>
    </w:p>
    <w:p w:rsidR="00D631EE" w:rsidRDefault="003B0407">
      <w:pPr>
        <w:spacing w:before="100" w:beforeAutospacing="1" w:after="100" w:afterAutospacing="1" w:line="245" w:lineRule="atLeast"/>
      </w:pPr>
      <w:r>
        <w:t xml:space="preserve">ТСО: ПК, мультимедийный проектор, презентация. </w:t>
      </w:r>
    </w:p>
    <w:p w:rsidR="00D631EE" w:rsidRDefault="003B0407">
      <w:pPr>
        <w:spacing w:before="100" w:beforeAutospacing="1" w:after="100" w:afterAutospacing="1" w:line="245" w:lineRule="atLeast"/>
        <w:rPr>
          <w:rFonts w:ascii="Arial" w:hAnsi="Arial" w:cs="Arial"/>
          <w:color w:val="333333"/>
        </w:rPr>
      </w:pPr>
      <w:r>
        <w:br w:type="page"/>
      </w:r>
    </w:p>
    <w:p w:rsidR="00D631EE" w:rsidRDefault="003B0407" w:rsidP="00CC42C7">
      <w:pPr>
        <w:pStyle w:val="12"/>
        <w:ind w:firstLine="0"/>
        <w:jc w:val="center"/>
      </w:pPr>
      <w:r>
        <w:rPr>
          <w:b/>
        </w:rPr>
        <w:t>Ход урока:</w:t>
      </w:r>
    </w:p>
    <w:p w:rsidR="00D631EE" w:rsidRDefault="003B0407">
      <w:pPr>
        <w:ind w:firstLine="709"/>
        <w:jc w:val="center"/>
      </w:pPr>
      <w:r>
        <w:rPr>
          <w:b/>
        </w:rPr>
        <w:t>1.Вводная часть</w:t>
      </w:r>
      <w:r>
        <w:t>- 3 мин.</w:t>
      </w:r>
    </w:p>
    <w:p w:rsidR="00D631EE" w:rsidRDefault="003B0407">
      <w:pPr>
        <w:pStyle w:val="Style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Приветствие</w:t>
      </w:r>
    </w:p>
    <w:p w:rsidR="00D631EE" w:rsidRDefault="003B0407">
      <w:pPr>
        <w:pStyle w:val="Style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Проверка готовности учащихся к уроку</w:t>
      </w:r>
    </w:p>
    <w:p w:rsidR="00D631EE" w:rsidRDefault="003B0407">
      <w:pPr>
        <w:pStyle w:val="Style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C42C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Определение  цели и задач урока</w:t>
      </w:r>
    </w:p>
    <w:p w:rsidR="00D631EE" w:rsidRDefault="003B0407" w:rsidP="00CC42C7">
      <w:pPr>
        <w:pStyle w:val="Style1"/>
        <w:spacing w:line="240" w:lineRule="auto"/>
        <w:ind w:left="36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2.Основная часть</w:t>
      </w:r>
      <w:r>
        <w:rPr>
          <w:rFonts w:ascii="Times New Roman" w:hAnsi="Times New Roman"/>
          <w:sz w:val="28"/>
          <w:szCs w:val="28"/>
        </w:rPr>
        <w:t xml:space="preserve"> -30 мин</w:t>
      </w:r>
    </w:p>
    <w:p w:rsidR="00D631EE" w:rsidRDefault="00D631EE">
      <w:pPr>
        <w:pStyle w:val="Style1"/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D631EE" w:rsidRDefault="003B0407">
      <w:pPr>
        <w:pStyle w:val="Style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2.1Актуализация опорных знаний. </w:t>
      </w:r>
      <w:r>
        <w:rPr>
          <w:rFonts w:ascii="Times New Roman" w:hAnsi="Times New Roman"/>
          <w:sz w:val="28"/>
          <w:szCs w:val="28"/>
        </w:rPr>
        <w:t>Осуществление индивидуального контроля обучающихся (приложение 1)</w:t>
      </w:r>
    </w:p>
    <w:p w:rsidR="00D631EE" w:rsidRDefault="003B0407">
      <w:pPr>
        <w:pStyle w:val="Style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Целеполагание и постановка проблемы (приложение 2)</w:t>
      </w:r>
    </w:p>
    <w:p w:rsidR="00D631EE" w:rsidRDefault="003B0407">
      <w:pPr>
        <w:pStyle w:val="Style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Изложение нового материала (приложение 3) </w:t>
      </w:r>
    </w:p>
    <w:p w:rsidR="00D631EE" w:rsidRDefault="00CC42C7">
      <w:pPr>
        <w:pStyle w:val="Style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Первичное закрепление</w:t>
      </w:r>
      <w:r w:rsidR="003B0407">
        <w:rPr>
          <w:rFonts w:ascii="Times New Roman" w:hAnsi="Times New Roman"/>
          <w:sz w:val="28"/>
          <w:szCs w:val="28"/>
        </w:rPr>
        <w:t xml:space="preserve"> (приложение 4)</w:t>
      </w:r>
    </w:p>
    <w:p w:rsidR="00D631EE" w:rsidRDefault="003B0407">
      <w:pPr>
        <w:pStyle w:val="Style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Заполнение таблицы (приложение 5)</w:t>
      </w:r>
    </w:p>
    <w:p w:rsidR="00D631EE" w:rsidRDefault="003B0407">
      <w:pPr>
        <w:pStyle w:val="Style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Выполнение индивидуального задания  (приложение 6)</w:t>
      </w:r>
    </w:p>
    <w:p w:rsidR="00D631EE" w:rsidRDefault="003B0407">
      <w:pPr>
        <w:pStyle w:val="Style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 Демонстрация презентации «Нарушение рефракции» </w:t>
      </w:r>
    </w:p>
    <w:p w:rsidR="00D631EE" w:rsidRDefault="003B0407">
      <w:pPr>
        <w:pStyle w:val="Style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 Закрепление знаний обучающихся «Допишите недостающее»   </w:t>
      </w:r>
    </w:p>
    <w:p w:rsidR="00D631EE" w:rsidRDefault="003B0407">
      <w:pPr>
        <w:pStyle w:val="Style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7)</w:t>
      </w:r>
    </w:p>
    <w:p w:rsidR="00D631EE" w:rsidRDefault="003B0407" w:rsidP="00CC42C7">
      <w:pPr>
        <w:pStyle w:val="Style1"/>
        <w:spacing w:line="360" w:lineRule="auto"/>
        <w:ind w:left="36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/>
          <w:sz w:val="28"/>
          <w:szCs w:val="28"/>
        </w:rPr>
        <w:t xml:space="preserve"> -7 мин</w:t>
      </w:r>
    </w:p>
    <w:p w:rsidR="00D631EE" w:rsidRDefault="003B0407">
      <w:pPr>
        <w:pStyle w:val="Style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Основные правила гигиены зрения (приложение 8)</w:t>
      </w:r>
    </w:p>
    <w:p w:rsidR="00D631EE" w:rsidRPr="00CC42C7" w:rsidRDefault="00CC42C7">
      <w:pPr>
        <w:pStyle w:val="Style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B0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Подведение итогов урока</w:t>
      </w:r>
    </w:p>
    <w:p w:rsidR="00D631EE" w:rsidRDefault="00CC42C7">
      <w:pPr>
        <w:pStyle w:val="Style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3B0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Домашнее задание</w:t>
      </w:r>
    </w:p>
    <w:p w:rsidR="00D631EE" w:rsidRDefault="003B0407">
      <w:pPr>
        <w:pStyle w:val="Style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631EE" w:rsidRDefault="00D631EE">
      <w:pPr>
        <w:pStyle w:val="12"/>
        <w:ind w:firstLine="0"/>
      </w:pPr>
    </w:p>
    <w:p w:rsidR="00D631EE" w:rsidRDefault="00D631EE">
      <w:pPr>
        <w:spacing w:before="100" w:beforeAutospacing="1" w:after="100" w:afterAutospacing="1" w:line="240" w:lineRule="auto"/>
        <w:ind w:firstLine="0"/>
      </w:pPr>
    </w:p>
    <w:p w:rsidR="00D631EE" w:rsidRDefault="003B0407">
      <w:pPr>
        <w:jc w:val="right"/>
      </w:pPr>
      <w:r>
        <w:t>Приложение 1</w:t>
      </w:r>
    </w:p>
    <w:p w:rsidR="00D631EE" w:rsidRDefault="003B0407">
      <w:pPr>
        <w:rPr>
          <w:rStyle w:val="apple-converted-space"/>
        </w:rPr>
      </w:pPr>
      <w:r>
        <w:rPr>
          <w:rStyle w:val="apple-converted-space"/>
        </w:rPr>
        <w:t>Подпишите недостающие части строения глаза и укажите их на рисунке</w:t>
      </w:r>
    </w:p>
    <w:p w:rsidR="00D631EE" w:rsidRDefault="00C778EC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</w:rPr>
        <w:drawing>
          <wp:inline distT="0" distB="0" distL="0" distR="0">
            <wp:extent cx="3608705" cy="2957195"/>
            <wp:effectExtent l="0" t="0" r="0" b="0"/>
            <wp:docPr id="1" name="Рисунок 1" descr="https://урок.рф/data/images/u147200/t1509457701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урок.рф/data/images/u147200/t1509457701a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EE" w:rsidRDefault="003B0407">
      <w:r>
        <w:t>Роговица</w:t>
      </w:r>
    </w:p>
    <w:p w:rsidR="00D631EE" w:rsidRDefault="003B0407">
      <w:r>
        <w:t>Радужка</w:t>
      </w:r>
    </w:p>
    <w:p w:rsidR="00D631EE" w:rsidRDefault="003B0407">
      <w:r>
        <w:t>Зрачок</w:t>
      </w:r>
    </w:p>
    <w:p w:rsidR="00D631EE" w:rsidRDefault="003B0407">
      <w:r>
        <w:t>Зрительный нерв</w:t>
      </w:r>
    </w:p>
    <w:p w:rsidR="00D631EE" w:rsidRDefault="003B0407">
      <w:r>
        <w:t>Белочная оболочка</w:t>
      </w:r>
    </w:p>
    <w:p w:rsidR="00D631EE" w:rsidRDefault="003B0407">
      <w:r>
        <w:t>Сосудистая оболочка</w:t>
      </w:r>
    </w:p>
    <w:p w:rsidR="00D631EE" w:rsidRDefault="003B0407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</w:t>
      </w:r>
    </w:p>
    <w:p w:rsidR="00D631EE" w:rsidRDefault="003B0407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</w:t>
      </w:r>
    </w:p>
    <w:p w:rsidR="00D631EE" w:rsidRDefault="003B0407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</w:t>
      </w:r>
    </w:p>
    <w:p w:rsidR="00D631EE" w:rsidRDefault="003B0407">
      <w:pPr>
        <w:ind w:firstLine="709"/>
        <w:jc w:val="right"/>
      </w:pPr>
      <w:r>
        <w:br w:type="page"/>
      </w:r>
    </w:p>
    <w:p w:rsidR="00D631EE" w:rsidRDefault="003B0407">
      <w:pPr>
        <w:ind w:firstLine="709"/>
        <w:jc w:val="right"/>
      </w:pPr>
      <w:r>
        <w:t xml:space="preserve">Приложение 2  </w:t>
      </w:r>
    </w:p>
    <w:p w:rsidR="00D631EE" w:rsidRDefault="003B0407">
      <w:r>
        <w:rPr>
          <w:b/>
          <w:bCs/>
        </w:rPr>
        <w:t xml:space="preserve">Какие факторы могут оказывать влияние на нарушение зрения? </w:t>
      </w:r>
      <w:r>
        <w:t>(недостаточное освещение, наличие пыли и микроорганизмов в помещении, длительное пребывание за компьютером, просмотр телевизора, длительная зрительная нагрузка в школе, неполноценное питание, никотин и алкоголь, травмы и ушибы приводят к ослаблению зрения и развитию ряда заболеваний)</w:t>
      </w:r>
    </w:p>
    <w:p w:rsidR="00D631EE" w:rsidRDefault="003B0407">
      <w:r>
        <w:rPr>
          <w:b/>
          <w:bCs/>
        </w:rPr>
        <w:t>Какие нарушения зрения вам известны?</w:t>
      </w:r>
      <w:r>
        <w:t xml:space="preserve"> (близорукость, дальнозоркость, ассигматизм, дальтонизм и другие нарушения)</w:t>
      </w:r>
    </w:p>
    <w:p w:rsidR="00D631EE" w:rsidRDefault="00D631EE">
      <w:pPr>
        <w:ind w:firstLine="0"/>
        <w:rPr>
          <w:sz w:val="22"/>
          <w:szCs w:val="22"/>
        </w:rPr>
      </w:pPr>
    </w:p>
    <w:p w:rsidR="00D631EE" w:rsidRDefault="00D631EE">
      <w:pPr>
        <w:ind w:firstLine="0"/>
        <w:rPr>
          <w:sz w:val="22"/>
          <w:szCs w:val="22"/>
        </w:rPr>
      </w:pPr>
    </w:p>
    <w:p w:rsidR="00D631EE" w:rsidRDefault="00D631EE">
      <w:pPr>
        <w:ind w:firstLine="0"/>
        <w:rPr>
          <w:sz w:val="22"/>
          <w:szCs w:val="22"/>
        </w:rPr>
      </w:pPr>
    </w:p>
    <w:p w:rsidR="00D631EE" w:rsidRDefault="00D631EE">
      <w:pPr>
        <w:ind w:firstLine="0"/>
        <w:rPr>
          <w:sz w:val="22"/>
          <w:szCs w:val="22"/>
        </w:rPr>
      </w:pPr>
    </w:p>
    <w:p w:rsidR="00D631EE" w:rsidRDefault="00D631EE">
      <w:pPr>
        <w:ind w:firstLine="0"/>
        <w:rPr>
          <w:sz w:val="22"/>
          <w:szCs w:val="22"/>
        </w:rPr>
      </w:pPr>
    </w:p>
    <w:p w:rsidR="00D631EE" w:rsidRDefault="00D631EE">
      <w:pPr>
        <w:ind w:firstLine="0"/>
        <w:rPr>
          <w:sz w:val="22"/>
          <w:szCs w:val="22"/>
        </w:rPr>
      </w:pPr>
    </w:p>
    <w:p w:rsidR="00D631EE" w:rsidRDefault="00D631EE">
      <w:pPr>
        <w:ind w:firstLine="0"/>
        <w:rPr>
          <w:sz w:val="22"/>
          <w:szCs w:val="22"/>
        </w:rPr>
      </w:pPr>
    </w:p>
    <w:p w:rsidR="00D631EE" w:rsidRDefault="00D631EE">
      <w:pPr>
        <w:ind w:firstLine="0"/>
        <w:rPr>
          <w:sz w:val="22"/>
          <w:szCs w:val="22"/>
        </w:rPr>
      </w:pPr>
    </w:p>
    <w:p w:rsidR="00D631EE" w:rsidRDefault="00D631EE">
      <w:pPr>
        <w:ind w:firstLine="0"/>
        <w:rPr>
          <w:sz w:val="22"/>
          <w:szCs w:val="22"/>
        </w:rPr>
      </w:pPr>
    </w:p>
    <w:p w:rsidR="00D631EE" w:rsidRDefault="00D631EE">
      <w:pPr>
        <w:ind w:firstLine="0"/>
        <w:rPr>
          <w:sz w:val="22"/>
          <w:szCs w:val="22"/>
        </w:rPr>
      </w:pPr>
    </w:p>
    <w:p w:rsidR="00D631EE" w:rsidRDefault="00D631EE">
      <w:pPr>
        <w:ind w:firstLine="0"/>
        <w:rPr>
          <w:sz w:val="22"/>
          <w:szCs w:val="22"/>
        </w:rPr>
      </w:pPr>
    </w:p>
    <w:p w:rsidR="00D631EE" w:rsidRDefault="00D631EE">
      <w:pPr>
        <w:ind w:firstLine="0"/>
        <w:rPr>
          <w:sz w:val="22"/>
          <w:szCs w:val="22"/>
        </w:rPr>
      </w:pPr>
    </w:p>
    <w:p w:rsidR="00D631EE" w:rsidRDefault="00D631EE">
      <w:pPr>
        <w:ind w:firstLine="0"/>
        <w:rPr>
          <w:sz w:val="22"/>
          <w:szCs w:val="22"/>
        </w:rPr>
      </w:pPr>
    </w:p>
    <w:p w:rsidR="00D631EE" w:rsidRDefault="00D631EE">
      <w:pPr>
        <w:ind w:firstLine="0"/>
        <w:rPr>
          <w:sz w:val="22"/>
          <w:szCs w:val="22"/>
        </w:rPr>
      </w:pPr>
    </w:p>
    <w:p w:rsidR="00D631EE" w:rsidRDefault="00D631EE">
      <w:pPr>
        <w:ind w:firstLine="0"/>
        <w:rPr>
          <w:sz w:val="22"/>
          <w:szCs w:val="22"/>
        </w:rPr>
      </w:pPr>
    </w:p>
    <w:p w:rsidR="00D631EE" w:rsidRDefault="00D631EE">
      <w:pPr>
        <w:ind w:firstLine="0"/>
        <w:rPr>
          <w:sz w:val="22"/>
          <w:szCs w:val="22"/>
        </w:rPr>
      </w:pPr>
    </w:p>
    <w:p w:rsidR="00D631EE" w:rsidRDefault="00D631EE">
      <w:pPr>
        <w:ind w:firstLine="0"/>
        <w:rPr>
          <w:sz w:val="22"/>
          <w:szCs w:val="22"/>
        </w:rPr>
      </w:pPr>
    </w:p>
    <w:p w:rsidR="00D631EE" w:rsidRDefault="00D631EE">
      <w:pPr>
        <w:ind w:firstLine="0"/>
        <w:rPr>
          <w:sz w:val="22"/>
          <w:szCs w:val="22"/>
        </w:rPr>
      </w:pPr>
    </w:p>
    <w:p w:rsidR="00D631EE" w:rsidRDefault="003B0407" w:rsidP="00C17902">
      <w:pPr>
        <w:ind w:firstLine="0"/>
        <w:jc w:val="right"/>
      </w:pPr>
      <w:r>
        <w:t xml:space="preserve">  Приложение 3</w:t>
      </w:r>
    </w:p>
    <w:p w:rsidR="00D631EE" w:rsidRDefault="003B0407">
      <w:r>
        <w:rPr>
          <w:b/>
        </w:rPr>
        <w:t>Определение рефракции</w:t>
      </w:r>
      <w:r>
        <w:t xml:space="preserve"> Это понятие характеризует преломляющую силу глаза, которая измеряется в диоптриях (дптр). Нормальным значением рефракции глаза считается сила преломления в 60 дптр. Способность глаза преломлять и фокусировать в определенном месте входящие в него параллельные лучи зависит от функциональности всех зрительных элементов, а также от длины оси глаза. Самое четкое изображение будет получаться в том случае, если попадающие в человеческий глаз лучи собираются на сетчатке глаза. Это нормальная рефракция, то есть </w:t>
      </w:r>
      <w:r>
        <w:rPr>
          <w:b/>
        </w:rPr>
        <w:t>эмметропия</w:t>
      </w:r>
      <w:r>
        <w:t xml:space="preserve">. </w:t>
      </w:r>
    </w:p>
    <w:p w:rsidR="00D631EE" w:rsidRDefault="003B0407">
      <w:r>
        <w:t xml:space="preserve">В ряде случаев лучи могут фокусироваться перед сетчаткой или за ней. Отсюда возникают аномалии рефракции глаза: </w:t>
      </w:r>
      <w:r>
        <w:rPr>
          <w:b/>
        </w:rPr>
        <w:t>близорукость,дальнозоркость, пресбиопия (возрастная дальнозоркость) и астигматизм</w:t>
      </w:r>
      <w:r>
        <w:t xml:space="preserve">. Коррекция этих зрительных отклонений проводится при помощи ношения очков, линз, специальной гимнастики или оперативного вмешательства.  </w:t>
      </w:r>
      <w:r>
        <w:rPr>
          <w:b/>
          <w:i/>
        </w:rPr>
        <w:t>Близорукость</w:t>
      </w:r>
      <w:r>
        <w:rPr>
          <w:i/>
        </w:rPr>
        <w:t xml:space="preserve"> — это нарушение зрения, которое проявляется в ухудшении способности видеть предметы, </w:t>
      </w:r>
      <w:r>
        <w:rPr>
          <w:b/>
          <w:i/>
        </w:rPr>
        <w:t>находящиеся вдали</w:t>
      </w:r>
      <w:r>
        <w:rPr>
          <w:i/>
        </w:rPr>
        <w:t>. Другое название близорукости — миопия</w:t>
      </w:r>
      <w:r>
        <w:t xml:space="preserve">. Возникает при усилении преломляющей способности глазных сред или увеличении длины продольной глазной оси. В связи с этим изображение оказывается перед сетчаткой. Чем дальше оно от сетчатки, тем сильнее выражена близорукость. Миопия возникает из-за сильных нагрузок на глаза, а также при постоянной работе зрительного аппарата вблизи. </w:t>
      </w:r>
    </w:p>
    <w:p w:rsidR="00D631EE" w:rsidRDefault="003B0407">
      <w:r>
        <w:rPr>
          <w:b/>
        </w:rPr>
        <w:t>Дальнозоркость</w:t>
      </w:r>
      <w:r>
        <w:t xml:space="preserve"> возникает при ослаблении способностей зрительных сред преломлять входящие в глаз лучи. Второй причиной возникновения дальнозоркости, или гиперметропии, является уменьшение размера продольной оси глаза. При этой аномалии рефракции человек теряет способность четко и ясно видеть </w:t>
      </w:r>
      <w:r>
        <w:rPr>
          <w:b/>
        </w:rPr>
        <w:t>вблизи</w:t>
      </w:r>
      <w:r>
        <w:t xml:space="preserve">, зато предметы, находящиеся на расстоянии, остаются прекрасно различимыми. Изображение в данном </w:t>
      </w:r>
      <w:r>
        <w:lastRenderedPageBreak/>
        <w:t xml:space="preserve">случае фокусируется за сетчаткой. Старческая дальнозоркость возникает чаще всего у людей после 45 лет, в то время как простая дальнозоркость может быть диагностирована у человека в гораздо более раннем возрасте. Пресбиопия, то есть ухудшение способности видеть предметы вблизи именно после 45 лет, объясняется качественными изменениями хрусталика, который становится менее эластичным, и ослаблением мышцы, регулирующей фокусировку. </w:t>
      </w:r>
      <w:r>
        <w:rPr>
          <w:b/>
        </w:rPr>
        <w:t xml:space="preserve">Астигматизм </w:t>
      </w:r>
      <w:r>
        <w:t xml:space="preserve">возникает из-за возможности преломления световых лучей с различной силой разными местами хрусталика и роговицы. Такая особенность глаза является врожденной. В этом случае получается как бы два изображения. По степени сложности астигматизм имеет три степени: простую, смешанную и сложную. Проявляется в снижении зрения и вблизи, и вдали, быстрой утомляемостью глаз и даже возникновением болезненных ощущений в глазах при работе с близко находящимися предметами. </w:t>
      </w:r>
    </w:p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D631EE">
      <w:pPr>
        <w:rPr>
          <w:b/>
        </w:rPr>
      </w:pPr>
    </w:p>
    <w:p w:rsidR="00D631EE" w:rsidRDefault="00D631EE">
      <w:pPr>
        <w:rPr>
          <w:b/>
        </w:rPr>
      </w:pPr>
    </w:p>
    <w:p w:rsidR="00D631EE" w:rsidRDefault="003B0407">
      <w:r>
        <w:rPr>
          <w:b/>
        </w:rPr>
        <w:t>Схема хода лучей при различных видах клинической рефракции глаза</w:t>
      </w:r>
      <w:r>
        <w:t xml:space="preserve"> a - эметропия (норма); b - миопия (близорукость); c - гиперметропия (дальнозоркость); d - астигматизм</w:t>
      </w:r>
    </w:p>
    <w:p w:rsidR="00D631EE" w:rsidRDefault="00C778EC">
      <w:pPr>
        <w:spacing w:line="240" w:lineRule="auto"/>
        <w:rPr>
          <w:sz w:val="24"/>
          <w:szCs w:val="24"/>
        </w:rPr>
      </w:pPr>
      <w:r>
        <w:rPr>
          <w:noProof/>
          <w:color w:val="0000FF"/>
          <w:sz w:val="24"/>
          <w:szCs w:val="24"/>
        </w:rPr>
        <w:drawing>
          <wp:inline distT="0" distB="0" distL="0" distR="0">
            <wp:extent cx="1322705" cy="2850515"/>
            <wp:effectExtent l="0" t="0" r="0" b="6985"/>
            <wp:docPr id="2" name="Рисунок 2" descr="Ход лучей при различных видах клинической рефракции глаза">
              <a:hlinkClick xmlns:a="http://schemas.openxmlformats.org/drawingml/2006/main" r:id="rId10" tooltip="Ход лучей при различных видах клинической рефракции глаза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д лучей при различных видах клинической рефракции глаза">
                      <a:hlinkClick r:id="rId10" tooltip="Ход лучей при различных видах клинической рефракции глаза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EE" w:rsidRDefault="003B0407">
      <w:r>
        <w:t>При нормальном зрении, которое называется эмметропическим, острота зрения, т.е. максимальная способность глаза различать отдельные детали объектов, обычно достигает одной условной единицы. Это означает, что че</w:t>
      </w:r>
      <w:r>
        <w:softHyphen/>
        <w:t>ловек способен рассмотреть две отдельные точки, видимые под углом в 1 минуту.</w:t>
      </w:r>
    </w:p>
    <w:p w:rsidR="00D631EE" w:rsidRDefault="003B0407">
      <w:r>
        <w:t>При аномалии рефракции острота зрения всегда ниже 1. Различают три основных вида аномалии рефрак</w:t>
      </w:r>
      <w:r>
        <w:softHyphen/>
        <w:t>ции — астигматизм, близорукость (миопию) и дальнозор</w:t>
      </w:r>
      <w:r>
        <w:softHyphen/>
        <w:t>кость (гиперметропию).</w:t>
      </w:r>
    </w:p>
    <w:p w:rsidR="00D631EE" w:rsidRDefault="003B0407">
      <w:r>
        <w:t xml:space="preserve"> Рефракция глаза изменяется с возрастом: она меньше нормальной у новорождённых, в пожилом возрасте может снова уменьшаться (так называемая старческая дальнозоркость или пресбиопия).</w:t>
      </w:r>
    </w:p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3B0407">
      <w:pPr>
        <w:rPr>
          <w:b/>
        </w:rPr>
      </w:pPr>
      <w:r>
        <w:rPr>
          <w:b/>
        </w:rPr>
        <w:t>Схема коррекции нарушений рефракции</w:t>
      </w:r>
    </w:p>
    <w:p w:rsidR="00D631EE" w:rsidRDefault="00C778EC">
      <w:pPr>
        <w:spacing w:line="240" w:lineRule="auto"/>
        <w:rPr>
          <w:sz w:val="24"/>
          <w:szCs w:val="24"/>
        </w:rPr>
      </w:pPr>
      <w:r>
        <w:rPr>
          <w:noProof/>
          <w:color w:val="0000FF"/>
          <w:sz w:val="24"/>
          <w:szCs w:val="24"/>
        </w:rPr>
        <w:drawing>
          <wp:inline distT="0" distB="0" distL="0" distR="0">
            <wp:extent cx="2772410" cy="1838325"/>
            <wp:effectExtent l="0" t="0" r="8890" b="9525"/>
            <wp:docPr id="3" name="Рисунок 3" descr="Три варианта оптической системы глаза">
              <a:hlinkClick xmlns:a="http://schemas.openxmlformats.org/drawingml/2006/main" r:id="rId12" tooltip="Три варианта оптической системы глаза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и варианта оптической системы глаза">
                      <a:hlinkClick r:id="rId12" tooltip="Три варианта оптической системы глаза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EE" w:rsidRDefault="003B0407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Три варианта оптической системы глаза</w:t>
      </w:r>
    </w:p>
    <w:p w:rsidR="00D631EE" w:rsidRDefault="00C778EC">
      <w:pPr>
        <w:spacing w:line="240" w:lineRule="auto"/>
        <w:rPr>
          <w:sz w:val="24"/>
          <w:szCs w:val="24"/>
        </w:rPr>
      </w:pPr>
      <w:r>
        <w:rPr>
          <w:noProof/>
          <w:color w:val="0000FF"/>
          <w:sz w:val="24"/>
          <w:szCs w:val="24"/>
        </w:rPr>
        <w:drawing>
          <wp:inline distT="0" distB="0" distL="0" distR="0">
            <wp:extent cx="2811145" cy="1760855"/>
            <wp:effectExtent l="0" t="0" r="8255" b="0"/>
            <wp:docPr id="4" name="Рисунок 4" descr="Схема коррекции дальнозоркости">
              <a:hlinkClick xmlns:a="http://schemas.openxmlformats.org/drawingml/2006/main" r:id="rId14" tooltip="Схема коррекции дальнозоркост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коррекции дальнозоркости">
                      <a:hlinkClick r:id="rId14" tooltip="Схема коррекции дальнозоркости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EE" w:rsidRDefault="003B0407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Схема коррекции дальнозоркости</w:t>
      </w:r>
    </w:p>
    <w:p w:rsidR="00D631EE" w:rsidRDefault="00C778EC">
      <w:pPr>
        <w:spacing w:line="240" w:lineRule="auto"/>
        <w:rPr>
          <w:sz w:val="24"/>
          <w:szCs w:val="24"/>
        </w:rPr>
      </w:pPr>
      <w:r>
        <w:rPr>
          <w:noProof/>
          <w:color w:val="0000FF"/>
          <w:sz w:val="24"/>
          <w:szCs w:val="24"/>
        </w:rPr>
        <w:drawing>
          <wp:inline distT="0" distB="0" distL="0" distR="0">
            <wp:extent cx="2850515" cy="1430020"/>
            <wp:effectExtent l="0" t="0" r="6985" b="0"/>
            <wp:docPr id="5" name="Рисунок 5" descr="Схема коррекции близорукости">
              <a:hlinkClick xmlns:a="http://schemas.openxmlformats.org/drawingml/2006/main" r:id="rId16" tooltip="Схема коррекции близорукост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коррекции близорукости">
                      <a:hlinkClick r:id="rId16" tooltip="Схема коррекции близорукости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EE" w:rsidRDefault="003B0407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Схема коррекции близорукости</w:t>
      </w:r>
    </w:p>
    <w:p w:rsidR="00D631EE" w:rsidRDefault="003B0407">
      <w:pPr>
        <w:spacing w:before="100" w:beforeAutospacing="1" w:after="100" w:afterAutospacing="1"/>
      </w:pPr>
      <w:r>
        <w:rPr>
          <w:bCs/>
        </w:rPr>
        <w:t>Астигматизм</w:t>
      </w:r>
      <w:r>
        <w:t xml:space="preserve"> обусловлен тем, что в силу врожденных особенностей оптическая система глаза (роговица и хрус</w:t>
      </w:r>
      <w:r>
        <w:softHyphen/>
        <w:t>талик) неодинаково преломляет лучи в разных направле</w:t>
      </w:r>
      <w:r>
        <w:softHyphen/>
        <w:t>ниях (по горизонтальному или по вертикальному ме</w:t>
      </w:r>
      <w:r>
        <w:softHyphen/>
        <w:t xml:space="preserve">ридиану). Иначе говоря, явление сферической аберрации у этих людей выражено значительно сильнее, чем обычно (и оно не компенсируется </w:t>
      </w:r>
      <w:r>
        <w:lastRenderedPageBreak/>
        <w:t>сужением зрачка). Так, если кривизна поверхности роговицы в вертикальном сечении больше, чем в горизонтальном, изображение на сетчатке не будет четким, независимо от расстояния до предмета.</w:t>
      </w:r>
    </w:p>
    <w:p w:rsidR="00D631EE" w:rsidRDefault="003B0407">
      <w:pPr>
        <w:spacing w:before="100" w:beforeAutospacing="1" w:after="100" w:afterAutospacing="1"/>
      </w:pPr>
      <w:r>
        <w:t>Роговица будет иметь как бы два главных фокуса: один — для вертикального сечения, другой — для горизон</w:t>
      </w:r>
      <w:r>
        <w:softHyphen/>
        <w:t>тального. Поэтому лучи света, проходящие через астиг</w:t>
      </w:r>
      <w:r>
        <w:softHyphen/>
        <w:t>матический глаз, будут фокусироваться в разных плоско</w:t>
      </w:r>
      <w:r>
        <w:softHyphen/>
        <w:t>стях: если горизонтальные линии предмета будут сфоку</w:t>
      </w:r>
      <w:r>
        <w:softHyphen/>
        <w:t>сированы на сетчатке, то вертикальные — впереди нее. Ношение цилиндрических линз, подобранных с учетом реального дефекта оптической системы, в определенной степени компенсирует эту аномалию рефракции.</w:t>
      </w:r>
    </w:p>
    <w:p w:rsidR="00D631EE" w:rsidRDefault="003B0407">
      <w:r>
        <w:rPr>
          <w:bCs/>
        </w:rPr>
        <w:t>Близорукость  и дально</w:t>
      </w:r>
      <w:r>
        <w:rPr>
          <w:bCs/>
        </w:rPr>
        <w:softHyphen/>
        <w:t>зоркость</w:t>
      </w:r>
      <w:r>
        <w:t xml:space="preserve"> обусловлены изменением длины глазного ябло</w:t>
      </w:r>
      <w:r>
        <w:softHyphen/>
        <w:t>ка. При нормальной рефракции расстояние между рого</w:t>
      </w:r>
      <w:r>
        <w:softHyphen/>
        <w:t>вицей и центральной ямкой (желтым пятном) составляет24,4 мм. При миопии (близорукости) продольная ось глаза больше24,4 мм, поэтому лучи от далекого объекта фокусируются не на сетчатке, а перед ней, в стекловид</w:t>
      </w:r>
      <w:r>
        <w:softHyphen/>
        <w:t>ном теле. Чтобы ясно видеть вдаль, необходимо перед близорукими глазами поместить вогнутые стекла, кото</w:t>
      </w:r>
      <w:r>
        <w:softHyphen/>
        <w:t>рые отодвинут сфокусированное изображение на сет</w:t>
      </w:r>
      <w:r>
        <w:softHyphen/>
        <w:t>чатку. В дальнозорком глазу продольная ось глаза уко</w:t>
      </w:r>
      <w:r>
        <w:softHyphen/>
        <w:t>рочена, т.е. меньше24,4 мм. Поэтому лучи от далекого объекта фокусируются не на сетчатке, а за ней. Этот недостаток рефракции может быть компенсирован акко</w:t>
      </w:r>
      <w:r>
        <w:softHyphen/>
        <w:t>модационным усилием, т.е. увеличением выпуклости хру</w:t>
      </w:r>
      <w:r>
        <w:softHyphen/>
        <w:t>сталика. Поэтому дальнозоркий человек напрягает акко</w:t>
      </w:r>
      <w:r>
        <w:softHyphen/>
        <w:t>модационную мышцу, рассматривая не только близкие, но и далекие объекты. При рассматривании близких объектов аккомодационные усилия дальнозорких людей недостаточны. Поэтому для чтения дальнозоркие люди должны надевать очки с двояковыпуклыми линзами, уси</w:t>
      </w:r>
      <w:r>
        <w:softHyphen/>
        <w:t xml:space="preserve">ливающими преломление </w:t>
      </w:r>
      <w:r>
        <w:br/>
      </w:r>
    </w:p>
    <w:p w:rsidR="00D631EE" w:rsidRDefault="00D631EE">
      <w:pPr>
        <w:ind w:firstLine="0"/>
      </w:pPr>
    </w:p>
    <w:p w:rsidR="00D631EE" w:rsidRDefault="00D631EE"/>
    <w:p w:rsidR="00D631EE" w:rsidRDefault="00D631EE">
      <w:pPr>
        <w:spacing w:before="100" w:beforeAutospacing="1" w:after="100" w:afterAutospacing="1" w:line="240" w:lineRule="auto"/>
        <w:rPr>
          <w:rFonts w:ascii="Verdana" w:hAnsi="Verdana"/>
          <w:bCs/>
          <w:sz w:val="24"/>
          <w:szCs w:val="24"/>
        </w:rPr>
      </w:pPr>
    </w:p>
    <w:p w:rsidR="00D631EE" w:rsidRDefault="003B0407">
      <w:pPr>
        <w:ind w:firstLine="0"/>
      </w:pPr>
      <w:r>
        <w:t xml:space="preserve">                                                                                                    Приложение 4 </w:t>
      </w:r>
    </w:p>
    <w:p w:rsidR="00D631EE" w:rsidRDefault="003B0407">
      <w:r>
        <w:t>1. Миопия в переводе с греч. – щурящий глаз. Почему? (При попытке рассмотреть удалённые предметы близорукие люди нередко прищуривают глаза)</w:t>
      </w:r>
    </w:p>
    <w:p w:rsidR="00D631EE" w:rsidRDefault="003B0407">
      <w:r>
        <w:t>2. Как понять выражение: Видит мозг, а не глаз?</w:t>
      </w:r>
    </w:p>
    <w:p w:rsidR="00D631EE" w:rsidRDefault="003B0407">
      <w:r>
        <w:t>3. Народная мудрость гласит:“В доме, где едят чернику да землянику, врачу делать нечего”. Как вы её понимаете? (ягоды черники значительно улучшают зрение и уменьшают усталость глаз, т.к. черника ускоряет обновление сетчатки глаз, улучшая состояние клеточных мембран</w:t>
      </w:r>
    </w:p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D631EE"/>
    <w:p w:rsidR="00D631EE" w:rsidRDefault="003B0407">
      <w:r>
        <w:lastRenderedPageBreak/>
        <w:t xml:space="preserve">                                                                                      Приложение 5</w:t>
      </w:r>
    </w:p>
    <w:p w:rsidR="00D631EE" w:rsidRDefault="003B0407">
      <w:r>
        <w:t xml:space="preserve">                               Таблица «Нарушение зрения»</w:t>
      </w:r>
    </w:p>
    <w:p w:rsidR="00D631EE" w:rsidRDefault="003B0407">
      <w:pPr>
        <w:tabs>
          <w:tab w:val="left" w:pos="1050"/>
        </w:tabs>
        <w:ind w:firstLine="709"/>
      </w:pPr>
      <w:r>
        <w:t>Задание: в графе «Нарушения зрения» укажите названия нарушений</w:t>
      </w:r>
    </w:p>
    <w:p w:rsidR="00D631EE" w:rsidRDefault="00D631EE">
      <w:pPr>
        <w:ind w:firstLine="709"/>
      </w:pPr>
    </w:p>
    <w:tbl>
      <w:tblPr>
        <w:tblW w:w="8705" w:type="dxa"/>
        <w:tblCellSpacing w:w="1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1965"/>
        <w:gridCol w:w="2427"/>
        <w:gridCol w:w="2274"/>
      </w:tblGrid>
      <w:tr w:rsidR="00D631EE">
        <w:trPr>
          <w:tblCellSpacing w:w="15" w:type="dxa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EE" w:rsidRDefault="003B040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Нарушения зрения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EE" w:rsidRDefault="003B040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Признаки</w:t>
            </w:r>
          </w:p>
        </w:tc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EE" w:rsidRDefault="003B040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Причина</w:t>
            </w:r>
          </w:p>
        </w:tc>
        <w:tc>
          <w:tcPr>
            <w:tcW w:w="22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EE" w:rsidRDefault="003B040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Лечение/ коррекция</w:t>
            </w:r>
          </w:p>
        </w:tc>
      </w:tr>
      <w:tr w:rsidR="00D631EE">
        <w:trPr>
          <w:tblCellSpacing w:w="15" w:type="dxa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EE" w:rsidRDefault="00D631EE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EE" w:rsidRDefault="003B0407">
            <w:pPr>
              <w:spacing w:before="100" w:beforeAutospacing="1" w:after="100" w:afterAutospacing="1" w:line="240" w:lineRule="auto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Плохо видны удалённые предметы.</w:t>
            </w:r>
          </w:p>
        </w:tc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EE" w:rsidRDefault="003B0407">
            <w:pPr>
              <w:spacing w:before="100" w:beforeAutospacing="1" w:after="100" w:afterAutospacing="1" w:line="240" w:lineRule="auto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Изображение предмета фокусируется перед сетчаткой и воспринимается как расплывчатое.</w:t>
            </w:r>
          </w:p>
        </w:tc>
        <w:tc>
          <w:tcPr>
            <w:tcW w:w="22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EE" w:rsidRDefault="003B0407">
            <w:pPr>
              <w:spacing w:before="100" w:beforeAutospacing="1" w:after="100" w:afterAutospacing="1" w:line="240" w:lineRule="auto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Очки с двояковогнутыми линзами.</w:t>
            </w:r>
          </w:p>
        </w:tc>
      </w:tr>
      <w:tr w:rsidR="00D631EE">
        <w:trPr>
          <w:trHeight w:val="1943"/>
          <w:tblCellSpacing w:w="15" w:type="dxa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EE" w:rsidRDefault="00D631EE">
            <w:pPr>
              <w:spacing w:before="100" w:beforeAutospacing="1" w:after="100" w:afterAutospacing="1" w:line="240" w:lineRule="auto"/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EE" w:rsidRDefault="003B0407">
            <w:pPr>
              <w:spacing w:before="100" w:beforeAutospacing="1" w:after="100" w:afterAutospacing="1" w:line="240" w:lineRule="auto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Расплывается изображение близко расположенных предметов.</w:t>
            </w:r>
          </w:p>
        </w:tc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EE" w:rsidRDefault="003B0407">
            <w:pPr>
              <w:spacing w:before="100" w:beforeAutospacing="1" w:after="100" w:afterAutospacing="1" w:line="240" w:lineRule="auto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Изображение предмета фокусируется позади сетчатки и воспринимается как расплывчатое.</w:t>
            </w:r>
          </w:p>
        </w:tc>
        <w:tc>
          <w:tcPr>
            <w:tcW w:w="22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EE" w:rsidRDefault="003B0407">
            <w:pPr>
              <w:spacing w:before="100" w:beforeAutospacing="1" w:after="100" w:afterAutospacing="1" w:line="240" w:lineRule="auto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Очки с двояковыпуклыми линзами.</w:t>
            </w:r>
          </w:p>
        </w:tc>
      </w:tr>
    </w:tbl>
    <w:p w:rsidR="00D631EE" w:rsidRDefault="00D631EE">
      <w:pPr>
        <w:tabs>
          <w:tab w:val="left" w:pos="1050"/>
        </w:tabs>
        <w:ind w:firstLine="709"/>
      </w:pPr>
    </w:p>
    <w:p w:rsidR="00D631EE" w:rsidRDefault="00D631EE">
      <w:pPr>
        <w:tabs>
          <w:tab w:val="left" w:pos="1050"/>
        </w:tabs>
        <w:ind w:firstLine="709"/>
      </w:pPr>
    </w:p>
    <w:p w:rsidR="00D631EE" w:rsidRDefault="00D631EE">
      <w:pPr>
        <w:tabs>
          <w:tab w:val="left" w:pos="1050"/>
        </w:tabs>
        <w:ind w:firstLine="709"/>
      </w:pPr>
    </w:p>
    <w:p w:rsidR="00D631EE" w:rsidRDefault="00D631EE">
      <w:pPr>
        <w:tabs>
          <w:tab w:val="left" w:pos="1050"/>
        </w:tabs>
        <w:ind w:firstLine="709"/>
      </w:pPr>
    </w:p>
    <w:p w:rsidR="00D631EE" w:rsidRDefault="00D631EE">
      <w:pPr>
        <w:tabs>
          <w:tab w:val="left" w:pos="1050"/>
        </w:tabs>
        <w:ind w:firstLine="709"/>
      </w:pPr>
    </w:p>
    <w:p w:rsidR="00D631EE" w:rsidRDefault="00D631EE">
      <w:pPr>
        <w:tabs>
          <w:tab w:val="left" w:pos="1050"/>
        </w:tabs>
        <w:ind w:firstLine="709"/>
      </w:pPr>
    </w:p>
    <w:p w:rsidR="00D631EE" w:rsidRDefault="00D631EE">
      <w:pPr>
        <w:tabs>
          <w:tab w:val="left" w:pos="1050"/>
        </w:tabs>
        <w:ind w:firstLine="709"/>
      </w:pPr>
    </w:p>
    <w:p w:rsidR="00D631EE" w:rsidRDefault="00D631EE">
      <w:pPr>
        <w:tabs>
          <w:tab w:val="left" w:pos="1050"/>
        </w:tabs>
        <w:ind w:firstLine="709"/>
      </w:pPr>
    </w:p>
    <w:p w:rsidR="00D631EE" w:rsidRDefault="00D631EE">
      <w:pPr>
        <w:tabs>
          <w:tab w:val="left" w:pos="1050"/>
        </w:tabs>
        <w:ind w:firstLine="709"/>
      </w:pPr>
    </w:p>
    <w:p w:rsidR="00D631EE" w:rsidRDefault="00D631EE">
      <w:pPr>
        <w:tabs>
          <w:tab w:val="left" w:pos="1050"/>
        </w:tabs>
        <w:ind w:firstLine="709"/>
      </w:pPr>
    </w:p>
    <w:p w:rsidR="00D631EE" w:rsidRDefault="00D631EE">
      <w:pPr>
        <w:tabs>
          <w:tab w:val="left" w:pos="1050"/>
        </w:tabs>
        <w:ind w:firstLine="709"/>
      </w:pPr>
    </w:p>
    <w:p w:rsidR="00D631EE" w:rsidRDefault="00D631EE">
      <w:pPr>
        <w:tabs>
          <w:tab w:val="left" w:pos="1050"/>
        </w:tabs>
        <w:ind w:firstLine="709"/>
      </w:pPr>
    </w:p>
    <w:p w:rsidR="00D631EE" w:rsidRDefault="003B0407">
      <w:pPr>
        <w:tabs>
          <w:tab w:val="left" w:pos="1050"/>
        </w:tabs>
        <w:ind w:firstLine="709"/>
      </w:pPr>
      <w:r>
        <w:lastRenderedPageBreak/>
        <w:t xml:space="preserve">                                                                      Приложение 6   </w:t>
      </w:r>
    </w:p>
    <w:p w:rsidR="00D631EE" w:rsidRDefault="003B0407">
      <w:pPr>
        <w:tabs>
          <w:tab w:val="left" w:pos="1050"/>
        </w:tabs>
        <w:ind w:firstLine="709"/>
      </w:pPr>
      <w:r>
        <w:t xml:space="preserve">Задание: распознать на рисунках изученные на уроке нарушения зрения и доказать свою точку зрения                     </w:t>
      </w:r>
    </w:p>
    <w:p w:rsidR="00D631EE" w:rsidRDefault="00D631EE">
      <w:pPr>
        <w:tabs>
          <w:tab w:val="left" w:pos="1050"/>
        </w:tabs>
        <w:ind w:firstLine="709"/>
      </w:pPr>
    </w:p>
    <w:p w:rsidR="00D631EE" w:rsidRDefault="00D631EE">
      <w:pPr>
        <w:tabs>
          <w:tab w:val="left" w:pos="1050"/>
        </w:tabs>
        <w:ind w:firstLine="709"/>
      </w:pPr>
    </w:p>
    <w:p w:rsidR="00D631EE" w:rsidRDefault="00C778EC">
      <w:pPr>
        <w:tabs>
          <w:tab w:val="left" w:pos="1050"/>
        </w:tabs>
        <w:ind w:firstLine="0"/>
      </w:pPr>
      <w:r>
        <w:rPr>
          <w:noProof/>
          <w:color w:val="0000FF"/>
          <w:sz w:val="24"/>
          <w:szCs w:val="24"/>
        </w:rPr>
        <w:drawing>
          <wp:inline distT="0" distB="0" distL="0" distR="0">
            <wp:extent cx="3190875" cy="3920490"/>
            <wp:effectExtent l="0" t="0" r="9525" b="3810"/>
            <wp:docPr id="6" name="Рисунок 6" descr="Ход лучей при различных видах клинической рефракции глаза">
              <a:hlinkClick xmlns:a="http://schemas.openxmlformats.org/drawingml/2006/main" r:id="rId10" tooltip="Ход лучей при различных видах клинической рефракции глаза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д лучей при различных видах клинической рефракции глаза">
                      <a:hlinkClick r:id="rId10" tooltip="Ход лучей при различных видах клинической рефракции глаза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9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EE" w:rsidRDefault="00D631EE">
      <w:pPr>
        <w:tabs>
          <w:tab w:val="left" w:pos="1050"/>
        </w:tabs>
        <w:ind w:firstLine="0"/>
      </w:pPr>
    </w:p>
    <w:p w:rsidR="00D631EE" w:rsidRDefault="00D631EE">
      <w:pPr>
        <w:tabs>
          <w:tab w:val="left" w:pos="1050"/>
        </w:tabs>
        <w:ind w:firstLine="0"/>
      </w:pPr>
    </w:p>
    <w:p w:rsidR="00D631EE" w:rsidRDefault="00D631EE">
      <w:pPr>
        <w:tabs>
          <w:tab w:val="left" w:pos="1050"/>
        </w:tabs>
        <w:ind w:firstLine="0"/>
      </w:pPr>
    </w:p>
    <w:p w:rsidR="00D631EE" w:rsidRDefault="00D631EE">
      <w:pPr>
        <w:tabs>
          <w:tab w:val="left" w:pos="1050"/>
        </w:tabs>
        <w:ind w:firstLine="0"/>
      </w:pPr>
    </w:p>
    <w:p w:rsidR="00D631EE" w:rsidRDefault="00D631EE">
      <w:pPr>
        <w:tabs>
          <w:tab w:val="left" w:pos="1050"/>
        </w:tabs>
        <w:ind w:firstLine="0"/>
      </w:pPr>
    </w:p>
    <w:p w:rsidR="00D631EE" w:rsidRDefault="00D631EE">
      <w:pPr>
        <w:tabs>
          <w:tab w:val="left" w:pos="1050"/>
        </w:tabs>
        <w:ind w:firstLine="0"/>
      </w:pPr>
    </w:p>
    <w:p w:rsidR="00D631EE" w:rsidRDefault="00D631EE">
      <w:pPr>
        <w:tabs>
          <w:tab w:val="left" w:pos="1050"/>
        </w:tabs>
        <w:ind w:firstLine="0"/>
      </w:pPr>
    </w:p>
    <w:p w:rsidR="00D631EE" w:rsidRDefault="00D631EE">
      <w:pPr>
        <w:tabs>
          <w:tab w:val="left" w:pos="1050"/>
        </w:tabs>
        <w:ind w:firstLine="0"/>
      </w:pPr>
    </w:p>
    <w:p w:rsidR="00D631EE" w:rsidRDefault="003B0407">
      <w:pPr>
        <w:tabs>
          <w:tab w:val="left" w:pos="1050"/>
        </w:tabs>
        <w:ind w:firstLine="0"/>
      </w:pPr>
      <w:r>
        <w:lastRenderedPageBreak/>
        <w:t xml:space="preserve">                                                                                                    Приложение 7 </w:t>
      </w:r>
    </w:p>
    <w:p w:rsidR="00D631EE" w:rsidRDefault="003B0407">
      <w:pPr>
        <w:tabs>
          <w:tab w:val="left" w:pos="1050"/>
        </w:tabs>
        <w:ind w:firstLine="0"/>
      </w:pPr>
      <w:r>
        <w:t xml:space="preserve">                                Задание: допишите недостающее</w:t>
      </w:r>
    </w:p>
    <w:p w:rsidR="00D631EE" w:rsidRDefault="003B0407">
      <w:pPr>
        <w:numPr>
          <w:ilvl w:val="0"/>
          <w:numId w:val="3"/>
        </w:numPr>
        <w:tabs>
          <w:tab w:val="left" w:pos="1050"/>
        </w:tabs>
        <w:ind w:firstLine="0"/>
      </w:pPr>
      <w:r>
        <w:t>Как называется преломляющая сила глаза ...(рефракция) и в чем она измеряется? ... ( в дптр)</w:t>
      </w:r>
    </w:p>
    <w:p w:rsidR="00D631EE" w:rsidRDefault="003B0407">
      <w:pPr>
        <w:numPr>
          <w:ilvl w:val="0"/>
          <w:numId w:val="3"/>
        </w:numPr>
        <w:tabs>
          <w:tab w:val="left" w:pos="1050"/>
        </w:tabs>
        <w:ind w:firstLine="0"/>
      </w:pPr>
      <w:r>
        <w:t>Если попадающие в человеческий глаз лучи собираются на сетчатке - это ...(нормальная рефракция или эмметропия)</w:t>
      </w:r>
    </w:p>
    <w:p w:rsidR="00D631EE" w:rsidRDefault="003B0407">
      <w:pPr>
        <w:numPr>
          <w:ilvl w:val="0"/>
          <w:numId w:val="3"/>
        </w:numPr>
        <w:tabs>
          <w:tab w:val="left" w:pos="1050"/>
        </w:tabs>
        <w:ind w:firstLine="0"/>
      </w:pPr>
      <w:r>
        <w:t>Аномалии рефракции - это...(близорукость, дальнозоркость, ассигматизм)</w:t>
      </w:r>
    </w:p>
    <w:p w:rsidR="00D631EE" w:rsidRDefault="003B0407">
      <w:pPr>
        <w:numPr>
          <w:ilvl w:val="0"/>
          <w:numId w:val="3"/>
        </w:numPr>
        <w:tabs>
          <w:tab w:val="left" w:pos="1050"/>
        </w:tabs>
        <w:ind w:firstLine="0"/>
      </w:pPr>
      <w:r>
        <w:t>Корректировать зрительные отклонения можно при помощи... ( ношения очков,линз,специальной гимнастики и оперативных вмешательств)</w:t>
      </w:r>
    </w:p>
    <w:p w:rsidR="00D631EE" w:rsidRDefault="003B0407">
      <w:pPr>
        <w:numPr>
          <w:ilvl w:val="0"/>
          <w:numId w:val="3"/>
        </w:numPr>
        <w:tabs>
          <w:tab w:val="left" w:pos="1050"/>
        </w:tabs>
        <w:ind w:firstLine="0"/>
      </w:pPr>
      <w:r>
        <w:t>Близорукие люди видят плохо ...(вдаль)</w:t>
      </w:r>
    </w:p>
    <w:p w:rsidR="00D631EE" w:rsidRDefault="003B0407">
      <w:pPr>
        <w:numPr>
          <w:ilvl w:val="0"/>
          <w:numId w:val="3"/>
        </w:numPr>
        <w:tabs>
          <w:tab w:val="left" w:pos="1050"/>
        </w:tabs>
        <w:ind w:firstLine="0"/>
      </w:pPr>
      <w:r>
        <w:t>Дальнозоркие видят плохо ...(вблизи)</w:t>
      </w:r>
    </w:p>
    <w:p w:rsidR="00D631EE" w:rsidRDefault="003B0407">
      <w:pPr>
        <w:numPr>
          <w:ilvl w:val="0"/>
          <w:numId w:val="3"/>
        </w:numPr>
        <w:tabs>
          <w:tab w:val="left" w:pos="1050"/>
        </w:tabs>
        <w:ind w:firstLine="0"/>
      </w:pPr>
      <w:r>
        <w:t>Если преломление световых лучей происходит с различной силой  и различными местами хрусталика и роговицы - это ...(ассигматизм)</w:t>
      </w:r>
    </w:p>
    <w:p w:rsidR="00D631EE" w:rsidRDefault="003B0407">
      <w:pPr>
        <w:numPr>
          <w:ilvl w:val="0"/>
          <w:numId w:val="3"/>
        </w:numPr>
        <w:tabs>
          <w:tab w:val="left" w:pos="1050"/>
        </w:tabs>
        <w:ind w:firstLine="0"/>
      </w:pPr>
      <w:r>
        <w:t>Цилиндрические очки компенсируют такую аномалию рефракции как ...(ассигматизм)</w:t>
      </w:r>
    </w:p>
    <w:p w:rsidR="00D631EE" w:rsidRDefault="003B0407">
      <w:pPr>
        <w:numPr>
          <w:ilvl w:val="0"/>
          <w:numId w:val="3"/>
        </w:numPr>
        <w:tabs>
          <w:tab w:val="left" w:pos="1050"/>
        </w:tabs>
        <w:ind w:firstLine="0"/>
      </w:pPr>
      <w:r>
        <w:t>Двояковыпуклые линзы, усиливающие преломление, необходимы для чтения людям, страдающим ...( дальнозоркостью)</w:t>
      </w:r>
    </w:p>
    <w:p w:rsidR="00D631EE" w:rsidRDefault="003B0407">
      <w:pPr>
        <w:numPr>
          <w:ilvl w:val="0"/>
          <w:numId w:val="3"/>
        </w:numPr>
        <w:tabs>
          <w:tab w:val="left" w:pos="1050"/>
        </w:tabs>
        <w:ind w:firstLine="0"/>
      </w:pPr>
      <w:r>
        <w:t>Вогнутые стекла отодвигают сфокусированное изображение на сетчатку и рекомендуются людям, страдающим ... (близорукостью)</w:t>
      </w:r>
    </w:p>
    <w:p w:rsidR="00D631EE" w:rsidRDefault="00D631EE">
      <w:pPr>
        <w:tabs>
          <w:tab w:val="left" w:pos="1050"/>
        </w:tabs>
        <w:ind w:firstLine="0"/>
      </w:pPr>
    </w:p>
    <w:p w:rsidR="00D631EE" w:rsidRDefault="00D631EE">
      <w:pPr>
        <w:tabs>
          <w:tab w:val="left" w:pos="1050"/>
        </w:tabs>
        <w:ind w:firstLine="0"/>
      </w:pPr>
    </w:p>
    <w:p w:rsidR="00D631EE" w:rsidRDefault="00D631EE">
      <w:pPr>
        <w:tabs>
          <w:tab w:val="left" w:pos="1050"/>
        </w:tabs>
        <w:ind w:firstLine="0"/>
      </w:pPr>
    </w:p>
    <w:p w:rsidR="00D631EE" w:rsidRDefault="00D631EE"/>
    <w:p w:rsidR="00D631EE" w:rsidRDefault="00D631EE"/>
    <w:p w:rsidR="00D631EE" w:rsidRDefault="00D631EE"/>
    <w:p w:rsidR="00D631EE" w:rsidRDefault="00D631EE"/>
    <w:p w:rsidR="00D631EE" w:rsidRDefault="003B0407">
      <w:pPr>
        <w:ind w:firstLine="0"/>
      </w:pPr>
      <w:r>
        <w:t xml:space="preserve">                                                                                        Приложение 8 </w:t>
      </w:r>
    </w:p>
    <w:p w:rsidR="00D631EE" w:rsidRDefault="003B0407">
      <w:pPr>
        <w:rPr>
          <w:b/>
        </w:rPr>
      </w:pPr>
      <w:r>
        <w:rPr>
          <w:b/>
        </w:rPr>
        <w:t xml:space="preserve">Основные правила гигиены зрения (советы врача-офтальмолога) </w:t>
      </w:r>
    </w:p>
    <w:p w:rsidR="00D631EE" w:rsidRDefault="003B0407">
      <w:r>
        <w:t>Читайте при хорошем освещении. Не ярком, а именно хорошем — достаточном для ясного восприятия букв, без всматривания. Яркий же свет, так же как и тусклый, при работе может навредить глазам, создавая для них дополнительное напряжение. Причем свет при чтении должен исходить сзади, как бы из-за плеча. При письме у правшей — слева, у левшей — справа. Так рука не создаст тени на рабочей поверхности.</w:t>
      </w:r>
    </w:p>
    <w:p w:rsidR="00D631EE" w:rsidRDefault="003B0407">
      <w:r>
        <w:t>При чтении держите текст на расстоянии 30 см от глаз. Если вы работаете с монитором, то расстояние от него до глаз должно быть 50-60 см.</w:t>
      </w:r>
    </w:p>
    <w:p w:rsidR="00D631EE" w:rsidRDefault="003B0407">
      <w:r>
        <w:t>Не читайте на ходу, в транспорте, лежа. Изменение расстояния всего на несколько миллиметров для вас будет незаметным, а от глаза потребует больших оптических перестроек в своей работе. При тряске глазу придется перестраиваться чуть ли не ежесекундно, это сильно изнашивает глазную мышцу и, конечно же, плохо отражается на зрении.</w:t>
      </w:r>
    </w:p>
    <w:p w:rsidR="00D631EE" w:rsidRDefault="003B0407">
      <w:r>
        <w:t>Глаз должен быть увлажнен. Сухому глазу сложнее выполнять свою оптическую работу, и микробам гораздо легче поразить такой глаз. Естественное увлажнение глазное яблоко получает в процессе моргания, поэтому, выполняя зрительную работу, следует как можно чаще и систематически моргать. Если же зрительные нагрузки очень велики, то следует воспользоваться специальными увлажняющими каплями.</w:t>
      </w:r>
    </w:p>
    <w:p w:rsidR="00D631EE" w:rsidRDefault="003B0407">
      <w:r>
        <w:t>Делайте перерывы каждые 40-50 минут. Это время очень индивидуально: если глаза устают уже через 30 минут, то перерыв следует делать каждые полчаса. Посидите с закрытыми глазами, посмотрите вдаль, сделайте несколько упражнений для глаз.</w:t>
      </w:r>
    </w:p>
    <w:p w:rsidR="00D631EE" w:rsidRDefault="003B0407">
      <w:r>
        <w:t xml:space="preserve">Берегите глаза от прямого воздействия ультрафиолета. На морском побережье, в горах, при яркой солнечной погоде носите солнцезащитные </w:t>
      </w:r>
      <w:r>
        <w:lastRenderedPageBreak/>
        <w:t>очки. И ни в коем случае не смотрите незащищенным глазом прямо на солнце. Это может вызвать серьезный ожог сетчатки и потерю зрения.</w:t>
      </w:r>
    </w:p>
    <w:p w:rsidR="00D631EE" w:rsidRDefault="003B0407">
      <w:r>
        <w:t>При возникновении жалоб и какого-либо дискомфорта в области органа зрения следует обязательно обратиться за помощью к специалисту. Не следует самостоятельно определять диагноз и заниматься самолечением.</w:t>
      </w:r>
    </w:p>
    <w:p w:rsidR="00D631EE" w:rsidRDefault="003B0407">
      <w:r>
        <w:t>Комплекс упражнений для глаз:</w:t>
      </w:r>
    </w:p>
    <w:p w:rsidR="00D631EE" w:rsidRDefault="003B0407">
      <w:r>
        <w:t>Поморгайте часто и интенсивно в течение минуты.</w:t>
      </w:r>
    </w:p>
    <w:p w:rsidR="00D631EE" w:rsidRDefault="003B0407">
      <w:r>
        <w:t>Закройте глаза и попробуйте поморгать закрытыми глазами.</w:t>
      </w:r>
    </w:p>
    <w:p w:rsidR="00D631EE" w:rsidRDefault="003B0407">
      <w:r>
        <w:t>Смотрите вдаль около минуты, затем переведите взгляд на кончик носа, досчитайте медленно до 10, переведите снова взгляд вдаль, закройте глаза.</w:t>
      </w:r>
    </w:p>
    <w:p w:rsidR="00D631EE" w:rsidRDefault="003B0407">
      <w:r>
        <w:t>Посмотрите на потолок, медленно, по прямой линии переведите взгляд вниз (на пол). Повторите 3-4 раза.</w:t>
      </w:r>
    </w:p>
    <w:p w:rsidR="00D631EE" w:rsidRDefault="003B0407">
      <w:r>
        <w:t>Легкими похлопывающими движениями кончиков пальцев помассируйте брови, височную и подглазничную область. Закройте ладонью глаза на одну минуту.</w:t>
      </w:r>
    </w:p>
    <w:p w:rsidR="00D631EE" w:rsidRDefault="003B0407">
      <w:pPr>
        <w:rPr>
          <w:sz w:val="20"/>
          <w:szCs w:val="20"/>
        </w:rPr>
      </w:pPr>
      <w:r>
        <w:t>Подобный комплекс упражнений людям с ослабленным зрением следует выполнять не только в перерывах между зрительными нагрузками, но и независимо от них 1-2 раза  в день (утром и вечером</w:t>
      </w:r>
      <w:r>
        <w:rPr>
          <w:sz w:val="20"/>
          <w:szCs w:val="20"/>
        </w:rPr>
        <w:t>).</w:t>
      </w:r>
    </w:p>
    <w:p w:rsidR="00D631EE" w:rsidRDefault="00D631E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31EE" w:rsidRDefault="00D631EE">
      <w:pPr>
        <w:tabs>
          <w:tab w:val="left" w:pos="1050"/>
        </w:tabs>
        <w:ind w:firstLine="0"/>
        <w:sectPr w:rsidR="00D631EE">
          <w:pgSz w:w="11906" w:h="16838"/>
          <w:pgMar w:top="284" w:right="1134" w:bottom="1134" w:left="1134" w:header="567" w:footer="709" w:gutter="0"/>
          <w:cols w:space="708"/>
          <w:docGrid w:linePitch="360"/>
        </w:sectPr>
      </w:pPr>
    </w:p>
    <w:p w:rsidR="00D631EE" w:rsidRDefault="003B0407">
      <w:pPr>
        <w:spacing w:after="120" w:line="276" w:lineRule="auto"/>
        <w:ind w:firstLine="567"/>
        <w:jc w:val="center"/>
        <w:rPr>
          <w:b/>
        </w:rPr>
      </w:pPr>
      <w:r>
        <w:rPr>
          <w:b/>
        </w:rPr>
        <w:lastRenderedPageBreak/>
        <w:t>Основная литература</w:t>
      </w:r>
    </w:p>
    <w:p w:rsidR="00D631EE" w:rsidRDefault="003B0407">
      <w:pPr>
        <w:pStyle w:val="12"/>
        <w:numPr>
          <w:ilvl w:val="0"/>
          <w:numId w:val="4"/>
        </w:numPr>
      </w:pPr>
      <w:r>
        <w:t>Е.Е. Тен « Основы медицинских знаний»:</w:t>
      </w:r>
      <w:r>
        <w:br/>
        <w:t xml:space="preserve">Учебник – 5 изд., - М: Академия, 2014 - 256 с.  </w:t>
      </w:r>
    </w:p>
    <w:p w:rsidR="00D631EE" w:rsidRDefault="003B0407">
      <w:pPr>
        <w:numPr>
          <w:ilvl w:val="0"/>
          <w:numId w:val="4"/>
        </w:numPr>
        <w:spacing w:after="120" w:line="276" w:lineRule="auto"/>
        <w:rPr>
          <w:color w:val="auto"/>
        </w:rPr>
      </w:pPr>
      <w:r>
        <w:t>Н.И. Федюкович. Основы медицинских знаний. Учеб. пособие.</w:t>
      </w:r>
      <w:r>
        <w:br/>
        <w:t>Изд. – Феникс. 2013- 320 с.: ил.</w:t>
      </w:r>
    </w:p>
    <w:p w:rsidR="00D631EE" w:rsidRDefault="003B0407">
      <w:pPr>
        <w:numPr>
          <w:ilvl w:val="0"/>
          <w:numId w:val="4"/>
        </w:numPr>
        <w:spacing w:after="120" w:line="276" w:lineRule="auto"/>
        <w:rPr>
          <w:color w:val="auto"/>
        </w:rPr>
      </w:pPr>
      <w:r>
        <w:t>Склярова  Младшая медицинская сестра по уходу за больными</w:t>
      </w:r>
    </w:p>
    <w:p w:rsidR="00D631EE" w:rsidRDefault="003B0407">
      <w:pPr>
        <w:spacing w:after="120" w:line="276" w:lineRule="auto"/>
        <w:ind w:firstLine="567"/>
        <w:jc w:val="center"/>
        <w:rPr>
          <w:b/>
        </w:rPr>
      </w:pPr>
      <w:r>
        <w:rPr>
          <w:b/>
        </w:rPr>
        <w:t xml:space="preserve">Дополнительная литература </w:t>
      </w:r>
    </w:p>
    <w:p w:rsidR="00D631EE" w:rsidRDefault="003B0407">
      <w:pPr>
        <w:pStyle w:val="11"/>
        <w:numPr>
          <w:ilvl w:val="0"/>
          <w:numId w:val="5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В.А.Барановский Справочник медицинской сестры,</w:t>
      </w:r>
      <w:r>
        <w:rPr>
          <w:sz w:val="28"/>
          <w:szCs w:val="28"/>
        </w:rPr>
        <w:br/>
        <w:t>Издательство Медгиз, 2015.-300с.</w:t>
      </w:r>
    </w:p>
    <w:tbl>
      <w:tblPr>
        <w:tblW w:w="9445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9445"/>
      </w:tblGrid>
      <w:tr w:rsidR="00D631EE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1EE" w:rsidRDefault="003B0407">
            <w:pPr>
              <w:numPr>
                <w:ilvl w:val="0"/>
                <w:numId w:val="5"/>
              </w:numPr>
              <w:spacing w:after="120" w:line="276" w:lineRule="auto"/>
              <w:rPr>
                <w:sz w:val="20"/>
                <w:szCs w:val="20"/>
              </w:rPr>
            </w:pPr>
            <w:r>
              <w:t xml:space="preserve">Струтынский А.В., Баранов А.П. и др. Общий уход за больным. Методические рекомендации. Издательство: М.: РНИМУ им. Н.И. Пирогова,  2013.-  70с. </w:t>
            </w:r>
          </w:p>
        </w:tc>
      </w:tr>
    </w:tbl>
    <w:p w:rsidR="00D631EE" w:rsidRDefault="00D631EE">
      <w:pPr>
        <w:spacing w:after="120" w:line="276" w:lineRule="auto"/>
        <w:ind w:left="1416" w:firstLine="567"/>
        <w:rPr>
          <w:lang w:val="en-US"/>
        </w:rPr>
      </w:pPr>
    </w:p>
    <w:p w:rsidR="00D631EE" w:rsidRDefault="003B0407">
      <w:pPr>
        <w:pStyle w:val="12"/>
        <w:jc w:val="left"/>
      </w:pPr>
      <w:r>
        <w:rPr>
          <w:lang w:val="en-US"/>
        </w:rPr>
        <w:br w:type="page"/>
      </w:r>
    </w:p>
    <w:p w:rsidR="00D631EE" w:rsidRDefault="00D631EE">
      <w:pPr>
        <w:pStyle w:val="12"/>
        <w:jc w:val="left"/>
      </w:pPr>
    </w:p>
    <w:p w:rsidR="00D631EE" w:rsidRDefault="00D631EE">
      <w:pPr>
        <w:pStyle w:val="12"/>
        <w:jc w:val="left"/>
      </w:pPr>
    </w:p>
    <w:p w:rsidR="00D631EE" w:rsidRDefault="00D631EE">
      <w:pPr>
        <w:pStyle w:val="12"/>
        <w:jc w:val="left"/>
      </w:pPr>
    </w:p>
    <w:p w:rsidR="00D631EE" w:rsidRDefault="003B0407">
      <w:pPr>
        <w:pStyle w:val="chitaite"/>
        <w:shd w:val="clear" w:color="auto" w:fill="FFFFFF"/>
        <w:spacing w:after="120" w:line="276" w:lineRule="auto"/>
        <w:ind w:left="3954" w:right="3356" w:firstLine="567"/>
        <w:rPr>
          <w:rFonts w:ascii="Tahoma" w:hAnsi="Tahoma" w:cs="Tahoma"/>
          <w:color w:val="5A5D60"/>
          <w:sz w:val="15"/>
          <w:szCs w:val="15"/>
        </w:rPr>
      </w:pPr>
      <w:r>
        <w:rPr>
          <w:rFonts w:cs="Tahoma"/>
        </w:rPr>
        <w:t>тайте также:</w:t>
      </w:r>
    </w:p>
    <w:p w:rsidR="00D631EE" w:rsidRDefault="00D631EE">
      <w:pPr>
        <w:spacing w:after="120" w:line="276" w:lineRule="auto"/>
        <w:ind w:firstLine="567"/>
      </w:pPr>
    </w:p>
    <w:sectPr w:rsidR="00D631EE" w:rsidSect="00D631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0515"/>
    <w:multiLevelType w:val="multilevel"/>
    <w:tmpl w:val="3C4305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A183A39"/>
    <w:multiLevelType w:val="singleLevel"/>
    <w:tmpl w:val="5A183A39"/>
    <w:lvl w:ilvl="0">
      <w:start w:val="1"/>
      <w:numFmt w:val="decimal"/>
      <w:suff w:val="nothing"/>
      <w:lvlText w:val="%1."/>
      <w:lvlJc w:val="left"/>
    </w:lvl>
  </w:abstractNum>
  <w:abstractNum w:abstractNumId="2">
    <w:nsid w:val="5A39D055"/>
    <w:multiLevelType w:val="multilevel"/>
    <w:tmpl w:val="5A39D055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3201CE8"/>
    <w:multiLevelType w:val="multilevel"/>
    <w:tmpl w:val="63201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44C43"/>
    <w:multiLevelType w:val="multilevel"/>
    <w:tmpl w:val="71644C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08"/>
  <w:drawingGridHorizontalSpacing w:val="142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1C"/>
    <w:rsid w:val="00016373"/>
    <w:rsid w:val="000334DC"/>
    <w:rsid w:val="0003387D"/>
    <w:rsid w:val="00042289"/>
    <w:rsid w:val="00045349"/>
    <w:rsid w:val="00060BF4"/>
    <w:rsid w:val="00070A75"/>
    <w:rsid w:val="00080A7A"/>
    <w:rsid w:val="00094702"/>
    <w:rsid w:val="000956A5"/>
    <w:rsid w:val="00096706"/>
    <w:rsid w:val="000A0354"/>
    <w:rsid w:val="000A4520"/>
    <w:rsid w:val="000C16D0"/>
    <w:rsid w:val="000C6801"/>
    <w:rsid w:val="000E7D5E"/>
    <w:rsid w:val="00101491"/>
    <w:rsid w:val="00111FA4"/>
    <w:rsid w:val="00115F3F"/>
    <w:rsid w:val="00122BAA"/>
    <w:rsid w:val="001434FB"/>
    <w:rsid w:val="0015033C"/>
    <w:rsid w:val="00161FF4"/>
    <w:rsid w:val="001626F1"/>
    <w:rsid w:val="00171259"/>
    <w:rsid w:val="00177947"/>
    <w:rsid w:val="00186F40"/>
    <w:rsid w:val="00195A65"/>
    <w:rsid w:val="001A2796"/>
    <w:rsid w:val="001A5466"/>
    <w:rsid w:val="001B63B9"/>
    <w:rsid w:val="001C003E"/>
    <w:rsid w:val="001D4883"/>
    <w:rsid w:val="00205C82"/>
    <w:rsid w:val="00205F53"/>
    <w:rsid w:val="00221401"/>
    <w:rsid w:val="002232D4"/>
    <w:rsid w:val="00225623"/>
    <w:rsid w:val="0026366D"/>
    <w:rsid w:val="002844F2"/>
    <w:rsid w:val="00293730"/>
    <w:rsid w:val="00295C90"/>
    <w:rsid w:val="002A7E67"/>
    <w:rsid w:val="002B6EE5"/>
    <w:rsid w:val="002C58DD"/>
    <w:rsid w:val="002D0E66"/>
    <w:rsid w:val="002D7F4C"/>
    <w:rsid w:val="00321A65"/>
    <w:rsid w:val="00332485"/>
    <w:rsid w:val="00333AA2"/>
    <w:rsid w:val="00336BD1"/>
    <w:rsid w:val="00347B28"/>
    <w:rsid w:val="00361BAD"/>
    <w:rsid w:val="00392EF4"/>
    <w:rsid w:val="0039489A"/>
    <w:rsid w:val="003A3D03"/>
    <w:rsid w:val="003B0407"/>
    <w:rsid w:val="003B103C"/>
    <w:rsid w:val="003C0216"/>
    <w:rsid w:val="003C3AFD"/>
    <w:rsid w:val="003D498B"/>
    <w:rsid w:val="003E18D5"/>
    <w:rsid w:val="003E2E2C"/>
    <w:rsid w:val="003F73FE"/>
    <w:rsid w:val="004157E1"/>
    <w:rsid w:val="004366E8"/>
    <w:rsid w:val="004414C9"/>
    <w:rsid w:val="004445C6"/>
    <w:rsid w:val="00447B82"/>
    <w:rsid w:val="00453B75"/>
    <w:rsid w:val="00471FDC"/>
    <w:rsid w:val="0047416A"/>
    <w:rsid w:val="0048436A"/>
    <w:rsid w:val="00487919"/>
    <w:rsid w:val="00493C86"/>
    <w:rsid w:val="004A5AC2"/>
    <w:rsid w:val="004B605E"/>
    <w:rsid w:val="004B6857"/>
    <w:rsid w:val="004B7498"/>
    <w:rsid w:val="004D0683"/>
    <w:rsid w:val="004D567D"/>
    <w:rsid w:val="004D6861"/>
    <w:rsid w:val="004D7161"/>
    <w:rsid w:val="004E28EA"/>
    <w:rsid w:val="004F2F2A"/>
    <w:rsid w:val="0050306A"/>
    <w:rsid w:val="00507A71"/>
    <w:rsid w:val="00523071"/>
    <w:rsid w:val="00526FD1"/>
    <w:rsid w:val="005332BC"/>
    <w:rsid w:val="00540A58"/>
    <w:rsid w:val="005608BE"/>
    <w:rsid w:val="00573071"/>
    <w:rsid w:val="00574E5D"/>
    <w:rsid w:val="005812A5"/>
    <w:rsid w:val="00584F30"/>
    <w:rsid w:val="005A4392"/>
    <w:rsid w:val="005B594A"/>
    <w:rsid w:val="005B6295"/>
    <w:rsid w:val="005B6651"/>
    <w:rsid w:val="005D2BCD"/>
    <w:rsid w:val="005D63FD"/>
    <w:rsid w:val="005E348C"/>
    <w:rsid w:val="005E38E8"/>
    <w:rsid w:val="005E5459"/>
    <w:rsid w:val="005F4282"/>
    <w:rsid w:val="005F601C"/>
    <w:rsid w:val="005F6E54"/>
    <w:rsid w:val="0061574A"/>
    <w:rsid w:val="00653AA6"/>
    <w:rsid w:val="00663E61"/>
    <w:rsid w:val="006677B3"/>
    <w:rsid w:val="00684F05"/>
    <w:rsid w:val="00685D50"/>
    <w:rsid w:val="006869E6"/>
    <w:rsid w:val="00696BA5"/>
    <w:rsid w:val="006B708D"/>
    <w:rsid w:val="006C7952"/>
    <w:rsid w:val="006D4B75"/>
    <w:rsid w:val="006E3F45"/>
    <w:rsid w:val="006E799F"/>
    <w:rsid w:val="006F5BB7"/>
    <w:rsid w:val="0070407E"/>
    <w:rsid w:val="00705043"/>
    <w:rsid w:val="00712DF8"/>
    <w:rsid w:val="00716076"/>
    <w:rsid w:val="00720276"/>
    <w:rsid w:val="007211E5"/>
    <w:rsid w:val="00733B71"/>
    <w:rsid w:val="007432DD"/>
    <w:rsid w:val="00744D1D"/>
    <w:rsid w:val="007618C0"/>
    <w:rsid w:val="00772666"/>
    <w:rsid w:val="007733D5"/>
    <w:rsid w:val="00776288"/>
    <w:rsid w:val="00780EFD"/>
    <w:rsid w:val="007954F1"/>
    <w:rsid w:val="00797566"/>
    <w:rsid w:val="007A06BF"/>
    <w:rsid w:val="007B0473"/>
    <w:rsid w:val="007B5E1F"/>
    <w:rsid w:val="007D08D4"/>
    <w:rsid w:val="007E53FC"/>
    <w:rsid w:val="007E5787"/>
    <w:rsid w:val="007F42BF"/>
    <w:rsid w:val="00801C57"/>
    <w:rsid w:val="008161CD"/>
    <w:rsid w:val="00836AC9"/>
    <w:rsid w:val="0084617A"/>
    <w:rsid w:val="008846D0"/>
    <w:rsid w:val="00885E89"/>
    <w:rsid w:val="008A7CC7"/>
    <w:rsid w:val="008D50B8"/>
    <w:rsid w:val="008E61F4"/>
    <w:rsid w:val="00923D88"/>
    <w:rsid w:val="00924AC0"/>
    <w:rsid w:val="00925DBF"/>
    <w:rsid w:val="0093557D"/>
    <w:rsid w:val="00935772"/>
    <w:rsid w:val="00943D70"/>
    <w:rsid w:val="0096371C"/>
    <w:rsid w:val="0096624B"/>
    <w:rsid w:val="00971BB9"/>
    <w:rsid w:val="00971E3C"/>
    <w:rsid w:val="00974769"/>
    <w:rsid w:val="009755BB"/>
    <w:rsid w:val="00987226"/>
    <w:rsid w:val="00987E47"/>
    <w:rsid w:val="009A0F8E"/>
    <w:rsid w:val="009A3CF8"/>
    <w:rsid w:val="009B0A87"/>
    <w:rsid w:val="009D2C5B"/>
    <w:rsid w:val="009D42E4"/>
    <w:rsid w:val="009E1E86"/>
    <w:rsid w:val="009E5006"/>
    <w:rsid w:val="009E5832"/>
    <w:rsid w:val="009F1A74"/>
    <w:rsid w:val="00A35483"/>
    <w:rsid w:val="00A47072"/>
    <w:rsid w:val="00A64FB4"/>
    <w:rsid w:val="00A73724"/>
    <w:rsid w:val="00A93762"/>
    <w:rsid w:val="00A93C71"/>
    <w:rsid w:val="00A96546"/>
    <w:rsid w:val="00AB02C2"/>
    <w:rsid w:val="00AC2E28"/>
    <w:rsid w:val="00AE2011"/>
    <w:rsid w:val="00AE3224"/>
    <w:rsid w:val="00AF0699"/>
    <w:rsid w:val="00B0258E"/>
    <w:rsid w:val="00B025C6"/>
    <w:rsid w:val="00B05117"/>
    <w:rsid w:val="00B12365"/>
    <w:rsid w:val="00B16B16"/>
    <w:rsid w:val="00B51C9D"/>
    <w:rsid w:val="00B56BAF"/>
    <w:rsid w:val="00B61BFC"/>
    <w:rsid w:val="00B621F2"/>
    <w:rsid w:val="00B65354"/>
    <w:rsid w:val="00B70A4C"/>
    <w:rsid w:val="00BB670C"/>
    <w:rsid w:val="00BB6AE3"/>
    <w:rsid w:val="00BD6642"/>
    <w:rsid w:val="00BE564A"/>
    <w:rsid w:val="00C1198F"/>
    <w:rsid w:val="00C155A2"/>
    <w:rsid w:val="00C17902"/>
    <w:rsid w:val="00C206B7"/>
    <w:rsid w:val="00C24DD7"/>
    <w:rsid w:val="00C278D5"/>
    <w:rsid w:val="00C312B8"/>
    <w:rsid w:val="00C3468A"/>
    <w:rsid w:val="00C46702"/>
    <w:rsid w:val="00C778EC"/>
    <w:rsid w:val="00CA0C20"/>
    <w:rsid w:val="00CA2A28"/>
    <w:rsid w:val="00CC42C7"/>
    <w:rsid w:val="00CF42F6"/>
    <w:rsid w:val="00D07765"/>
    <w:rsid w:val="00D368CC"/>
    <w:rsid w:val="00D45E38"/>
    <w:rsid w:val="00D6095C"/>
    <w:rsid w:val="00D6134B"/>
    <w:rsid w:val="00D62C1E"/>
    <w:rsid w:val="00D631EE"/>
    <w:rsid w:val="00D65F30"/>
    <w:rsid w:val="00D708F8"/>
    <w:rsid w:val="00D85636"/>
    <w:rsid w:val="00DA21CE"/>
    <w:rsid w:val="00DB7D3C"/>
    <w:rsid w:val="00DC54A1"/>
    <w:rsid w:val="00E03325"/>
    <w:rsid w:val="00E10FBB"/>
    <w:rsid w:val="00E1450D"/>
    <w:rsid w:val="00E23CB1"/>
    <w:rsid w:val="00E614F0"/>
    <w:rsid w:val="00E76C72"/>
    <w:rsid w:val="00E77421"/>
    <w:rsid w:val="00E8442E"/>
    <w:rsid w:val="00E94386"/>
    <w:rsid w:val="00EA0C20"/>
    <w:rsid w:val="00EB3F5A"/>
    <w:rsid w:val="00ED252A"/>
    <w:rsid w:val="00F00F6E"/>
    <w:rsid w:val="00F35CF1"/>
    <w:rsid w:val="00F81F52"/>
    <w:rsid w:val="00F83723"/>
    <w:rsid w:val="00F83CF8"/>
    <w:rsid w:val="00F950A8"/>
    <w:rsid w:val="00FA0D17"/>
    <w:rsid w:val="00FA4997"/>
    <w:rsid w:val="00FA68F1"/>
    <w:rsid w:val="00FB4FB1"/>
    <w:rsid w:val="00FE121D"/>
    <w:rsid w:val="00FE23A6"/>
    <w:rsid w:val="01742D59"/>
    <w:rsid w:val="01B60107"/>
    <w:rsid w:val="05F369D6"/>
    <w:rsid w:val="106155D5"/>
    <w:rsid w:val="13E44C53"/>
    <w:rsid w:val="14E33D14"/>
    <w:rsid w:val="163102DF"/>
    <w:rsid w:val="17230B6C"/>
    <w:rsid w:val="17E17641"/>
    <w:rsid w:val="1E8B160A"/>
    <w:rsid w:val="26247E8B"/>
    <w:rsid w:val="29D44734"/>
    <w:rsid w:val="2E371466"/>
    <w:rsid w:val="32814A1F"/>
    <w:rsid w:val="36FA5447"/>
    <w:rsid w:val="376160F0"/>
    <w:rsid w:val="3EF519DF"/>
    <w:rsid w:val="40F649A7"/>
    <w:rsid w:val="41207291"/>
    <w:rsid w:val="4A1F612E"/>
    <w:rsid w:val="515306FF"/>
    <w:rsid w:val="56545B90"/>
    <w:rsid w:val="5BA86191"/>
    <w:rsid w:val="5CD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EE"/>
    <w:pPr>
      <w:shd w:val="clear" w:color="auto" w:fill="FFFFFF"/>
      <w:spacing w:line="360" w:lineRule="auto"/>
      <w:ind w:firstLine="283"/>
      <w:jc w:val="both"/>
    </w:pPr>
    <w:rPr>
      <w:rFonts w:ascii="Times New Roman" w:eastAsia="Times New Roman" w:hAnsi="Times New Roman"/>
      <w:color w:val="000000"/>
      <w:spacing w:val="4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31EE"/>
    <w:pPr>
      <w:keepNext/>
      <w:keepLines/>
      <w:spacing w:before="240" w:after="2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D631EE"/>
    <w:pPr>
      <w:keepNext/>
      <w:keepLines/>
      <w:spacing w:before="200"/>
      <w:jc w:val="center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D631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D631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Normal (Web)"/>
    <w:basedOn w:val="a"/>
    <w:uiPriority w:val="99"/>
    <w:unhideWhenUsed/>
    <w:rsid w:val="00D631EE"/>
    <w:pPr>
      <w:shd w:val="clear" w:color="auto" w:fill="auto"/>
      <w:spacing w:after="140" w:line="240" w:lineRule="auto"/>
      <w:ind w:left="136" w:right="136" w:firstLine="340"/>
    </w:pPr>
    <w:rPr>
      <w:color w:val="auto"/>
      <w:spacing w:val="0"/>
      <w:sz w:val="19"/>
      <w:szCs w:val="19"/>
    </w:rPr>
  </w:style>
  <w:style w:type="character" w:styleId="a5">
    <w:name w:val="Emphasis"/>
    <w:basedOn w:val="apple-converted-space"/>
    <w:uiPriority w:val="20"/>
    <w:qFormat/>
    <w:rsid w:val="00D631EE"/>
    <w:rPr>
      <w:rFonts w:ascii="Times New Roman" w:hAnsi="Times New Roman"/>
      <w:b/>
      <w:i/>
      <w:iCs/>
      <w:sz w:val="28"/>
    </w:rPr>
  </w:style>
  <w:style w:type="character" w:customStyle="1" w:styleId="apple-converted-space">
    <w:name w:val="apple-converted-space"/>
    <w:basedOn w:val="a0"/>
    <w:qFormat/>
    <w:rsid w:val="00D631EE"/>
  </w:style>
  <w:style w:type="character" w:styleId="a6">
    <w:name w:val="Hyperlink"/>
    <w:basedOn w:val="a0"/>
    <w:uiPriority w:val="99"/>
    <w:unhideWhenUsed/>
    <w:qFormat/>
    <w:rsid w:val="00D631EE"/>
    <w:rPr>
      <w:color w:val="0000FF"/>
      <w:u w:val="single"/>
    </w:rPr>
  </w:style>
  <w:style w:type="character" w:styleId="a7">
    <w:name w:val="Strong"/>
    <w:basedOn w:val="a0"/>
    <w:uiPriority w:val="22"/>
    <w:qFormat/>
    <w:rsid w:val="00D631EE"/>
    <w:rPr>
      <w:b/>
      <w:bCs/>
    </w:rPr>
  </w:style>
  <w:style w:type="table" w:styleId="a8">
    <w:name w:val="Table Grid"/>
    <w:basedOn w:val="a1"/>
    <w:uiPriority w:val="59"/>
    <w:rsid w:val="00D631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31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631EE"/>
    <w:rPr>
      <w:rFonts w:ascii="Times New Roman" w:hAnsi="Times New Roman"/>
      <w:b/>
      <w:bCs/>
      <w:spacing w:val="4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D631EE"/>
    <w:rPr>
      <w:rFonts w:ascii="Cambria" w:eastAsia="Times New Roman" w:hAnsi="Cambria" w:cs="Times New Roman"/>
      <w:b/>
      <w:bCs/>
      <w:color w:val="000000"/>
      <w:spacing w:val="4"/>
      <w:sz w:val="26"/>
      <w:szCs w:val="26"/>
      <w:shd w:val="clear" w:color="auto" w:fill="FFFFFF"/>
    </w:rPr>
  </w:style>
  <w:style w:type="paragraph" w:customStyle="1" w:styleId="11">
    <w:name w:val="Абзац списка1"/>
    <w:basedOn w:val="a"/>
    <w:uiPriority w:val="34"/>
    <w:qFormat/>
    <w:rsid w:val="00D631EE"/>
    <w:pPr>
      <w:shd w:val="clear" w:color="auto" w:fill="auto"/>
      <w:spacing w:line="240" w:lineRule="auto"/>
      <w:ind w:left="720" w:firstLine="0"/>
      <w:contextualSpacing/>
      <w:jc w:val="left"/>
    </w:pPr>
    <w:rPr>
      <w:color w:val="auto"/>
      <w:spacing w:val="0"/>
      <w:sz w:val="24"/>
      <w:szCs w:val="24"/>
    </w:rPr>
  </w:style>
  <w:style w:type="paragraph" w:customStyle="1" w:styleId="chitaite">
    <w:name w:val="chitaite"/>
    <w:basedOn w:val="a"/>
    <w:uiPriority w:val="99"/>
    <w:rsid w:val="00D631EE"/>
    <w:pPr>
      <w:shd w:val="clear" w:color="auto" w:fill="auto"/>
      <w:spacing w:before="340" w:after="136" w:line="240" w:lineRule="auto"/>
      <w:ind w:left="503" w:right="136" w:firstLine="136"/>
    </w:pPr>
    <w:rPr>
      <w:rFonts w:ascii="Georgia" w:hAnsi="Georgia"/>
      <w:color w:val="FFFFFF"/>
      <w:spacing w:val="0"/>
      <w:sz w:val="39"/>
      <w:szCs w:val="39"/>
    </w:rPr>
  </w:style>
  <w:style w:type="paragraph" w:customStyle="1" w:styleId="12">
    <w:name w:val="Без интервала1"/>
    <w:basedOn w:val="a"/>
    <w:uiPriority w:val="1"/>
    <w:qFormat/>
    <w:rsid w:val="00D631EE"/>
    <w:pPr>
      <w:spacing w:after="120" w:line="276" w:lineRule="auto"/>
      <w:ind w:firstLine="567"/>
    </w:pPr>
  </w:style>
  <w:style w:type="character" w:customStyle="1" w:styleId="13">
    <w:name w:val="Слабая ссылка1"/>
    <w:basedOn w:val="a0"/>
    <w:uiPriority w:val="31"/>
    <w:qFormat/>
    <w:rsid w:val="00D631EE"/>
    <w:rPr>
      <w:smallCaps/>
      <w:color w:val="C0504D"/>
      <w:u w:val="single"/>
    </w:rPr>
  </w:style>
  <w:style w:type="paragraph" w:customStyle="1" w:styleId="Style1">
    <w:name w:val="_Style 1"/>
    <w:basedOn w:val="a"/>
    <w:qFormat/>
    <w:rsid w:val="00D631E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">
    <w:name w:val="norm"/>
    <w:basedOn w:val="a0"/>
    <w:rsid w:val="00D631EE"/>
  </w:style>
  <w:style w:type="paragraph" w:customStyle="1" w:styleId="Style6">
    <w:name w:val="_Style 6"/>
    <w:uiPriority w:val="1"/>
    <w:qFormat/>
    <w:rsid w:val="00D631EE"/>
    <w:pPr>
      <w:widowControl w:val="0"/>
      <w:autoSpaceDE w:val="0"/>
      <w:autoSpaceDN w:val="0"/>
      <w:adjustRightInd w:val="0"/>
    </w:pPr>
    <w:rPr>
      <w:b/>
      <w:bCs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EE"/>
    <w:pPr>
      <w:shd w:val="clear" w:color="auto" w:fill="FFFFFF"/>
      <w:spacing w:line="360" w:lineRule="auto"/>
      <w:ind w:firstLine="283"/>
      <w:jc w:val="both"/>
    </w:pPr>
    <w:rPr>
      <w:rFonts w:ascii="Times New Roman" w:eastAsia="Times New Roman" w:hAnsi="Times New Roman"/>
      <w:color w:val="000000"/>
      <w:spacing w:val="4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31EE"/>
    <w:pPr>
      <w:keepNext/>
      <w:keepLines/>
      <w:spacing w:before="240" w:after="2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D631EE"/>
    <w:pPr>
      <w:keepNext/>
      <w:keepLines/>
      <w:spacing w:before="200"/>
      <w:jc w:val="center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D631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D631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Normal (Web)"/>
    <w:basedOn w:val="a"/>
    <w:uiPriority w:val="99"/>
    <w:unhideWhenUsed/>
    <w:rsid w:val="00D631EE"/>
    <w:pPr>
      <w:shd w:val="clear" w:color="auto" w:fill="auto"/>
      <w:spacing w:after="140" w:line="240" w:lineRule="auto"/>
      <w:ind w:left="136" w:right="136" w:firstLine="340"/>
    </w:pPr>
    <w:rPr>
      <w:color w:val="auto"/>
      <w:spacing w:val="0"/>
      <w:sz w:val="19"/>
      <w:szCs w:val="19"/>
    </w:rPr>
  </w:style>
  <w:style w:type="character" w:styleId="a5">
    <w:name w:val="Emphasis"/>
    <w:basedOn w:val="apple-converted-space"/>
    <w:uiPriority w:val="20"/>
    <w:qFormat/>
    <w:rsid w:val="00D631EE"/>
    <w:rPr>
      <w:rFonts w:ascii="Times New Roman" w:hAnsi="Times New Roman"/>
      <w:b/>
      <w:i/>
      <w:iCs/>
      <w:sz w:val="28"/>
    </w:rPr>
  </w:style>
  <w:style w:type="character" w:customStyle="1" w:styleId="apple-converted-space">
    <w:name w:val="apple-converted-space"/>
    <w:basedOn w:val="a0"/>
    <w:qFormat/>
    <w:rsid w:val="00D631EE"/>
  </w:style>
  <w:style w:type="character" w:styleId="a6">
    <w:name w:val="Hyperlink"/>
    <w:basedOn w:val="a0"/>
    <w:uiPriority w:val="99"/>
    <w:unhideWhenUsed/>
    <w:qFormat/>
    <w:rsid w:val="00D631EE"/>
    <w:rPr>
      <w:color w:val="0000FF"/>
      <w:u w:val="single"/>
    </w:rPr>
  </w:style>
  <w:style w:type="character" w:styleId="a7">
    <w:name w:val="Strong"/>
    <w:basedOn w:val="a0"/>
    <w:uiPriority w:val="22"/>
    <w:qFormat/>
    <w:rsid w:val="00D631EE"/>
    <w:rPr>
      <w:b/>
      <w:bCs/>
    </w:rPr>
  </w:style>
  <w:style w:type="table" w:styleId="a8">
    <w:name w:val="Table Grid"/>
    <w:basedOn w:val="a1"/>
    <w:uiPriority w:val="59"/>
    <w:rsid w:val="00D631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31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631EE"/>
    <w:rPr>
      <w:rFonts w:ascii="Times New Roman" w:hAnsi="Times New Roman"/>
      <w:b/>
      <w:bCs/>
      <w:spacing w:val="4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D631EE"/>
    <w:rPr>
      <w:rFonts w:ascii="Cambria" w:eastAsia="Times New Roman" w:hAnsi="Cambria" w:cs="Times New Roman"/>
      <w:b/>
      <w:bCs/>
      <w:color w:val="000000"/>
      <w:spacing w:val="4"/>
      <w:sz w:val="26"/>
      <w:szCs w:val="26"/>
      <w:shd w:val="clear" w:color="auto" w:fill="FFFFFF"/>
    </w:rPr>
  </w:style>
  <w:style w:type="paragraph" w:customStyle="1" w:styleId="11">
    <w:name w:val="Абзац списка1"/>
    <w:basedOn w:val="a"/>
    <w:uiPriority w:val="34"/>
    <w:qFormat/>
    <w:rsid w:val="00D631EE"/>
    <w:pPr>
      <w:shd w:val="clear" w:color="auto" w:fill="auto"/>
      <w:spacing w:line="240" w:lineRule="auto"/>
      <w:ind w:left="720" w:firstLine="0"/>
      <w:contextualSpacing/>
      <w:jc w:val="left"/>
    </w:pPr>
    <w:rPr>
      <w:color w:val="auto"/>
      <w:spacing w:val="0"/>
      <w:sz w:val="24"/>
      <w:szCs w:val="24"/>
    </w:rPr>
  </w:style>
  <w:style w:type="paragraph" w:customStyle="1" w:styleId="chitaite">
    <w:name w:val="chitaite"/>
    <w:basedOn w:val="a"/>
    <w:uiPriority w:val="99"/>
    <w:rsid w:val="00D631EE"/>
    <w:pPr>
      <w:shd w:val="clear" w:color="auto" w:fill="auto"/>
      <w:spacing w:before="340" w:after="136" w:line="240" w:lineRule="auto"/>
      <w:ind w:left="503" w:right="136" w:firstLine="136"/>
    </w:pPr>
    <w:rPr>
      <w:rFonts w:ascii="Georgia" w:hAnsi="Georgia"/>
      <w:color w:val="FFFFFF"/>
      <w:spacing w:val="0"/>
      <w:sz w:val="39"/>
      <w:szCs w:val="39"/>
    </w:rPr>
  </w:style>
  <w:style w:type="paragraph" w:customStyle="1" w:styleId="12">
    <w:name w:val="Без интервала1"/>
    <w:basedOn w:val="a"/>
    <w:uiPriority w:val="1"/>
    <w:qFormat/>
    <w:rsid w:val="00D631EE"/>
    <w:pPr>
      <w:spacing w:after="120" w:line="276" w:lineRule="auto"/>
      <w:ind w:firstLine="567"/>
    </w:pPr>
  </w:style>
  <w:style w:type="character" w:customStyle="1" w:styleId="13">
    <w:name w:val="Слабая ссылка1"/>
    <w:basedOn w:val="a0"/>
    <w:uiPriority w:val="31"/>
    <w:qFormat/>
    <w:rsid w:val="00D631EE"/>
    <w:rPr>
      <w:smallCaps/>
      <w:color w:val="C0504D"/>
      <w:u w:val="single"/>
    </w:rPr>
  </w:style>
  <w:style w:type="paragraph" w:customStyle="1" w:styleId="Style1">
    <w:name w:val="_Style 1"/>
    <w:basedOn w:val="a"/>
    <w:qFormat/>
    <w:rsid w:val="00D631E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">
    <w:name w:val="norm"/>
    <w:basedOn w:val="a0"/>
    <w:rsid w:val="00D631EE"/>
  </w:style>
  <w:style w:type="paragraph" w:customStyle="1" w:styleId="Style6">
    <w:name w:val="_Style 6"/>
    <w:uiPriority w:val="1"/>
    <w:qFormat/>
    <w:rsid w:val="00D631EE"/>
    <w:pPr>
      <w:widowControl w:val="0"/>
      <w:autoSpaceDE w:val="0"/>
      <w:autoSpaceDN w:val="0"/>
      <w:adjustRightInd w:val="0"/>
    </w:pPr>
    <w:rPr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_integrall@mail.ru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braintools.ru/wp-content/uploads/2012/05/tri-varianta-opticheskoi-sistemy-glaza.png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www.braintools.ru/wp-content/uploads/2012/05/shema-korrekcii-blizorukosti.p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10" Type="http://schemas.openxmlformats.org/officeDocument/2006/relationships/hyperlink" Target="http://www.braintools.ru/wp-content/uploads/2012/05/hod-luchei-pri-razlichnyh-vidah-klinicheskoi-refrakcii-glaza.pn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braintools.ru/wp-content/uploads/2012/05/shema-korrekcii-dalnozorkosti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05148A-E10B-41EE-A23D-E95F2F3F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2017-12-24T18:56:00Z</cp:lastPrinted>
  <dcterms:created xsi:type="dcterms:W3CDTF">2018-06-25T09:09:00Z</dcterms:created>
  <dcterms:modified xsi:type="dcterms:W3CDTF">2018-06-25T09:09:00Z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