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376"/>
        <w:gridCol w:w="2552"/>
        <w:gridCol w:w="4758"/>
        <w:gridCol w:w="61"/>
      </w:tblGrid>
      <w:tr w:rsidR="00E0776C" w:rsidRPr="006110F5" w:rsidTr="00470C08">
        <w:trPr>
          <w:trHeight w:val="241"/>
        </w:trPr>
        <w:tc>
          <w:tcPr>
            <w:tcW w:w="2410" w:type="dxa"/>
            <w:gridSpan w:val="2"/>
            <w:vMerge w:val="restart"/>
            <w:vAlign w:val="center"/>
          </w:tcPr>
          <w:p w:rsidR="00E0776C" w:rsidRPr="006110F5" w:rsidRDefault="00E0776C" w:rsidP="00470C08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center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1295400" cy="1374250"/>
                  <wp:effectExtent l="0" t="0" r="0" b="0"/>
                  <wp:docPr id="1" name="Рисунок 1" descr="Описание: 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0776C" w:rsidRPr="006110F5" w:rsidRDefault="00E0776C" w:rsidP="004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молодежной политики</w:t>
            </w:r>
          </w:p>
          <w:p w:rsidR="00E0776C" w:rsidRPr="006110F5" w:rsidRDefault="00E0776C" w:rsidP="004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0776C" w:rsidRPr="006110F5" w:rsidTr="006930D7">
        <w:trPr>
          <w:trHeight w:val="1836"/>
        </w:trPr>
        <w:tc>
          <w:tcPr>
            <w:tcW w:w="2410" w:type="dxa"/>
            <w:gridSpan w:val="2"/>
            <w:vMerge/>
          </w:tcPr>
          <w:p w:rsidR="00E0776C" w:rsidRPr="006110F5" w:rsidRDefault="00E0776C" w:rsidP="00470C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0776C" w:rsidRPr="006110F5" w:rsidRDefault="00E0776C" w:rsidP="004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 учреждение</w:t>
            </w:r>
          </w:p>
          <w:p w:rsidR="00E0776C" w:rsidRPr="006110F5" w:rsidRDefault="00E0776C" w:rsidP="004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  <w:p w:rsidR="00E0776C" w:rsidRPr="006110F5" w:rsidRDefault="00E0776C" w:rsidP="004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  <w:p w:rsidR="00E0776C" w:rsidRPr="006110F5" w:rsidRDefault="00E0776C" w:rsidP="0047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F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«</w:t>
            </w:r>
            <w:r w:rsidRPr="006110F5">
              <w:rPr>
                <w:rFonts w:ascii="Times New Roman" w:eastAsia="Times New Roman" w:hAnsi="Times New Roman" w:cs="Times New Roman"/>
                <w:sz w:val="28"/>
                <w:szCs w:val="28"/>
              </w:rPr>
              <w:t>Югорский политехнический колледж</w:t>
            </w:r>
            <w:r w:rsidRPr="006110F5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»</w:t>
            </w:r>
          </w:p>
        </w:tc>
      </w:tr>
      <w:tr w:rsidR="00E0776C" w:rsidRPr="006110F5" w:rsidTr="0047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61" w:type="dxa"/>
          <w:trHeight w:val="1450"/>
        </w:trPr>
        <w:tc>
          <w:tcPr>
            <w:tcW w:w="4928" w:type="dxa"/>
            <w:gridSpan w:val="2"/>
          </w:tcPr>
          <w:p w:rsidR="00E0776C" w:rsidRPr="006110F5" w:rsidRDefault="00E0776C" w:rsidP="0047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776C" w:rsidRPr="006110F5" w:rsidRDefault="00E0776C" w:rsidP="0047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776C" w:rsidRPr="006110F5" w:rsidRDefault="00E0776C" w:rsidP="0047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8" w:type="dxa"/>
          </w:tcPr>
          <w:p w:rsidR="00E0776C" w:rsidRPr="006110F5" w:rsidRDefault="00E0776C" w:rsidP="0047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776C" w:rsidRPr="006110F5" w:rsidRDefault="00E0776C" w:rsidP="0047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776C" w:rsidRDefault="00E0776C" w:rsidP="00E0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0776C" w:rsidRDefault="00E0776C" w:rsidP="00E0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0776C" w:rsidRDefault="00E0776C" w:rsidP="00E0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0776C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0776C" w:rsidRDefault="00E0776C" w:rsidP="00E0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42726" w:rsidRPr="005E2803" w:rsidRDefault="00E0776C" w:rsidP="0055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5E280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Методическ</w:t>
      </w:r>
      <w:r w:rsidR="005544AD" w:rsidRPr="005E280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ие приемы проведения </w:t>
      </w:r>
    </w:p>
    <w:p w:rsidR="005544AD" w:rsidRPr="005E2803" w:rsidRDefault="00D42726" w:rsidP="0055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5E280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фронтального контроля </w:t>
      </w:r>
    </w:p>
    <w:p w:rsidR="005544AD" w:rsidRDefault="005544AD" w:rsidP="00554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32"/>
          <w:szCs w:val="32"/>
        </w:rPr>
      </w:pPr>
    </w:p>
    <w:p w:rsidR="005544AD" w:rsidRDefault="005544AD" w:rsidP="00554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32"/>
          <w:szCs w:val="32"/>
        </w:rPr>
      </w:pPr>
    </w:p>
    <w:p w:rsidR="005544AD" w:rsidRDefault="005544AD" w:rsidP="00554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32"/>
          <w:szCs w:val="32"/>
        </w:rPr>
      </w:pPr>
    </w:p>
    <w:p w:rsidR="005544AD" w:rsidRDefault="005544AD" w:rsidP="005544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32"/>
          <w:szCs w:val="32"/>
        </w:rPr>
      </w:pPr>
    </w:p>
    <w:p w:rsidR="00E0776C" w:rsidRDefault="005544AD" w:rsidP="005544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</w:p>
    <w:p w:rsidR="00E0776C" w:rsidRPr="00E0776C" w:rsidRDefault="00E0776C" w:rsidP="00E07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0776C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</w:rPr>
      </w:pP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</w:rPr>
      </w:pPr>
    </w:p>
    <w:p w:rsidR="00E0776C" w:rsidRPr="00E0776C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0776C" w:rsidRPr="00E0776C" w:rsidRDefault="00267C40" w:rsidP="00E077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Разработано мастером производственного обучения </w:t>
      </w:r>
    </w:p>
    <w:p w:rsidR="00E0776C" w:rsidRPr="00E0776C" w:rsidRDefault="00267C40" w:rsidP="00E077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Лысенко Светлана </w:t>
      </w:r>
      <w:r w:rsidR="00E0776C" w:rsidRPr="00E077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еннадьевна</w:t>
      </w: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</w:rPr>
      </w:pP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</w:rPr>
      </w:pP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</w:rPr>
      </w:pPr>
    </w:p>
    <w:p w:rsidR="00E0776C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E0776C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E0776C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E0776C" w:rsidRPr="006110F5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</w:rPr>
      </w:pPr>
    </w:p>
    <w:p w:rsidR="00E0776C" w:rsidRPr="00D23024" w:rsidRDefault="00E0776C" w:rsidP="00E077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0776C" w:rsidRPr="00D23024" w:rsidRDefault="00E0776C" w:rsidP="00E077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 Югорск, 2018</w:t>
      </w:r>
      <w:r w:rsidRPr="00D230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</w:t>
      </w:r>
    </w:p>
    <w:p w:rsidR="006C4094" w:rsidRDefault="006C4094"/>
    <w:p w:rsidR="00A7345F" w:rsidRDefault="005544AD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lastRenderedPageBreak/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471D02" w:rsidRDefault="00471D02" w:rsidP="00471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02">
        <w:rPr>
          <w:rFonts w:ascii="Times New Roman" w:hAnsi="Times New Roman" w:cs="Times New Roman"/>
          <w:sz w:val="28"/>
          <w:szCs w:val="28"/>
        </w:rPr>
        <w:t>фронтальной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02">
        <w:rPr>
          <w:rFonts w:ascii="Times New Roman" w:hAnsi="Times New Roman" w:cs="Times New Roman"/>
          <w:sz w:val="28"/>
          <w:szCs w:val="28"/>
        </w:rPr>
        <w:t>организации контроля на вопросы учителя по сравнительно небольшому объему материала краткие ответы, обычно с места, дают многие учащиеся. Эта форма контроля позволяет удачно сочетать проверку с задачами повторения и закрепления пройденного материала, вызывая повышенную активность учеников.</w:t>
      </w:r>
    </w:p>
    <w:p w:rsidR="00471D02" w:rsidRPr="00471D02" w:rsidRDefault="00471D02" w:rsidP="00471D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2">
        <w:rPr>
          <w:rFonts w:ascii="Times New Roman" w:hAnsi="Times New Roman" w:cs="Times New Roman"/>
          <w:sz w:val="28"/>
          <w:szCs w:val="28"/>
        </w:rPr>
        <w:t xml:space="preserve"> При умелом применении фронтального опроса за сравнительно небольшое время удается осуществить проверку знаний у значительной части класса. Фронтальный конт</w:t>
      </w:r>
      <w:r>
        <w:rPr>
          <w:rFonts w:ascii="Times New Roman" w:hAnsi="Times New Roman" w:cs="Times New Roman"/>
          <w:sz w:val="28"/>
          <w:szCs w:val="28"/>
        </w:rPr>
        <w:t xml:space="preserve">роль может осуществляться как в </w:t>
      </w:r>
      <w:r w:rsidRPr="00471D02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, так и в </w:t>
      </w:r>
      <w:r w:rsidRPr="00471D02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D02">
        <w:rPr>
          <w:rFonts w:ascii="Times New Roman" w:hAnsi="Times New Roman" w:cs="Times New Roman"/>
          <w:sz w:val="28"/>
          <w:szCs w:val="28"/>
        </w:rPr>
        <w:t>форме. Преимущество фронтального контроля в том, что он держит в напряжении весь коллектив, ученики знают, что в любую секунду они могут быть спрошены, их внимание сосредоточено, мысли сконцентрированы вокруг той работы, которая ведётся. Поэтому фронтальный опрос является, конечно, более совершенной формой проверки. Однако и ему присущи недостатки, которые особенно сказываются в тех случаях, когда требуется проверить умения учащихся в монологической и диалогической устной речи.</w:t>
      </w:r>
    </w:p>
    <w:p w:rsidR="005544AD" w:rsidRPr="00267C40" w:rsidRDefault="005544AD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>Предлагаю три приема фронтального контроля знаний. Задания предлагаются всей группе</w:t>
      </w:r>
      <w:r w:rsidR="00471D02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267C40">
        <w:rPr>
          <w:rFonts w:ascii="Times New Roman" w:hAnsi="Times New Roman" w:cs="Times New Roman"/>
          <w:sz w:val="28"/>
          <w:szCs w:val="28"/>
        </w:rPr>
        <w:t xml:space="preserve">. В процессе этой проверки изучается правильность восприятия и понимания учебного материала, качество  применения первичных умений, степень закрепления в памяти. По типу контроль – внешний, со </w:t>
      </w:r>
      <w:r w:rsidR="00C00689" w:rsidRPr="00267C40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267C40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5544AD" w:rsidRPr="00267C40" w:rsidRDefault="005544AD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 xml:space="preserve">1. </w:t>
      </w:r>
      <w:r w:rsidRPr="00471D02">
        <w:rPr>
          <w:rFonts w:ascii="Times New Roman" w:hAnsi="Times New Roman" w:cs="Times New Roman"/>
          <w:b/>
          <w:sz w:val="28"/>
          <w:szCs w:val="28"/>
        </w:rPr>
        <w:t>«Аукцион»</w:t>
      </w:r>
      <w:r w:rsidRPr="00267C40">
        <w:rPr>
          <w:rFonts w:ascii="Times New Roman" w:hAnsi="Times New Roman" w:cs="Times New Roman"/>
          <w:sz w:val="28"/>
          <w:szCs w:val="28"/>
        </w:rPr>
        <w:t xml:space="preserve"> Данный  прием </w:t>
      </w:r>
      <w:r w:rsidR="0013541A" w:rsidRPr="00267C40">
        <w:rPr>
          <w:rFonts w:ascii="Times New Roman" w:hAnsi="Times New Roman" w:cs="Times New Roman"/>
          <w:sz w:val="28"/>
          <w:szCs w:val="28"/>
        </w:rPr>
        <w:t>позволяет в форме устного фронтального опроса проверить знания группы  в целом. Для проверки используются только те вопросы, которые имеют чёткий  и однозначный (не развернутый ответ) ответ. Кроме того, ответ должен содержать несколько</w:t>
      </w:r>
      <w:r w:rsidR="00C00689" w:rsidRPr="00267C40">
        <w:rPr>
          <w:rFonts w:ascii="Times New Roman" w:hAnsi="Times New Roman" w:cs="Times New Roman"/>
          <w:sz w:val="28"/>
          <w:szCs w:val="28"/>
        </w:rPr>
        <w:t xml:space="preserve"> вариантов правильного ответа</w:t>
      </w:r>
      <w:r w:rsidR="0013541A" w:rsidRPr="00267C40">
        <w:rPr>
          <w:rFonts w:ascii="Times New Roman" w:hAnsi="Times New Roman" w:cs="Times New Roman"/>
          <w:sz w:val="28"/>
          <w:szCs w:val="28"/>
        </w:rPr>
        <w:t xml:space="preserve">, например, характеристик предмета, факторов, показателей,  то есть,  в виде перечислений. Преподаватель называет вопрос, а студенты должны называть правильные ответы по очереди, кто первый поднял руку. Чем дальше, тем сложнее назвать правильный ответ, так как повторяться нельзя. </w:t>
      </w:r>
      <w:r w:rsidR="00C00689" w:rsidRPr="00267C40">
        <w:rPr>
          <w:rFonts w:ascii="Times New Roman" w:hAnsi="Times New Roman" w:cs="Times New Roman"/>
          <w:sz w:val="28"/>
          <w:szCs w:val="28"/>
        </w:rPr>
        <w:t xml:space="preserve">Тот, кто последним называет один из вариантов правильного ответа, получает «5». Данный прием, в форме игры, вовлекает практически всех студентов, даже тех, в силу личностных характеристик стесняется отвечать у доски или при всей группе. </w:t>
      </w:r>
      <w:r w:rsidR="00D42726" w:rsidRPr="00267C40">
        <w:rPr>
          <w:rFonts w:ascii="Times New Roman" w:hAnsi="Times New Roman" w:cs="Times New Roman"/>
          <w:sz w:val="28"/>
          <w:szCs w:val="28"/>
        </w:rPr>
        <w:t>Кроме того, его хорошо использовать в качестве разминки.</w:t>
      </w:r>
      <w:r w:rsidR="00471D02">
        <w:rPr>
          <w:rFonts w:ascii="Times New Roman" w:hAnsi="Times New Roman" w:cs="Times New Roman"/>
          <w:sz w:val="28"/>
          <w:szCs w:val="28"/>
        </w:rPr>
        <w:t xml:space="preserve">  При желании  можно отблагодарить хорошими отметками тех студентов, которые </w:t>
      </w:r>
      <w:r w:rsidR="00471D02">
        <w:rPr>
          <w:rFonts w:ascii="Times New Roman" w:hAnsi="Times New Roman" w:cs="Times New Roman"/>
          <w:sz w:val="28"/>
          <w:szCs w:val="28"/>
        </w:rPr>
        <w:lastRenderedPageBreak/>
        <w:t>активно участвовали в работе и называли несколько вариантов ответов, например, больше трех или пяти.</w:t>
      </w:r>
    </w:p>
    <w:p w:rsidR="00C00689" w:rsidRPr="00267C40" w:rsidRDefault="00C00689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1D02">
        <w:rPr>
          <w:rFonts w:ascii="Times New Roman" w:hAnsi="Times New Roman" w:cs="Times New Roman"/>
          <w:b/>
          <w:sz w:val="28"/>
          <w:szCs w:val="28"/>
        </w:rPr>
        <w:t xml:space="preserve">«Пять </w:t>
      </w:r>
      <w:r w:rsidR="00267C40" w:rsidRPr="00471D02">
        <w:rPr>
          <w:rFonts w:ascii="Times New Roman" w:hAnsi="Times New Roman" w:cs="Times New Roman"/>
          <w:b/>
          <w:sz w:val="28"/>
          <w:szCs w:val="28"/>
        </w:rPr>
        <w:t>пятерок</w:t>
      </w:r>
      <w:r w:rsidR="00471D0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67C40">
        <w:rPr>
          <w:rFonts w:ascii="Times New Roman" w:hAnsi="Times New Roman" w:cs="Times New Roman"/>
          <w:sz w:val="28"/>
          <w:szCs w:val="28"/>
        </w:rPr>
        <w:t xml:space="preserve">Прием целесообразно использовать </w:t>
      </w:r>
      <w:r w:rsidR="00F04F1E" w:rsidRPr="00267C40">
        <w:rPr>
          <w:rFonts w:ascii="Times New Roman" w:hAnsi="Times New Roman" w:cs="Times New Roman"/>
          <w:sz w:val="28"/>
          <w:szCs w:val="28"/>
        </w:rPr>
        <w:t xml:space="preserve">при контроле нового материала </w:t>
      </w:r>
      <w:r w:rsidR="00471D02">
        <w:rPr>
          <w:rFonts w:ascii="Times New Roman" w:hAnsi="Times New Roman" w:cs="Times New Roman"/>
          <w:sz w:val="28"/>
          <w:szCs w:val="28"/>
        </w:rPr>
        <w:t xml:space="preserve">«на понимание», </w:t>
      </w:r>
      <w:r w:rsidR="00F04F1E" w:rsidRPr="00267C40">
        <w:rPr>
          <w:rFonts w:ascii="Times New Roman" w:hAnsi="Times New Roman" w:cs="Times New Roman"/>
          <w:sz w:val="28"/>
          <w:szCs w:val="28"/>
        </w:rPr>
        <w:t>и его использования в сходной</w:t>
      </w:r>
      <w:r w:rsidR="00471D02">
        <w:rPr>
          <w:rFonts w:ascii="Times New Roman" w:hAnsi="Times New Roman" w:cs="Times New Roman"/>
          <w:sz w:val="28"/>
          <w:szCs w:val="28"/>
        </w:rPr>
        <w:t xml:space="preserve">, </w:t>
      </w:r>
      <w:r w:rsidR="00F04F1E" w:rsidRPr="00267C40">
        <w:rPr>
          <w:rFonts w:ascii="Times New Roman" w:hAnsi="Times New Roman" w:cs="Times New Roman"/>
          <w:sz w:val="28"/>
          <w:szCs w:val="28"/>
        </w:rPr>
        <w:t xml:space="preserve">  с уже рассмотренной ситуации.</w:t>
      </w:r>
      <w:proofErr w:type="gramEnd"/>
      <w:r w:rsidR="00F04F1E" w:rsidRPr="00267C40">
        <w:rPr>
          <w:rFonts w:ascii="Times New Roman" w:hAnsi="Times New Roman" w:cs="Times New Roman"/>
          <w:sz w:val="28"/>
          <w:szCs w:val="28"/>
        </w:rPr>
        <w:t xml:space="preserve"> </w:t>
      </w:r>
      <w:r w:rsidR="0081536B" w:rsidRPr="00267C40">
        <w:rPr>
          <w:rFonts w:ascii="Times New Roman" w:hAnsi="Times New Roman" w:cs="Times New Roman"/>
          <w:sz w:val="28"/>
          <w:szCs w:val="28"/>
        </w:rPr>
        <w:t xml:space="preserve">После объяснения нового материала группе выдается практическое задание (чаще всего задача), которое каждый студент выполняет самостоятельно. </w:t>
      </w:r>
      <w:r w:rsidR="00471D02">
        <w:rPr>
          <w:rFonts w:ascii="Times New Roman" w:hAnsi="Times New Roman" w:cs="Times New Roman"/>
          <w:sz w:val="28"/>
          <w:szCs w:val="28"/>
        </w:rPr>
        <w:t xml:space="preserve">Возможен вариант, когда  новый материал был применен при решении какого либо задания, задачи, упражнения вместе с преподавателем. </w:t>
      </w:r>
      <w:r w:rsidR="0081536B" w:rsidRPr="00267C40">
        <w:rPr>
          <w:rFonts w:ascii="Times New Roman" w:hAnsi="Times New Roman" w:cs="Times New Roman"/>
          <w:sz w:val="28"/>
          <w:szCs w:val="28"/>
        </w:rPr>
        <w:t xml:space="preserve">Свой вариант ответа студент </w:t>
      </w:r>
      <w:r w:rsidR="00471D02">
        <w:rPr>
          <w:rFonts w:ascii="Times New Roman" w:hAnsi="Times New Roman" w:cs="Times New Roman"/>
          <w:sz w:val="28"/>
          <w:szCs w:val="28"/>
        </w:rPr>
        <w:t xml:space="preserve">называет с места, причем </w:t>
      </w:r>
      <w:r w:rsidR="0081536B" w:rsidRPr="00267C40">
        <w:rPr>
          <w:rFonts w:ascii="Times New Roman" w:hAnsi="Times New Roman" w:cs="Times New Roman"/>
          <w:sz w:val="28"/>
          <w:szCs w:val="28"/>
        </w:rPr>
        <w:t xml:space="preserve">может назвать только один раз,  с каждым следующим вариантом итоговая оценка снижается на один бал. Первые пять студентов, назвавшие правильный ответ, получают оценку «5», остальные – «4»; тот, кто назвал неверный ответ – «3» (необходимо проверить, в чем была ошибка студента, разобрать ее). Тот студент, который не назвал ответ – «2». Заранее оговаривается время выполнения практического задания, по истечении которого ответы не принимаются. Все ответы  студентов  и их последовательность преподаватель записывает, после чего называет правильный ответ. </w:t>
      </w:r>
      <w:r w:rsidR="00A66B88" w:rsidRPr="00267C40">
        <w:rPr>
          <w:rFonts w:ascii="Times New Roman" w:hAnsi="Times New Roman" w:cs="Times New Roman"/>
          <w:sz w:val="28"/>
          <w:szCs w:val="28"/>
        </w:rPr>
        <w:t>Подводятся итоги</w:t>
      </w:r>
      <w:r w:rsidR="0081536B" w:rsidRPr="00267C40">
        <w:rPr>
          <w:rFonts w:ascii="Times New Roman" w:hAnsi="Times New Roman" w:cs="Times New Roman"/>
          <w:sz w:val="28"/>
          <w:szCs w:val="28"/>
        </w:rPr>
        <w:t>, выстав</w:t>
      </w:r>
      <w:r w:rsidR="005E2803">
        <w:rPr>
          <w:rFonts w:ascii="Times New Roman" w:hAnsi="Times New Roman" w:cs="Times New Roman"/>
          <w:sz w:val="28"/>
          <w:szCs w:val="28"/>
        </w:rPr>
        <w:t xml:space="preserve">ляются оценки, </w:t>
      </w:r>
      <w:r w:rsidR="0081536B" w:rsidRPr="00267C40">
        <w:rPr>
          <w:rFonts w:ascii="Times New Roman" w:hAnsi="Times New Roman" w:cs="Times New Roman"/>
          <w:sz w:val="28"/>
          <w:szCs w:val="28"/>
        </w:rPr>
        <w:t xml:space="preserve"> разбираются ошибки.</w:t>
      </w:r>
      <w:r w:rsidR="005E28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42726" w:rsidRPr="00267C40" w:rsidRDefault="00A66B88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 xml:space="preserve">3.  </w:t>
      </w:r>
      <w:r w:rsidRPr="00231E45">
        <w:rPr>
          <w:rFonts w:ascii="Times New Roman" w:hAnsi="Times New Roman" w:cs="Times New Roman"/>
          <w:b/>
          <w:sz w:val="28"/>
          <w:szCs w:val="28"/>
        </w:rPr>
        <w:t>«Плюс, минус»</w:t>
      </w:r>
      <w:r w:rsidRPr="00267C40">
        <w:rPr>
          <w:rFonts w:ascii="Times New Roman" w:hAnsi="Times New Roman" w:cs="Times New Roman"/>
          <w:sz w:val="28"/>
          <w:szCs w:val="28"/>
        </w:rPr>
        <w:t xml:space="preserve"> Данный прием в форме тестирования используется  при проверке  теоретических знаний. Преподавателем составляется небольшое количество вопросов, ответы на которые   должны быть в виде «да» или  «нет». Когда группа готова к проверке знаний, преподаватель читает утверждение или вопрос. Если студент согласен с этим утверждением, то ставит под порядковым номером «+», если не согласен</w:t>
      </w:r>
      <w:proofErr w:type="gramStart"/>
      <w:r w:rsidRPr="00267C40">
        <w:rPr>
          <w:rFonts w:ascii="Times New Roman" w:hAnsi="Times New Roman" w:cs="Times New Roman"/>
          <w:sz w:val="28"/>
          <w:szCs w:val="28"/>
        </w:rPr>
        <w:t xml:space="preserve"> </w:t>
      </w:r>
      <w:r w:rsidR="00D42726" w:rsidRPr="00267C40">
        <w:rPr>
          <w:rFonts w:ascii="Times New Roman" w:hAnsi="Times New Roman" w:cs="Times New Roman"/>
          <w:sz w:val="28"/>
          <w:szCs w:val="28"/>
        </w:rPr>
        <w:t xml:space="preserve">– </w:t>
      </w:r>
      <w:r w:rsidRPr="00267C40">
        <w:rPr>
          <w:rFonts w:ascii="Times New Roman" w:hAnsi="Times New Roman" w:cs="Times New Roman"/>
          <w:sz w:val="28"/>
          <w:szCs w:val="28"/>
        </w:rPr>
        <w:t xml:space="preserve">«-». </w:t>
      </w:r>
      <w:proofErr w:type="gramEnd"/>
    </w:p>
    <w:p w:rsidR="00D42726" w:rsidRPr="00267C40" w:rsidRDefault="00A66B88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 xml:space="preserve"> Данный прием имеет несколько положительных моментов: </w:t>
      </w:r>
    </w:p>
    <w:p w:rsidR="00D42726" w:rsidRPr="00267C40" w:rsidRDefault="00D42726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 xml:space="preserve">- </w:t>
      </w:r>
      <w:r w:rsidR="00A66B88" w:rsidRPr="00267C40">
        <w:rPr>
          <w:rFonts w:ascii="Times New Roman" w:hAnsi="Times New Roman" w:cs="Times New Roman"/>
          <w:sz w:val="28"/>
          <w:szCs w:val="28"/>
        </w:rPr>
        <w:t xml:space="preserve">быстро и просто проверить большое количество студентов; </w:t>
      </w:r>
    </w:p>
    <w:p w:rsidR="00D42726" w:rsidRPr="00267C40" w:rsidRDefault="00D42726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>- у студента</w:t>
      </w:r>
      <w:r w:rsidR="00A66B88" w:rsidRPr="00267C40">
        <w:rPr>
          <w:rFonts w:ascii="Times New Roman" w:hAnsi="Times New Roman" w:cs="Times New Roman"/>
          <w:sz w:val="28"/>
          <w:szCs w:val="28"/>
        </w:rPr>
        <w:t xml:space="preserve"> нет возможности списать, спросить, он отвечает самостоятельно;</w:t>
      </w:r>
    </w:p>
    <w:p w:rsidR="00A66B88" w:rsidRPr="00267C40" w:rsidRDefault="00D42726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>-</w:t>
      </w:r>
      <w:r w:rsidR="00A66B88" w:rsidRPr="00267C40">
        <w:rPr>
          <w:rFonts w:ascii="Times New Roman" w:hAnsi="Times New Roman" w:cs="Times New Roman"/>
          <w:sz w:val="28"/>
          <w:szCs w:val="28"/>
        </w:rPr>
        <w:t xml:space="preserve"> преподаватель имеет возможность с помощью интонации при </w:t>
      </w:r>
      <w:r w:rsidRPr="00267C40">
        <w:rPr>
          <w:rFonts w:ascii="Times New Roman" w:hAnsi="Times New Roman" w:cs="Times New Roman"/>
          <w:sz w:val="28"/>
          <w:szCs w:val="28"/>
        </w:rPr>
        <w:t xml:space="preserve">проговаривании вопроса направить студента, его ход мыслей в нужном русле. </w:t>
      </w:r>
    </w:p>
    <w:p w:rsidR="00D42726" w:rsidRDefault="00D42726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 xml:space="preserve">- легко разработать систему оценивания. </w:t>
      </w:r>
    </w:p>
    <w:p w:rsidR="00267C40" w:rsidRPr="00267C40" w:rsidRDefault="00267C40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t>В процессе обучения каждый педагог должен стремиться применять на своих занятиях разнообразные формы контроля, начиная от самостоятельных работ и заканчивая играми. Ведь использование и применение таких форм контроля определяет не только более качественное усвоение информации учащимися, но и способствует развитию творческих способностей, моделирует окружающую обстановку, дает дополнительную информацию, побуждает интерес и активизирует работу учащихся.</w:t>
      </w:r>
    </w:p>
    <w:p w:rsidR="00267C40" w:rsidRPr="00267C40" w:rsidRDefault="00267C40" w:rsidP="00267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40">
        <w:rPr>
          <w:rFonts w:ascii="Times New Roman" w:hAnsi="Times New Roman" w:cs="Times New Roman"/>
          <w:sz w:val="28"/>
          <w:szCs w:val="28"/>
        </w:rPr>
        <w:lastRenderedPageBreak/>
        <w:t>Формы контроля знаний и умений учащихся – многочисленные, т.к. каждый учитель вправе придумать и провести собственные, кажущиеся ему наилучшими, контрольные задания.</w:t>
      </w:r>
      <w:r w:rsidR="00471D02">
        <w:rPr>
          <w:rFonts w:ascii="Times New Roman" w:hAnsi="Times New Roman" w:cs="Times New Roman"/>
          <w:sz w:val="28"/>
          <w:szCs w:val="28"/>
        </w:rPr>
        <w:t xml:space="preserve"> Надеюсь, что представленные мной приемы,  помогут разнообразить работу с учащимися.</w:t>
      </w:r>
    </w:p>
    <w:sectPr w:rsidR="00267C40" w:rsidRPr="00267C40" w:rsidSect="00A734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4CA"/>
    <w:multiLevelType w:val="hybridMultilevel"/>
    <w:tmpl w:val="3A8C7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D70126"/>
    <w:multiLevelType w:val="hybridMultilevel"/>
    <w:tmpl w:val="9B78B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B117ED"/>
    <w:multiLevelType w:val="hybridMultilevel"/>
    <w:tmpl w:val="0FBA9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B4056D"/>
    <w:multiLevelType w:val="hybridMultilevel"/>
    <w:tmpl w:val="B8529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346A9B"/>
    <w:multiLevelType w:val="hybridMultilevel"/>
    <w:tmpl w:val="037CE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331389"/>
    <w:multiLevelType w:val="hybridMultilevel"/>
    <w:tmpl w:val="611AA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6C"/>
    <w:rsid w:val="000A6619"/>
    <w:rsid w:val="0013541A"/>
    <w:rsid w:val="00181761"/>
    <w:rsid w:val="00231E45"/>
    <w:rsid w:val="00267C40"/>
    <w:rsid w:val="00362364"/>
    <w:rsid w:val="003D3A52"/>
    <w:rsid w:val="003E07F6"/>
    <w:rsid w:val="004178A9"/>
    <w:rsid w:val="004335B1"/>
    <w:rsid w:val="00465516"/>
    <w:rsid w:val="00471D02"/>
    <w:rsid w:val="005544AD"/>
    <w:rsid w:val="005D08F7"/>
    <w:rsid w:val="005E2803"/>
    <w:rsid w:val="00622FCC"/>
    <w:rsid w:val="006475D2"/>
    <w:rsid w:val="006C4094"/>
    <w:rsid w:val="00801830"/>
    <w:rsid w:val="0081536B"/>
    <w:rsid w:val="00923F84"/>
    <w:rsid w:val="00A645C4"/>
    <w:rsid w:val="00A66B88"/>
    <w:rsid w:val="00A7345F"/>
    <w:rsid w:val="00BE7362"/>
    <w:rsid w:val="00BF1D0D"/>
    <w:rsid w:val="00C00689"/>
    <w:rsid w:val="00D42726"/>
    <w:rsid w:val="00E0776C"/>
    <w:rsid w:val="00E43977"/>
    <w:rsid w:val="00F04F1E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3A52"/>
    <w:rPr>
      <w:b/>
      <w:bCs/>
    </w:rPr>
  </w:style>
  <w:style w:type="character" w:customStyle="1" w:styleId="apple-converted-space">
    <w:name w:val="apple-converted-space"/>
    <w:basedOn w:val="a0"/>
    <w:rsid w:val="003D3A52"/>
  </w:style>
  <w:style w:type="paragraph" w:styleId="a7">
    <w:name w:val="List Paragraph"/>
    <w:basedOn w:val="a"/>
    <w:uiPriority w:val="34"/>
    <w:qFormat/>
    <w:rsid w:val="000A6619"/>
    <w:pPr>
      <w:ind w:left="720"/>
      <w:contextualSpacing/>
    </w:pPr>
  </w:style>
  <w:style w:type="paragraph" w:styleId="2">
    <w:name w:val="List 2"/>
    <w:basedOn w:val="a"/>
    <w:rsid w:val="00622F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622FCC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3A52"/>
    <w:rPr>
      <w:b/>
      <w:bCs/>
    </w:rPr>
  </w:style>
  <w:style w:type="character" w:customStyle="1" w:styleId="apple-converted-space">
    <w:name w:val="apple-converted-space"/>
    <w:basedOn w:val="a0"/>
    <w:rsid w:val="003D3A52"/>
  </w:style>
  <w:style w:type="paragraph" w:styleId="a7">
    <w:name w:val="List Paragraph"/>
    <w:basedOn w:val="a"/>
    <w:uiPriority w:val="34"/>
    <w:qFormat/>
    <w:rsid w:val="000A6619"/>
    <w:pPr>
      <w:ind w:left="720"/>
      <w:contextualSpacing/>
    </w:pPr>
  </w:style>
  <w:style w:type="paragraph" w:styleId="2">
    <w:name w:val="List 2"/>
    <w:basedOn w:val="a"/>
    <w:rsid w:val="00622F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622FC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075A-9DB9-4921-805D-34DF6EF4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PrepodPC</cp:lastModifiedBy>
  <cp:revision>4</cp:revision>
  <dcterms:created xsi:type="dcterms:W3CDTF">2018-05-25T04:40:00Z</dcterms:created>
  <dcterms:modified xsi:type="dcterms:W3CDTF">2018-05-25T05:05:00Z</dcterms:modified>
</cp:coreProperties>
</file>