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ED" w:rsidRDefault="00EC6EED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C6EED" w:rsidRDefault="00EC6EED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«Александровский сельскохозяйственный колледж»</w:t>
      </w:r>
    </w:p>
    <w:p w:rsidR="00EC6EED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Default="00EC6EED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Default="00EC6EED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6F73" w:rsidRDefault="008E6F73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6F73" w:rsidRDefault="008E6F73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5B3D" w:rsidRDefault="00575B3D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5B3D" w:rsidRDefault="00575B3D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5B3D" w:rsidRDefault="00575B3D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E6F73" w:rsidRDefault="008E6F73" w:rsidP="00575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Default="00EC6EED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Default="00EC6EED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6F73" w:rsidRDefault="008E6F73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6F73" w:rsidRDefault="008E6F73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Pr="00EC6EED" w:rsidRDefault="00292A0F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8E6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EED" w:rsidRPr="00EC6EED">
        <w:rPr>
          <w:rFonts w:ascii="Times New Roman" w:hAnsi="Times New Roman" w:cs="Times New Roman"/>
          <w:sz w:val="28"/>
          <w:szCs w:val="28"/>
        </w:rPr>
        <w:t>ФИНАНСОВ</w:t>
      </w:r>
      <w:r w:rsidR="008E6F73">
        <w:rPr>
          <w:rFonts w:ascii="Times New Roman" w:hAnsi="Times New Roman" w:cs="Times New Roman"/>
          <w:sz w:val="28"/>
          <w:szCs w:val="28"/>
        </w:rPr>
        <w:t>ОЙ ГРАМОТНОСТИ</w:t>
      </w:r>
    </w:p>
    <w:p w:rsidR="00EC6EED" w:rsidRDefault="00EC6EED" w:rsidP="00EC6EED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color w:val="FF6600"/>
          <w:sz w:val="28"/>
          <w:szCs w:val="28"/>
        </w:rPr>
      </w:pPr>
    </w:p>
    <w:p w:rsidR="00EC6EED" w:rsidRDefault="00EC6EED" w:rsidP="00EC6EED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color w:val="FF6600"/>
          <w:sz w:val="28"/>
          <w:szCs w:val="28"/>
        </w:rPr>
      </w:pPr>
    </w:p>
    <w:p w:rsidR="00EC6EED" w:rsidRDefault="00EC6EED" w:rsidP="00EC6EED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color w:val="FF6600"/>
          <w:sz w:val="28"/>
          <w:szCs w:val="28"/>
        </w:rPr>
      </w:pPr>
    </w:p>
    <w:p w:rsidR="00EC6EED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Pr="008E6F73" w:rsidRDefault="008E6F73" w:rsidP="008E6F73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F73">
        <w:rPr>
          <w:rFonts w:ascii="Times New Roman" w:hAnsi="Times New Roman" w:cs="Times New Roman"/>
          <w:color w:val="000000"/>
          <w:sz w:val="28"/>
          <w:szCs w:val="28"/>
        </w:rPr>
        <w:t>Составил:</w:t>
      </w:r>
    </w:p>
    <w:p w:rsidR="008E6F73" w:rsidRPr="008E6F73" w:rsidRDefault="008E6F73" w:rsidP="008E6F73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E6F73">
        <w:rPr>
          <w:rFonts w:ascii="Times New Roman" w:hAnsi="Times New Roman" w:cs="Times New Roman"/>
          <w:color w:val="000000"/>
          <w:sz w:val="28"/>
          <w:szCs w:val="28"/>
        </w:rPr>
        <w:t>оциальный педагог</w:t>
      </w:r>
    </w:p>
    <w:p w:rsidR="008E6F73" w:rsidRPr="008E6F73" w:rsidRDefault="00292A0F" w:rsidP="008E6F73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Василиади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Ивано</w:t>
      </w:r>
      <w:r w:rsidR="008E6F73" w:rsidRPr="008E6F73">
        <w:rPr>
          <w:rFonts w:ascii="Times New Roman" w:hAnsi="Times New Roman" w:cs="Times New Roman"/>
          <w:color w:val="000000"/>
          <w:sz w:val="28"/>
          <w:szCs w:val="28"/>
        </w:rPr>
        <w:t>вна</w:t>
      </w:r>
    </w:p>
    <w:p w:rsidR="00EC6EED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F73" w:rsidRDefault="008E6F73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F73" w:rsidRDefault="008E6F73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F73" w:rsidRDefault="008E6F73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F73" w:rsidRDefault="008E6F73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F73" w:rsidRDefault="008E6F73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F73" w:rsidRDefault="008E6F73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F73" w:rsidRDefault="008E6F73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Default="00EC6EED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Александровское</w:t>
      </w:r>
    </w:p>
    <w:p w:rsidR="00EC6EED" w:rsidRDefault="00EC6EED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2018г.</w:t>
      </w:r>
    </w:p>
    <w:p w:rsidR="00EC6EED" w:rsidRDefault="00EC6EED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EC6E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292A0F" w:rsidRDefault="00292A0F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  <w:gridCol w:w="793"/>
      </w:tblGrid>
      <w:tr w:rsidR="00292A0F" w:rsidTr="00292A0F">
        <w:tc>
          <w:tcPr>
            <w:tcW w:w="9889" w:type="dxa"/>
          </w:tcPr>
          <w:p w:rsidR="00292A0F" w:rsidRPr="00292A0F" w:rsidRDefault="00292A0F" w:rsidP="00292A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793" w:type="dxa"/>
          </w:tcPr>
          <w:p w:rsidR="00292A0F" w:rsidRDefault="00292A0F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92A0F" w:rsidTr="00292A0F">
        <w:tc>
          <w:tcPr>
            <w:tcW w:w="9889" w:type="dxa"/>
          </w:tcPr>
          <w:p w:rsidR="00292A0F" w:rsidRPr="00292A0F" w:rsidRDefault="00292A0F" w:rsidP="00292A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и планируемые результаты </w:t>
            </w:r>
          </w:p>
        </w:tc>
        <w:tc>
          <w:tcPr>
            <w:tcW w:w="793" w:type="dxa"/>
          </w:tcPr>
          <w:p w:rsidR="00292A0F" w:rsidRDefault="00292A0F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92A0F" w:rsidTr="00292A0F">
        <w:tc>
          <w:tcPr>
            <w:tcW w:w="9889" w:type="dxa"/>
          </w:tcPr>
          <w:p w:rsidR="00292A0F" w:rsidRPr="00292A0F" w:rsidRDefault="00292A0F" w:rsidP="00292A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курса и тематический план </w:t>
            </w:r>
          </w:p>
        </w:tc>
        <w:tc>
          <w:tcPr>
            <w:tcW w:w="793" w:type="dxa"/>
          </w:tcPr>
          <w:p w:rsidR="00292A0F" w:rsidRDefault="00292A0F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92A0F" w:rsidTr="00292A0F">
        <w:tc>
          <w:tcPr>
            <w:tcW w:w="9889" w:type="dxa"/>
          </w:tcPr>
          <w:p w:rsidR="00292A0F" w:rsidRPr="00292A0F" w:rsidRDefault="00292A0F" w:rsidP="00292A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дидактических единиц, подлежащих изучению на занятиях</w:t>
            </w:r>
          </w:p>
        </w:tc>
        <w:tc>
          <w:tcPr>
            <w:tcW w:w="793" w:type="dxa"/>
          </w:tcPr>
          <w:p w:rsidR="00292A0F" w:rsidRDefault="00292A0F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92A0F" w:rsidTr="00292A0F">
        <w:tc>
          <w:tcPr>
            <w:tcW w:w="9889" w:type="dxa"/>
          </w:tcPr>
          <w:p w:rsidR="00292A0F" w:rsidRPr="00292A0F" w:rsidRDefault="00292A0F" w:rsidP="00292A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и методы организации учебной деятельности </w:t>
            </w:r>
            <w:r w:rsidRPr="008E6F73">
              <w:rPr>
                <w:rFonts w:ascii="Times New Roman" w:hAnsi="Times New Roman" w:cs="Times New Roman"/>
                <w:sz w:val="28"/>
                <w:szCs w:val="28"/>
              </w:rPr>
              <w:t>обучающихся относящихся к категории детей-сирот и детей, оставшихся без попечения родителей</w:t>
            </w:r>
          </w:p>
        </w:tc>
        <w:tc>
          <w:tcPr>
            <w:tcW w:w="793" w:type="dxa"/>
          </w:tcPr>
          <w:p w:rsidR="00292A0F" w:rsidRDefault="00292A0F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92A0F" w:rsidTr="00292A0F">
        <w:tc>
          <w:tcPr>
            <w:tcW w:w="9889" w:type="dxa"/>
          </w:tcPr>
          <w:p w:rsidR="00292A0F" w:rsidRPr="00292A0F" w:rsidRDefault="00292A0F" w:rsidP="00292A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и методы оценивания результатов обучения и аттестации</w:t>
            </w:r>
            <w:r w:rsidRPr="008E6F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E6F73">
              <w:rPr>
                <w:rFonts w:ascii="Times New Roman" w:hAnsi="Times New Roman" w:cs="Times New Roman"/>
                <w:sz w:val="28"/>
                <w:szCs w:val="28"/>
              </w:rPr>
              <w:t>обучающихся относящихся к категории детей-сирот и детей, оставшихся без попечения родителей</w:t>
            </w:r>
          </w:p>
        </w:tc>
        <w:tc>
          <w:tcPr>
            <w:tcW w:w="793" w:type="dxa"/>
          </w:tcPr>
          <w:p w:rsidR="00292A0F" w:rsidRDefault="00292A0F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EC6EED" w:rsidRPr="00EC6EED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Pr="00140DE3" w:rsidRDefault="00EC6EED" w:rsidP="00EC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140D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C6EED" w:rsidRPr="00EC6EED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Pr="00292A0F" w:rsidRDefault="00EC6EED" w:rsidP="00292A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От выпускников образовательных учреждений ожидается успешное и достаточно быстрое вхождение в социум, что предполагает принятие ими ценностей и культуры общества, требует способности принимать правомерные решения по обеспечению своей жизнедеятельности, прогнозировать возможные последствия своих действий, а также готовности и умения реализовывать принятые решения.</w:t>
      </w:r>
    </w:p>
    <w:p w:rsidR="00EC6EED" w:rsidRPr="00292A0F" w:rsidRDefault="00EC6EED" w:rsidP="00292A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Ожидается, что, вступая в экономические отношения, молодой человек должен быть носителем экономической культуры. Основами этой культуры являются экономическое сознание и ответственное экономическое поведение. Степень </w:t>
      </w:r>
      <w:proofErr w:type="spell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приобщённости</w:t>
      </w:r>
      <w:proofErr w:type="spellEnd"/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к экономическим знаниям, способам осуществления экономических отношений, нормам и этике, им сопутствующим, свидетельствует о степени </w:t>
      </w:r>
      <w:proofErr w:type="spell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социализированности</w:t>
      </w:r>
      <w:proofErr w:type="spellEnd"/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и собственном уровне овладения индивидом экономическим культурным содержанием и его формами.</w:t>
      </w:r>
    </w:p>
    <w:p w:rsidR="00EC6EED" w:rsidRPr="00292A0F" w:rsidRDefault="00EC6EED" w:rsidP="00292A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Однако часть выпускников оказывается не вполне готовой к самостоятельному </w:t>
      </w:r>
      <w:proofErr w:type="gram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жизнеустройству</w:t>
      </w:r>
      <w:proofErr w:type="gramEnd"/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как в бытовом, так и в социально-экономическом аспекте. </w:t>
      </w:r>
      <w:proofErr w:type="gram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В значительной мере это относится к </w:t>
      </w:r>
      <w:r w:rsidR="00292A0F" w:rsidRPr="00292A0F">
        <w:rPr>
          <w:rFonts w:ascii="Times New Roman" w:hAnsi="Times New Roman" w:cs="Times New Roman"/>
          <w:sz w:val="24"/>
          <w:szCs w:val="24"/>
        </w:rPr>
        <w:t>обучающимся относящимся к категории детей-сирот и детей, оставшихся без попечения родителей</w:t>
      </w:r>
      <w:r w:rsidR="007D16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Эта категория молодых людей обладает в целом низкой социальной компетентностью.</w:t>
      </w:r>
    </w:p>
    <w:p w:rsidR="00EC6EED" w:rsidRPr="00292A0F" w:rsidRDefault="00EC6EED" w:rsidP="00292A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Данная учебная программа рассчитана на </w:t>
      </w:r>
      <w:r w:rsidR="00292A0F" w:rsidRPr="00292A0F">
        <w:rPr>
          <w:rFonts w:ascii="Times New Roman" w:hAnsi="Times New Roman" w:cs="Times New Roman"/>
          <w:sz w:val="24"/>
          <w:szCs w:val="24"/>
        </w:rPr>
        <w:t>обучающихся относящихся к категории детей-сирот и детей, оставшихся без попечения родителей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, что требует учёта ряда важных особенностей при преподавании данного курса.</w:t>
      </w:r>
    </w:p>
    <w:p w:rsidR="00EC6EED" w:rsidRPr="00292A0F" w:rsidRDefault="00EC6EED" w:rsidP="00292A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Предлагаемый курс повышения финансовой грамотности для </w:t>
      </w:r>
      <w:r w:rsidR="00292A0F" w:rsidRPr="00292A0F">
        <w:rPr>
          <w:rFonts w:ascii="Times New Roman" w:hAnsi="Times New Roman" w:cs="Times New Roman"/>
          <w:sz w:val="24"/>
          <w:szCs w:val="24"/>
        </w:rPr>
        <w:t>обучающихся относящихся к категории детей-сирот и детей, оставшихся без попечения родителей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формирование у </w:t>
      </w:r>
      <w:r w:rsidR="00292A0F" w:rsidRPr="00292A0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понятий: откуда берутся деньги; что такое финансовое благополучие человека; как заработать деньги и что необходимо сделать для этого; как правильно планировать расходы и что такое личное финансовое планирование; как организовать бюджет 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будущей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семьи.</w:t>
      </w:r>
      <w:proofErr w:type="gramEnd"/>
    </w:p>
    <w:p w:rsidR="00EC6EED" w:rsidRPr="00292A0F" w:rsidRDefault="00EC6EED" w:rsidP="00292A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В рамках курса рассматриваются такие темы, как коммерческие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банки, инвестиционные фонды, рын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ок ценных бумаг, пенсионные фон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ды и пр. Воспитанники должны научиться основам взаимодействия с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банками, пенсионными фондами, овладеть навыками ведения личного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бюджета и бюджета будущей семьи, формирования накоплений, по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лу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чения кредитов и пр.</w:t>
      </w:r>
    </w:p>
    <w:p w:rsidR="00EC6EED" w:rsidRPr="00292A0F" w:rsidRDefault="00EC6EED" w:rsidP="00292A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Перечень предлагаемых к изучению тем является набором базовых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финансовых знаний для успешного молодого человека в современном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обществе.</w:t>
      </w:r>
    </w:p>
    <w:p w:rsidR="00292A0F" w:rsidRDefault="00292A0F" w:rsidP="00292A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Default="00292A0F" w:rsidP="00292A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="00EC6EED" w:rsidRPr="00292A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Цели и планируемые результаты</w:t>
      </w:r>
    </w:p>
    <w:p w:rsidR="00292A0F" w:rsidRPr="00292A0F" w:rsidRDefault="00292A0F" w:rsidP="00292A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обучения: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r w:rsidR="00292A0F" w:rsidRPr="00292A0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умений и навыков для принятия финансовых решений в повседневной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жизни и в процессе взаимодействия с финансовыми институтами.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– понимание, откуда берутся деньги;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– умение: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различать краткосрочные и долгосрочные потребности,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определять приоритетные трат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ы и понимать необходимость акку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мулировать сбережения для будущих трат;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– осознание личной ответственности за решения, принимаемые в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процессе взаимодействия с финансовыми институтами;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– понимание необходимости получения достойного образования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как способа преуспеть в жизни;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– уяснение своих прав и обязанностей в сфере финансов.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Интеллектуальные</w:t>
      </w:r>
      <w:r w:rsidR="007D16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92A0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— владение умением решать практические финансовые задачи: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анализировать практическую ситуацию в сфере финансов;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ставить цели финансовой деятельности;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планировать достижение це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лей, направленных на решение фи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нансовой проблемы;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оценивать альтернативные способы достижения целей;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— владение коммуникативными компетенциями: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вступать в коммуникацию с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о сверстниками и учителем, пони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мать и продвигать предлагаемые идеи;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финансовую информацию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из различных источников;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– владение умением выступат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ь в различных финансово-экономи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ческих ролях (покупателя безналичным и наличным способом, заёмщика</w:t>
      </w:r>
      <w:r w:rsidR="00292A0F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и кредитора, вкладчика, участника фо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ндового рынка, потребителя стра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ховых услуг и др.);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– владение умением осуществлять рефлексию своей учебной и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– владение базовыми понятиями финансовой сфе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ры (банк, де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позит, кредит, портфель инвестиций, фондовый рынок, ценные бумаги,</w:t>
      </w:r>
      <w:r w:rsid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налоги, налоговый вычет, пенсия, пе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нсионные накопления, бизнес, фи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нансовый риск, финансовое мошенничество);</w:t>
      </w:r>
      <w:proofErr w:type="gramEnd"/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– владение знаниями (правила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ми поведения) в определённых фи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нансовых институтах (банк, фондов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ый рынок, пенсионный фонд, нало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говая служба и др.);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– понимание принципов функционирования финансовой системы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EC6EED" w:rsidRPr="00140DE3" w:rsidRDefault="00140DE3" w:rsidP="00140D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="00EC6EED" w:rsidRPr="00140D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курса и тематический план</w:t>
      </w:r>
    </w:p>
    <w:p w:rsidR="00140DE3" w:rsidRPr="00EC6EED" w:rsidRDefault="00140DE3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Pr="00292A0F" w:rsidRDefault="00EC6EED" w:rsidP="00292A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Особенностью содержания курса «Финансовая грамотность» является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то, что оно имеет как предметную, так и </w:t>
      </w:r>
      <w:proofErr w:type="spell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тапредметную</w:t>
      </w:r>
      <w:proofErr w:type="spellEnd"/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, т. е. </w:t>
      </w:r>
      <w:proofErr w:type="spellStart"/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деятельност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ную</w:t>
      </w:r>
      <w:proofErr w:type="spellEnd"/>
      <w:r w:rsidRPr="00292A0F">
        <w:rPr>
          <w:rFonts w:ascii="Times New Roman" w:hAnsi="Times New Roman" w:cs="Times New Roman"/>
          <w:color w:val="000000"/>
          <w:sz w:val="24"/>
          <w:szCs w:val="24"/>
        </w:rPr>
        <w:t>, составляющую. Предметное содержание охватывает базовые понятия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сферы финансов и предметные умен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ия (например, как выбрать подхо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дящий тип договора с банком). </w:t>
      </w:r>
      <w:proofErr w:type="spell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Метапредметное</w:t>
      </w:r>
      <w:proofErr w:type="spellEnd"/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е охватыва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proofErr w:type="spell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умения, т. е. такие умения, которые используются для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решения не только конкретной узкой задачи, но и класса подобных задач,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решаемых в других условиях (например, умение планировать достижение</w:t>
      </w:r>
      <w:r w:rsid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целей). Поэтому в перечне дидактических единиц, т. е. того, что осваивают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в каждом </w:t>
      </w:r>
      <w:proofErr w:type="gram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блок-модуле</w:t>
      </w:r>
      <w:proofErr w:type="gramEnd"/>
      <w:r w:rsidRPr="00292A0F">
        <w:rPr>
          <w:rFonts w:ascii="Times New Roman" w:hAnsi="Times New Roman" w:cs="Times New Roman"/>
          <w:color w:val="000000"/>
          <w:sz w:val="24"/>
          <w:szCs w:val="24"/>
        </w:rPr>
        <w:t>, содержится перечень понятий и знаний,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а также характеристика деятельности, осуществляемой на данных занятиях.</w:t>
      </w:r>
    </w:p>
    <w:p w:rsidR="00EC6EED" w:rsidRPr="00292A0F" w:rsidRDefault="00EC6EED" w:rsidP="00292A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Каждая тема имеет содержател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ьно законченный вид. Темы изуча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ются отдельно. В тематическом плане они представлены в определённой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последовательности. Но </w:t>
      </w:r>
      <w:r w:rsidR="007D16E0"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мож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ет преподавать их и в другом по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рядке или давать не все темы. Всё за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>висит от времени, которым распо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лагает </w:t>
      </w:r>
      <w:r w:rsidR="00292A0F" w:rsidRPr="00292A0F"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. В тематическом плане указано количество аудиторных</w:t>
      </w:r>
      <w:r w:rsidR="00140DE3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часов, необходимое для освоения данной темы, а также формы занятий,</w:t>
      </w:r>
      <w:r w:rsid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в которых может осуществляться обучение.</w:t>
      </w:r>
    </w:p>
    <w:p w:rsidR="00140DE3" w:rsidRPr="00292A0F" w:rsidRDefault="00140DE3" w:rsidP="00292A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система обозначений типов занятий: Л – лекция; </w:t>
      </w:r>
      <w:proofErr w:type="gram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– практикум; К – контроль; И – игра.</w:t>
      </w:r>
    </w:p>
    <w:p w:rsidR="00EC6EED" w:rsidRDefault="00EC6EED" w:rsidP="00E028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EED">
        <w:rPr>
          <w:rFonts w:ascii="Times New Roman" w:hAnsi="Times New Roman" w:cs="Times New Roman"/>
          <w:color w:val="000000"/>
          <w:sz w:val="28"/>
          <w:szCs w:val="28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134"/>
        <w:gridCol w:w="1643"/>
      </w:tblGrid>
      <w:tr w:rsidR="00140DE3" w:rsidRPr="00FE7997" w:rsidTr="00140DE3">
        <w:trPr>
          <w:trHeight w:val="750"/>
        </w:trPr>
        <w:tc>
          <w:tcPr>
            <w:tcW w:w="7905" w:type="dxa"/>
          </w:tcPr>
          <w:p w:rsidR="00140DE3" w:rsidRPr="00FE7997" w:rsidRDefault="00140DE3" w:rsidP="00140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Модуль, тема занятия</w:t>
            </w:r>
          </w:p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DE3" w:rsidRPr="00FE7997" w:rsidRDefault="00140DE3" w:rsidP="00140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1643" w:type="dxa"/>
          </w:tcPr>
          <w:p w:rsidR="00140DE3" w:rsidRPr="00FE7997" w:rsidRDefault="00140DE3" w:rsidP="00140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140DE3" w:rsidP="00140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Источники денежных средств семьи </w:t>
            </w:r>
          </w:p>
        </w:tc>
        <w:tc>
          <w:tcPr>
            <w:tcW w:w="1134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140DE3" w:rsidRPr="00FE7997" w:rsidRDefault="00701D96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140DE3" w:rsidP="00140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доходов семьи. Зарплата как источник дохода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3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140DE3" w:rsidP="00140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семейных расходов.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семейных расходов </w:t>
            </w:r>
          </w:p>
        </w:tc>
        <w:tc>
          <w:tcPr>
            <w:tcW w:w="1134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3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01D96" w:rsidRPr="00FE7997" w:rsidTr="00FE7997">
        <w:tc>
          <w:tcPr>
            <w:tcW w:w="7905" w:type="dxa"/>
          </w:tcPr>
          <w:p w:rsidR="00701D96" w:rsidRPr="00FE7997" w:rsidRDefault="00701D96" w:rsidP="00701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на каждый день (тема 3). Задание </w:t>
            </w:r>
          </w:p>
        </w:tc>
        <w:tc>
          <w:tcPr>
            <w:tcW w:w="1134" w:type="dxa"/>
          </w:tcPr>
          <w:p w:rsidR="00701D96" w:rsidRPr="00FE7997" w:rsidRDefault="00701D96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</w:p>
        </w:tc>
        <w:tc>
          <w:tcPr>
            <w:tcW w:w="1643" w:type="dxa"/>
          </w:tcPr>
          <w:p w:rsidR="00701D96" w:rsidRPr="00FE7997" w:rsidRDefault="00701D96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140DE3" w:rsidP="00140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семейный бюджет.  Составление, исполнение и анализ семейного бюджета</w:t>
            </w:r>
          </w:p>
        </w:tc>
        <w:tc>
          <w:tcPr>
            <w:tcW w:w="1134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3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865" w:rsidRPr="00FE7997" w:rsidTr="00140DE3">
        <w:tc>
          <w:tcPr>
            <w:tcW w:w="7905" w:type="dxa"/>
          </w:tcPr>
          <w:p w:rsidR="00E02865" w:rsidRPr="00FE7997" w:rsidRDefault="00E02865" w:rsidP="00140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на каждый день</w:t>
            </w:r>
            <w:r w:rsidR="00701D96"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(тема 1)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01D96"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Задание </w:t>
            </w:r>
          </w:p>
        </w:tc>
        <w:tc>
          <w:tcPr>
            <w:tcW w:w="1134" w:type="dxa"/>
          </w:tcPr>
          <w:p w:rsidR="00E02865" w:rsidRPr="00FE7997" w:rsidRDefault="00701D96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</w:p>
        </w:tc>
        <w:tc>
          <w:tcPr>
            <w:tcW w:w="1643" w:type="dxa"/>
          </w:tcPr>
          <w:p w:rsidR="00E02865" w:rsidRPr="00FE7997" w:rsidRDefault="00701D96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140DE3" w:rsidP="00140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Способы увеличения семейных доходов с использованием услуг финансовых организаций</w:t>
            </w:r>
          </w:p>
        </w:tc>
        <w:tc>
          <w:tcPr>
            <w:tcW w:w="1134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140DE3" w:rsidRPr="00FE7997" w:rsidRDefault="00701D96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140DE3" w:rsidP="007D1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Ценные бумаги и их виды. Законодательство о ценных</w:t>
            </w:r>
            <w:r w:rsidR="007D1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бумагах. Отличие акций от облигаций. Финансовые организации, предоставляющие услуги гражданам</w:t>
            </w:r>
          </w:p>
        </w:tc>
        <w:tc>
          <w:tcPr>
            <w:tcW w:w="1134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3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01D96" w:rsidRPr="00FE7997" w:rsidTr="00FE7997">
        <w:tc>
          <w:tcPr>
            <w:tcW w:w="7905" w:type="dxa"/>
          </w:tcPr>
          <w:p w:rsidR="00701D96" w:rsidRPr="00FE7997" w:rsidRDefault="00701D96" w:rsidP="00701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на каждый день (тема 2). Задание </w:t>
            </w:r>
          </w:p>
        </w:tc>
        <w:tc>
          <w:tcPr>
            <w:tcW w:w="1134" w:type="dxa"/>
          </w:tcPr>
          <w:p w:rsidR="00701D96" w:rsidRPr="00FE7997" w:rsidRDefault="00701D96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</w:p>
        </w:tc>
        <w:tc>
          <w:tcPr>
            <w:tcW w:w="1643" w:type="dxa"/>
          </w:tcPr>
          <w:p w:rsidR="00701D96" w:rsidRPr="00FE7997" w:rsidRDefault="00701D96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140DE3" w:rsidP="00140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Финансовое планирование как способ повышения благосостояния семьи</w:t>
            </w:r>
          </w:p>
        </w:tc>
        <w:tc>
          <w:tcPr>
            <w:tcW w:w="1134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140DE3" w:rsidP="00E02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составить финансовый план семьи – семейный бюджет. Исполнение финансового плана семьи </w:t>
            </w:r>
          </w:p>
        </w:tc>
        <w:tc>
          <w:tcPr>
            <w:tcW w:w="1134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3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Риски в мире денег</w:t>
            </w:r>
          </w:p>
        </w:tc>
        <w:tc>
          <w:tcPr>
            <w:tcW w:w="1134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140DE3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E02865" w:rsidP="00E02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такое финансовое мошенничество. Финансовые риски при расчётах за товары и услуги </w:t>
            </w:r>
          </w:p>
        </w:tc>
        <w:tc>
          <w:tcPr>
            <w:tcW w:w="1134" w:type="dxa"/>
          </w:tcPr>
          <w:p w:rsidR="00140DE3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3" w:type="dxa"/>
          </w:tcPr>
          <w:p w:rsidR="00140DE3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Телефонное мошенничество</w:t>
            </w:r>
          </w:p>
        </w:tc>
        <w:tc>
          <w:tcPr>
            <w:tcW w:w="1134" w:type="dxa"/>
          </w:tcPr>
          <w:p w:rsidR="00140DE3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643" w:type="dxa"/>
          </w:tcPr>
          <w:p w:rsidR="00140DE3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Банки и их роль в жизни семьи</w:t>
            </w:r>
          </w:p>
        </w:tc>
        <w:tc>
          <w:tcPr>
            <w:tcW w:w="1134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140DE3" w:rsidRPr="00FE7997" w:rsidRDefault="00701D96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E02865" w:rsidP="00E02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Банки и их функции. Договор банковс</w:t>
            </w:r>
            <w:r w:rsidR="007D1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 вклада и банковского счёта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Банковский вклад </w:t>
            </w:r>
          </w:p>
        </w:tc>
        <w:tc>
          <w:tcPr>
            <w:tcW w:w="1134" w:type="dxa"/>
          </w:tcPr>
          <w:p w:rsidR="00140DE3" w:rsidRPr="00FE7997" w:rsidRDefault="00E02865" w:rsidP="00E02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 / 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140DE3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E02865" w:rsidP="00E02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Банковский кред</w:t>
            </w:r>
            <w:r w:rsidR="007D16E0">
              <w:rPr>
                <w:rFonts w:ascii="Times New Roman" w:hAnsi="Times New Roman" w:cs="Times New Roman"/>
                <w:sz w:val="20"/>
                <w:szCs w:val="20"/>
              </w:rPr>
              <w:t>ит и условия его предоставления</w:t>
            </w: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.  Договор займа, заключённый гражданами </w:t>
            </w:r>
          </w:p>
        </w:tc>
        <w:tc>
          <w:tcPr>
            <w:tcW w:w="1134" w:type="dxa"/>
          </w:tcPr>
          <w:p w:rsidR="00140DE3" w:rsidRPr="00FE7997" w:rsidRDefault="00E02865" w:rsidP="00E02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Л/ </w:t>
            </w:r>
            <w:proofErr w:type="gramStart"/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/ И </w:t>
            </w:r>
          </w:p>
        </w:tc>
        <w:tc>
          <w:tcPr>
            <w:tcW w:w="1643" w:type="dxa"/>
          </w:tcPr>
          <w:p w:rsidR="00140DE3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D96" w:rsidRPr="00FE7997" w:rsidTr="00292A0F">
        <w:trPr>
          <w:trHeight w:val="226"/>
        </w:trPr>
        <w:tc>
          <w:tcPr>
            <w:tcW w:w="7905" w:type="dxa"/>
          </w:tcPr>
          <w:p w:rsidR="00701D96" w:rsidRPr="00FE7997" w:rsidRDefault="00701D96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на каждый день (тема 4). Задание </w:t>
            </w:r>
          </w:p>
        </w:tc>
        <w:tc>
          <w:tcPr>
            <w:tcW w:w="1134" w:type="dxa"/>
          </w:tcPr>
          <w:p w:rsidR="00701D96" w:rsidRPr="00FE7997" w:rsidRDefault="00701D96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</w:p>
        </w:tc>
        <w:tc>
          <w:tcPr>
            <w:tcW w:w="1643" w:type="dxa"/>
          </w:tcPr>
          <w:p w:rsidR="005A5E80" w:rsidRPr="00FE7997" w:rsidRDefault="00701D96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E02865" w:rsidP="00E02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6.Собственный бизнес</w:t>
            </w:r>
          </w:p>
        </w:tc>
        <w:tc>
          <w:tcPr>
            <w:tcW w:w="1134" w:type="dxa"/>
          </w:tcPr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140DE3" w:rsidRPr="00FE7997" w:rsidRDefault="00701D96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E02865" w:rsidP="00E02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предпринимательская деятельность. Ответственность за незаконное предпринимательство </w:t>
            </w:r>
          </w:p>
        </w:tc>
        <w:tc>
          <w:tcPr>
            <w:tcW w:w="1134" w:type="dxa"/>
          </w:tcPr>
          <w:p w:rsidR="00140DE3" w:rsidRPr="00FE7997" w:rsidRDefault="00E02865" w:rsidP="00E02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Л / </w:t>
            </w:r>
            <w:proofErr w:type="gramStart"/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140DE3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0DE3" w:rsidRPr="00FE7997" w:rsidTr="00140DE3">
        <w:tc>
          <w:tcPr>
            <w:tcW w:w="7905" w:type="dxa"/>
          </w:tcPr>
          <w:p w:rsidR="00140DE3" w:rsidRPr="00FE7997" w:rsidRDefault="00E02865" w:rsidP="00E02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своего бизнеса. Разница между своей организацией и регистрацией в качестве индивидуального предпринимателя.  Создание юридического лица и </w:t>
            </w:r>
            <w:r w:rsidRPr="00FE7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регистрация</w:t>
            </w:r>
          </w:p>
        </w:tc>
        <w:tc>
          <w:tcPr>
            <w:tcW w:w="1134" w:type="dxa"/>
          </w:tcPr>
          <w:p w:rsidR="00E02865" w:rsidRPr="00FE7997" w:rsidRDefault="00E02865" w:rsidP="00E02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 / </w:t>
            </w:r>
            <w:proofErr w:type="gramStart"/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DE3" w:rsidRPr="00FE7997" w:rsidRDefault="00140DE3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140DE3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2865" w:rsidRPr="00FE7997" w:rsidTr="00140DE3">
        <w:tc>
          <w:tcPr>
            <w:tcW w:w="7905" w:type="dxa"/>
          </w:tcPr>
          <w:p w:rsidR="00E02865" w:rsidRPr="00FE7997" w:rsidRDefault="00E02865" w:rsidP="00E02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Что такое малый бизнес и чем он отличается от среднего и крупного бизнеса. Законы, регулирующие деятельность малого бизнеса. Что такое крестьянское фермерское хозяйство и как его создать. Банкротство – один из финансовых рисков собственного бизнеса</w:t>
            </w:r>
          </w:p>
        </w:tc>
        <w:tc>
          <w:tcPr>
            <w:tcW w:w="1134" w:type="dxa"/>
          </w:tcPr>
          <w:p w:rsidR="00E02865" w:rsidRPr="00FE7997" w:rsidRDefault="00E02865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Л / </w:t>
            </w:r>
            <w:proofErr w:type="gramStart"/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65" w:rsidRPr="00FE7997" w:rsidRDefault="00E02865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E02865" w:rsidRPr="00FE7997" w:rsidRDefault="00E02865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D96" w:rsidRPr="00FE7997" w:rsidTr="00FE7997">
        <w:tc>
          <w:tcPr>
            <w:tcW w:w="7905" w:type="dxa"/>
          </w:tcPr>
          <w:p w:rsidR="00701D96" w:rsidRPr="00FE7997" w:rsidRDefault="00701D96" w:rsidP="00701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на каждый день (тема 6). Задание </w:t>
            </w:r>
          </w:p>
        </w:tc>
        <w:tc>
          <w:tcPr>
            <w:tcW w:w="1134" w:type="dxa"/>
          </w:tcPr>
          <w:p w:rsidR="00701D96" w:rsidRPr="00FE7997" w:rsidRDefault="00701D96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</w:p>
        </w:tc>
        <w:tc>
          <w:tcPr>
            <w:tcW w:w="1643" w:type="dxa"/>
          </w:tcPr>
          <w:p w:rsidR="00701D96" w:rsidRPr="00FE7997" w:rsidRDefault="00701D96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865" w:rsidRPr="00FE7997" w:rsidTr="00140DE3">
        <w:tc>
          <w:tcPr>
            <w:tcW w:w="7905" w:type="dxa"/>
          </w:tcPr>
          <w:p w:rsidR="00E02865" w:rsidRPr="00FE7997" w:rsidRDefault="00E02865" w:rsidP="00E02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7.Правовая защита гражданина в мире денег и финансов</w:t>
            </w:r>
          </w:p>
        </w:tc>
        <w:tc>
          <w:tcPr>
            <w:tcW w:w="1134" w:type="dxa"/>
          </w:tcPr>
          <w:p w:rsidR="00E02865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E02865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E02865" w:rsidRPr="00FE7997" w:rsidTr="00140DE3">
        <w:tc>
          <w:tcPr>
            <w:tcW w:w="7905" w:type="dxa"/>
          </w:tcPr>
          <w:p w:rsidR="00E02865" w:rsidRPr="00FE7997" w:rsidRDefault="00E02865" w:rsidP="00E02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Правовая защита сбережений в банках. Защита прав потребителя при расчётах за товары и услуги</w:t>
            </w:r>
          </w:p>
        </w:tc>
        <w:tc>
          <w:tcPr>
            <w:tcW w:w="1134" w:type="dxa"/>
          </w:tcPr>
          <w:p w:rsidR="00E02865" w:rsidRPr="00FE7997" w:rsidRDefault="00E02865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Л / </w:t>
            </w:r>
            <w:proofErr w:type="gramStart"/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65" w:rsidRPr="00FE7997" w:rsidRDefault="00E02865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E02865" w:rsidRPr="00FE7997" w:rsidRDefault="00E02865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2865" w:rsidRPr="00FE7997" w:rsidTr="00140DE3">
        <w:tc>
          <w:tcPr>
            <w:tcW w:w="7905" w:type="dxa"/>
          </w:tcPr>
          <w:p w:rsidR="00E02865" w:rsidRPr="00FE7997" w:rsidRDefault="00E02865" w:rsidP="007D1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Обязанность правоохранительных органов по защите</w:t>
            </w:r>
            <w:r w:rsidR="007D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прав граждан. Право на обращение в суд</w:t>
            </w:r>
          </w:p>
        </w:tc>
        <w:tc>
          <w:tcPr>
            <w:tcW w:w="1134" w:type="dxa"/>
          </w:tcPr>
          <w:p w:rsidR="00E02865" w:rsidRPr="00FE7997" w:rsidRDefault="00E02865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Л / </w:t>
            </w:r>
            <w:proofErr w:type="gramStart"/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7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65" w:rsidRPr="00FE7997" w:rsidRDefault="00E02865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E02865" w:rsidRPr="00FE7997" w:rsidRDefault="00E02865" w:rsidP="00FE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2865" w:rsidRPr="00FE7997" w:rsidTr="00140DE3">
        <w:tc>
          <w:tcPr>
            <w:tcW w:w="7905" w:type="dxa"/>
          </w:tcPr>
          <w:p w:rsidR="00E02865" w:rsidRPr="00FE7997" w:rsidRDefault="00E02865" w:rsidP="00E028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8.Страхование как способ сокращения финансовых потерь</w:t>
            </w:r>
          </w:p>
        </w:tc>
        <w:tc>
          <w:tcPr>
            <w:tcW w:w="1134" w:type="dxa"/>
          </w:tcPr>
          <w:p w:rsidR="00E02865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E02865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E7997" w:rsidRPr="005A5E80" w:rsidTr="00140DE3">
        <w:tc>
          <w:tcPr>
            <w:tcW w:w="7905" w:type="dxa"/>
          </w:tcPr>
          <w:p w:rsidR="00FE7997" w:rsidRPr="005A5E80" w:rsidRDefault="005A5E80" w:rsidP="00E02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80">
              <w:rPr>
                <w:rFonts w:ascii="Times New Roman" w:hAnsi="Times New Roman" w:cs="Times New Roman"/>
                <w:bCs/>
                <w:sz w:val="20"/>
                <w:szCs w:val="20"/>
              </w:rPr>
              <w:t>Виды и формы страхования</w:t>
            </w:r>
          </w:p>
        </w:tc>
        <w:tc>
          <w:tcPr>
            <w:tcW w:w="1134" w:type="dxa"/>
          </w:tcPr>
          <w:p w:rsidR="00FE7997" w:rsidRPr="005A5E80" w:rsidRDefault="005A5E80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 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3" w:type="dxa"/>
          </w:tcPr>
          <w:p w:rsidR="00FE7997" w:rsidRPr="005A5E80" w:rsidRDefault="005A5E80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865" w:rsidRPr="00FE7997" w:rsidTr="00140DE3">
        <w:tc>
          <w:tcPr>
            <w:tcW w:w="7905" w:type="dxa"/>
          </w:tcPr>
          <w:p w:rsidR="00E02865" w:rsidRPr="00FE7997" w:rsidRDefault="00701D96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02865" w:rsidRPr="00FE7997" w:rsidRDefault="00E02865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E02865" w:rsidRPr="00FE7997" w:rsidRDefault="00701D96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701D96" w:rsidRDefault="00701D96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ED" w:rsidRPr="00701D96" w:rsidRDefault="00701D96" w:rsidP="00701D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EC6EED" w:rsidRPr="00701D96">
        <w:rPr>
          <w:rFonts w:ascii="Times New Roman" w:hAnsi="Times New Roman" w:cs="Times New Roman"/>
          <w:b/>
          <w:sz w:val="28"/>
          <w:szCs w:val="28"/>
        </w:rPr>
        <w:lastRenderedPageBreak/>
        <w:t>Перечень дидактических единиц, подлежащих</w:t>
      </w:r>
    </w:p>
    <w:p w:rsidR="00EC6EED" w:rsidRPr="00701D96" w:rsidRDefault="00EC6EED" w:rsidP="00701D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D96">
        <w:rPr>
          <w:rFonts w:ascii="Times New Roman" w:hAnsi="Times New Roman" w:cs="Times New Roman"/>
          <w:b/>
          <w:sz w:val="28"/>
          <w:szCs w:val="28"/>
        </w:rPr>
        <w:t>изучению на занятиях</w:t>
      </w:r>
    </w:p>
    <w:p w:rsidR="00701D96" w:rsidRDefault="00701D96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sz w:val="24"/>
          <w:szCs w:val="24"/>
        </w:rPr>
        <w:t>Модуль 1. Источники денежных средств семьи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A0F">
        <w:rPr>
          <w:rFonts w:ascii="Times New Roman" w:hAnsi="Times New Roman" w:cs="Times New Roman"/>
          <w:sz w:val="24"/>
          <w:szCs w:val="24"/>
        </w:rPr>
        <w:t>Базовые понятия и знания:</w:t>
      </w:r>
    </w:p>
    <w:p w:rsidR="00701D96" w:rsidRPr="00292A0F" w:rsidRDefault="00EC6EED" w:rsidP="00701D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2A0F">
        <w:rPr>
          <w:rFonts w:ascii="Times New Roman" w:hAnsi="Times New Roman" w:cs="Times New Roman"/>
          <w:sz w:val="24"/>
          <w:szCs w:val="24"/>
        </w:rPr>
        <w:t>структура доходов населения</w:t>
      </w:r>
      <w:r w:rsidR="00701D96" w:rsidRPr="00292A0F">
        <w:rPr>
          <w:rFonts w:ascii="Times New Roman" w:hAnsi="Times New Roman" w:cs="Times New Roman"/>
          <w:sz w:val="24"/>
          <w:szCs w:val="24"/>
        </w:rPr>
        <w:t>, структура доходов семьи, зара</w:t>
      </w:r>
      <w:r w:rsidRPr="00292A0F">
        <w:rPr>
          <w:rFonts w:ascii="Times New Roman" w:hAnsi="Times New Roman" w:cs="Times New Roman"/>
          <w:sz w:val="24"/>
          <w:szCs w:val="24"/>
        </w:rPr>
        <w:t>ботная плата, социальные льго</w:t>
      </w:r>
      <w:r w:rsidR="00701D96" w:rsidRPr="00292A0F">
        <w:rPr>
          <w:rFonts w:ascii="Times New Roman" w:hAnsi="Times New Roman" w:cs="Times New Roman"/>
          <w:sz w:val="24"/>
          <w:szCs w:val="24"/>
        </w:rPr>
        <w:t>ты и выплаты, профсоюз, безрабо</w:t>
      </w:r>
      <w:r w:rsidRPr="00292A0F">
        <w:rPr>
          <w:rFonts w:ascii="Times New Roman" w:hAnsi="Times New Roman" w:cs="Times New Roman"/>
          <w:sz w:val="24"/>
          <w:szCs w:val="24"/>
        </w:rPr>
        <w:t>тица;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sz w:val="24"/>
          <w:szCs w:val="24"/>
        </w:rPr>
        <w:t>знание структуры доходов населения России и её изменений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sz w:val="24"/>
          <w:szCs w:val="24"/>
        </w:rPr>
        <w:t>в конце XX — начале XXI в.; характеристики факторов, влияющих в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sz w:val="24"/>
          <w:szCs w:val="24"/>
        </w:rPr>
        <w:t>России на размер доходов из различных источников; формирования</w:t>
      </w:r>
      <w:r w:rsidR="00292A0F">
        <w:rPr>
          <w:rFonts w:ascii="Times New Roman" w:hAnsi="Times New Roman" w:cs="Times New Roman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sz w:val="24"/>
          <w:szCs w:val="24"/>
        </w:rPr>
        <w:t>оплаты труда наёмных работников;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 знание о льготах для определён</w:t>
      </w:r>
      <w:r w:rsidRPr="00292A0F">
        <w:rPr>
          <w:rFonts w:ascii="Times New Roman" w:hAnsi="Times New Roman" w:cs="Times New Roman"/>
          <w:sz w:val="24"/>
          <w:szCs w:val="24"/>
        </w:rPr>
        <w:t>ных категорий граждан;</w:t>
      </w:r>
      <w:proofErr w:type="gramEnd"/>
      <w:r w:rsidRPr="0029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A0F">
        <w:rPr>
          <w:rFonts w:ascii="Times New Roman" w:hAnsi="Times New Roman" w:cs="Times New Roman"/>
          <w:sz w:val="24"/>
          <w:szCs w:val="24"/>
        </w:rPr>
        <w:t>об услови</w:t>
      </w:r>
      <w:r w:rsidR="00701D96" w:rsidRPr="00292A0F">
        <w:rPr>
          <w:rFonts w:ascii="Times New Roman" w:hAnsi="Times New Roman" w:cs="Times New Roman"/>
          <w:sz w:val="24"/>
          <w:szCs w:val="24"/>
        </w:rPr>
        <w:t>ях получения пособия по безрабо</w:t>
      </w:r>
      <w:r w:rsidRPr="00292A0F">
        <w:rPr>
          <w:rFonts w:ascii="Times New Roman" w:hAnsi="Times New Roman" w:cs="Times New Roman"/>
          <w:sz w:val="24"/>
          <w:szCs w:val="24"/>
        </w:rPr>
        <w:t>тице; знание того, куда можно обра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титься за помощью в случае нарушения трудовых прав; </w:t>
      </w:r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>благосостояние семьи, доходы и расходы семьи, жизненный цикл семьи, контроль за расходами семьи;</w:t>
      </w:r>
      <w:r w:rsid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>знание зависимости уровня благосостояния от структуры источников доходов семьи; знание структуры расходов на различных этапах жизненного цикла семьи; семейный бюджет: профицит, дефицит;</w:t>
      </w:r>
      <w:proofErr w:type="gramEnd"/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совместная собственность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>в семье; постоянные и переменные расходы; личный бюджет;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>знание статей семейного и личн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ого бюджета; обязательных ежеме</w:t>
      </w:r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>сячных трат семьи и своих личных расходов.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A0F">
        <w:rPr>
          <w:rFonts w:ascii="Times New Roman" w:hAnsi="Times New Roman" w:cs="Times New Roman"/>
          <w:sz w:val="24"/>
          <w:szCs w:val="24"/>
        </w:rPr>
        <w:t>Личностные характеристики и установки:</w:t>
      </w:r>
    </w:p>
    <w:p w:rsidR="00701D96" w:rsidRPr="00292A0F" w:rsidRDefault="00EC6EED" w:rsidP="00701D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sz w:val="24"/>
          <w:szCs w:val="24"/>
        </w:rPr>
        <w:t>понимание влияния образования на последующую карьеру и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sz w:val="24"/>
          <w:szCs w:val="24"/>
        </w:rPr>
        <w:t>соответственно личные доходы; роли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 профсоюзов в улучшении по</w:t>
      </w:r>
      <w:r w:rsidRPr="00292A0F">
        <w:rPr>
          <w:rFonts w:ascii="Times New Roman" w:hAnsi="Times New Roman" w:cs="Times New Roman"/>
          <w:sz w:val="24"/>
          <w:szCs w:val="24"/>
        </w:rPr>
        <w:t>ложения наёмных работников; по</w:t>
      </w:r>
      <w:r w:rsidR="00701D96" w:rsidRPr="00292A0F">
        <w:rPr>
          <w:rFonts w:ascii="Times New Roman" w:hAnsi="Times New Roman" w:cs="Times New Roman"/>
          <w:sz w:val="24"/>
          <w:szCs w:val="24"/>
        </w:rPr>
        <w:t>нимание того, что человек, рабо</w:t>
      </w:r>
      <w:r w:rsidRPr="00292A0F">
        <w:rPr>
          <w:rFonts w:ascii="Times New Roman" w:hAnsi="Times New Roman" w:cs="Times New Roman"/>
          <w:sz w:val="24"/>
          <w:szCs w:val="24"/>
        </w:rPr>
        <w:t>тающий на предприятии, облада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ет законными правами и обязанностями; </w:t>
      </w:r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>понимание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трудностям; понимание различий в структуре семейного бюджета расходов и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>её изменения в зависимости от возра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ста членов семьи и других факто</w:t>
      </w:r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>ров; необходимости планировать доходы и расходы семьи.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A0F">
        <w:rPr>
          <w:rFonts w:ascii="Times New Roman" w:hAnsi="Times New Roman" w:cs="Times New Roman"/>
          <w:sz w:val="24"/>
          <w:szCs w:val="24"/>
        </w:rPr>
        <w:t>Умения:</w:t>
      </w:r>
    </w:p>
    <w:p w:rsidR="00701D96" w:rsidRPr="00292A0F" w:rsidRDefault="00EC6EED" w:rsidP="00701D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sz w:val="24"/>
          <w:szCs w:val="24"/>
        </w:rPr>
        <w:t>рассчитывать личный и семейный доход; определять, на какие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sz w:val="24"/>
          <w:szCs w:val="24"/>
        </w:rPr>
        <w:t>льготы и социальные выплаты имеет право гражданин в зависимости от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sz w:val="24"/>
          <w:szCs w:val="24"/>
        </w:rPr>
        <w:t>его ситуации; соотносить условия тру</w:t>
      </w:r>
      <w:r w:rsidR="00701D96" w:rsidRPr="00292A0F">
        <w:rPr>
          <w:rFonts w:ascii="Times New Roman" w:hAnsi="Times New Roman" w:cs="Times New Roman"/>
          <w:sz w:val="24"/>
          <w:szCs w:val="24"/>
        </w:rPr>
        <w:t>дового договора с нормами Трудо</w:t>
      </w:r>
      <w:r w:rsidRPr="00292A0F">
        <w:rPr>
          <w:rFonts w:ascii="Times New Roman" w:hAnsi="Times New Roman" w:cs="Times New Roman"/>
          <w:sz w:val="24"/>
          <w:szCs w:val="24"/>
        </w:rPr>
        <w:t>вого кодекса РФ; читать диаграммы,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 графики и таблицы, иллюстрирую</w:t>
      </w:r>
      <w:r w:rsidRPr="00292A0F">
        <w:rPr>
          <w:rFonts w:ascii="Times New Roman" w:hAnsi="Times New Roman" w:cs="Times New Roman"/>
          <w:sz w:val="24"/>
          <w:szCs w:val="24"/>
        </w:rPr>
        <w:t>щие структ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уру доходов населения или семьи; </w:t>
      </w:r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личные расходы и расходы семьи; считать личные расходы и расходы </w:t>
      </w:r>
      <w:proofErr w:type="gramStart"/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proofErr w:type="gramEnd"/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как в краткосрочном, так и в долгосрочном периоде; составлять семейный и личный б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юджет; вести учёт доходов и рас</w:t>
      </w:r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>ходов; осуществлять анализ бюджета семьи.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A0F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701D96" w:rsidRPr="00292A0F" w:rsidRDefault="00EC6EED" w:rsidP="00701D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sz w:val="24"/>
          <w:szCs w:val="24"/>
        </w:rPr>
        <w:t>определять и оценивать вариан</w:t>
      </w:r>
      <w:r w:rsidR="00701D96" w:rsidRPr="00292A0F">
        <w:rPr>
          <w:rFonts w:ascii="Times New Roman" w:hAnsi="Times New Roman" w:cs="Times New Roman"/>
          <w:sz w:val="24"/>
          <w:szCs w:val="24"/>
        </w:rPr>
        <w:t>ты повышения личного дохода; со</w:t>
      </w:r>
      <w:r w:rsidRPr="00292A0F">
        <w:rPr>
          <w:rFonts w:ascii="Times New Roman" w:hAnsi="Times New Roman" w:cs="Times New Roman"/>
          <w:sz w:val="24"/>
          <w:szCs w:val="24"/>
        </w:rPr>
        <w:t>относить вклад в личное образование и последующий личный доход;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sz w:val="24"/>
          <w:szCs w:val="24"/>
        </w:rPr>
        <w:t>сравнивать различные профессии и с</w:t>
      </w:r>
      <w:r w:rsidR="00701D96" w:rsidRPr="00292A0F">
        <w:rPr>
          <w:rFonts w:ascii="Times New Roman" w:hAnsi="Times New Roman" w:cs="Times New Roman"/>
          <w:sz w:val="24"/>
          <w:szCs w:val="24"/>
        </w:rPr>
        <w:t>феры занятости для оценки потен</w:t>
      </w:r>
      <w:r w:rsidRPr="00292A0F">
        <w:rPr>
          <w:rFonts w:ascii="Times New Roman" w:hAnsi="Times New Roman" w:cs="Times New Roman"/>
          <w:sz w:val="24"/>
          <w:szCs w:val="24"/>
        </w:rPr>
        <w:t>циала извлечения дохода и роста своего благосостояния на коротком и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sz w:val="24"/>
          <w:szCs w:val="24"/>
        </w:rPr>
        <w:t xml:space="preserve">длительном жизненном </w:t>
      </w:r>
      <w:r w:rsidR="00701D96" w:rsidRPr="00292A0F">
        <w:rPr>
          <w:rFonts w:ascii="Times New Roman" w:hAnsi="Times New Roman" w:cs="Times New Roman"/>
          <w:sz w:val="24"/>
          <w:szCs w:val="24"/>
        </w:rPr>
        <w:t xml:space="preserve">горизонте; </w:t>
      </w:r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свои ежемесячные расходы; </w:t>
      </w:r>
      <w:proofErr w:type="gramStart"/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>давать оценку различным потребностям и желаниям с точки зрения финансовых возможностей, определять приоритетные траты и исходя из этого строить бюджет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>на краткосрочную и долгосрочную перспективы; осуществлять анализ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D96" w:rsidRPr="00292A0F">
        <w:rPr>
          <w:rFonts w:ascii="Times New Roman" w:hAnsi="Times New Roman" w:cs="Times New Roman"/>
          <w:color w:val="000000"/>
          <w:sz w:val="24"/>
          <w:szCs w:val="24"/>
        </w:rPr>
        <w:t>бюджета и оптимизировать его для формирования сбережений.</w:t>
      </w:r>
      <w:proofErr w:type="gramEnd"/>
    </w:p>
    <w:p w:rsidR="00EC6EED" w:rsidRPr="00292A0F" w:rsidRDefault="00701D96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2</w:t>
      </w:r>
      <w:r w:rsidR="00EC6EED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Способы увеличения семейных доходов</w:t>
      </w: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6EED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использованием услуг финансовых организаций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банк, инвестиционный фонд, ценные бумаги, банковский вклад,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страховая компания;</w:t>
      </w:r>
      <w:r w:rsid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знание основных видов финанс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овых услуг и продуктов для физи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ческих лиц; видов страхования (жиз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ни, материальных объектов, меди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цинского и др.); знание того, куда можно обращаться за юридической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помощью в случае вступления в отн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ошения с банками, инвестиционны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ми фондами и другими финансовыми учреждениями.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понимание принципа хранения денег на банковском счёте;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вариантов использования сбе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режений и инвестирования на раз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ных стадиях жизненного цикла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семьи; необходимости быть осто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рожным и внимательным при совершении каких-либо финансовых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операций.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Умения: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рассчитывать реальный банков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ский процент, доходность банков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ского вклада и других операций, доходность по ценным бумагам, 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еже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месячные платежи по страхованию.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искать необходимую информацию на сайтах банков, страховых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компаний и других финансовых учреждений; оценивать необходимость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использования различных финансовых инструментов для повышения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благосостояния семьи.</w:t>
      </w:r>
    </w:p>
    <w:p w:rsidR="00EC6EED" w:rsidRPr="00292A0F" w:rsidRDefault="00701D96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3</w:t>
      </w:r>
      <w:r w:rsidR="00EC6EED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Финансовое планирование как способ повышения</w:t>
      </w:r>
      <w:r w:rsidR="00350946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6EED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благосостояния семьи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финансовое планирование, резерв и накопления;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знание возможных норм при 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создании финансовых резервов се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мьи; представление о рациональных схемах ведения общего семейного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бюджета.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акк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умулировать сбережения для буду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щих трат; возможных рисков при сбережении и инвестировании.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Умения: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отличать финансовые инвестиции от семейн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ых сбережений; кон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тролировать доходы и расходы семьи.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откладывать деньги на определённые цели; выбирать рациональные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схемы накопления для обеспечения будущих крупных расходов семьи.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</w:t>
      </w:r>
      <w:r w:rsidR="00701D96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Риски в мире денег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финансовый риск, финансово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е мошенничество, фальшивые день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ги, чаевые;</w:t>
      </w:r>
      <w:r w:rsid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знание того, какие бывают фин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ансовые риски в современной рос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сийской действительности при расчётах за товары; куда обращаться в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случае потери (кражи) финансовых документов (банковской карт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ы, сер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тификатов, сберкнижек и пр.); правовой природы чаевых.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храни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ть деньги в надёжном месте; при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роды финансовых рисков в современно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й экономической ситуации; спосо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бов защиты от финансовых мошенник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ов; необходимости иметь финансо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вую подушку безопасности на случай чрезвычайных и кризисных ситуаций.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Умения: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защититься от финансового мошенничества и минимизировать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свой финансовый риск; защищать свою личную информацию, связанную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 финансовыми расчётами в сети Интернет; правильно выстраивать своё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поведение в случае финансового мошенничества.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знать, как не стать жертвой финансовых мошенников в реальной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жизни и при </w:t>
      </w:r>
      <w:proofErr w:type="gram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интернет-расчётах</w:t>
      </w:r>
      <w:proofErr w:type="gramEnd"/>
      <w:r w:rsidRPr="00292A0F">
        <w:rPr>
          <w:rFonts w:ascii="Times New Roman" w:hAnsi="Times New Roman" w:cs="Times New Roman"/>
          <w:color w:val="000000"/>
          <w:sz w:val="24"/>
          <w:szCs w:val="24"/>
        </w:rPr>
        <w:t>; критически относиться к рекламным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предложениям из различных источников; оценивать разные жизненные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ситуации с точки зрения финансового риска.</w:t>
      </w:r>
    </w:p>
    <w:p w:rsidR="00EC6EED" w:rsidRPr="00292A0F" w:rsidRDefault="007D16E0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  <w:r w:rsidR="00350946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Модуль 5</w:t>
      </w:r>
      <w:r w:rsidR="00EC6EED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Банки</w:t>
      </w:r>
      <w:r w:rsidR="00350946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6EED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роль в жизни семьи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банковская система, коммерческий банк, банковская лицензия,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банковский счёт, банковский вклад, 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депозит, кредит, кредитная исто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рия, процент, кредитная карта, автокредитование, потребительское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кредитование;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знание банковской системы, видо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в депозитов, видов кредитов, ха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рактеристик кредита, параметров выбора необходимого вида кредита,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сбережений, заёмных средств физических лиц.</w:t>
      </w:r>
      <w:proofErr w:type="gramEnd"/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понимание сути банковского обслуживания и основных банковских договоров (банковского вклада, с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чёта, кредитного договора); воз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можностей при получении кредита; сути кредита и основных условий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кредитования; различий между дебе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товой и кредитной картами; пони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мание последствий, к которым может привести неисполне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ние кредит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ных обязательств и способов уменьшения рисков.</w:t>
      </w:r>
      <w:proofErr w:type="gramEnd"/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Умения: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определять, какой договор не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обходимо заключить с банком; чи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тать договоры банковского счёта, депозитные и кредитные договоры;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находить актуальную информацию на сайте ЦБ и сайтах коммерческих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банков; находить и интерпретироват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ь условия банковского обслужива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ния разных банков.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банка; сравнивать условия по депозитам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и кредитам для выбора наиболее оптимального варианта для решения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своих финансовых задач; выбирать подходящий вариант банковского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обслуживания; пользоваться разнообразными финансовыми услугами,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предоставляемыми банками для повышения своего благосостояния;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принимать решение о необходимости получения кредита или займа.</w:t>
      </w:r>
    </w:p>
    <w:p w:rsidR="00EC6EED" w:rsidRPr="00292A0F" w:rsidRDefault="00701D96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6</w:t>
      </w:r>
      <w:r w:rsidR="00EC6EED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Собственный бизнес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бизнес, предпринимательска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я деятельность, незаконное пред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принимательство, малый бизнес, крестьянское фермерское хозяйство,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банкротство;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знание правил создания новог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о бизнеса; форм организации соб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ственного бизнеса; ответственности за незаконное предпринимательство;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правовых основ создания юридического лица и порядка государственной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регистрации бизнеса; законов, регулир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ующих деятельность малого бизне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са и крестьянского фермерского хозяйства; знание процедуры банкротства.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понимание сложности и ответств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енности занятия бизнесом; риско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ванности занятия бизнесом и возможно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сти потерпеть неудачу; необходи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мости продуманного начала своей </w:t>
      </w:r>
      <w:proofErr w:type="gramStart"/>
      <w:r w:rsidRPr="00292A0F">
        <w:rPr>
          <w:rFonts w:ascii="Times New Roman" w:hAnsi="Times New Roman" w:cs="Times New Roman"/>
          <w:color w:val="000000"/>
          <w:sz w:val="24"/>
          <w:szCs w:val="24"/>
        </w:rPr>
        <w:t>бизнес-деятельности</w:t>
      </w:r>
      <w:proofErr w:type="gramEnd"/>
      <w:r w:rsidRPr="00292A0F">
        <w:rPr>
          <w:rFonts w:ascii="Times New Roman" w:hAnsi="Times New Roman" w:cs="Times New Roman"/>
          <w:color w:val="000000"/>
          <w:sz w:val="24"/>
          <w:szCs w:val="24"/>
        </w:rPr>
        <w:t>; разницы между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своей организацией и регистрацией 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в качестве индивидуального пред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принимателя; понимание того, что б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анкротство индивидуального пред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принимателя или компании – один из финансовых рисков собственного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бизнеса.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Умения: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находить актуальную информацию по созданию и ведению бизнеса;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составлять алгоритм первых действий для создания своего бизнеса и вести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простые финансовые расчёты: считать издержки, доход, прибыль.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оценивать идеи для открытия с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обственного дела; выбирать опти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мальную форму для ведения собственн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ого бизнеса; оценивать риск бан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кротства своей компании.</w:t>
      </w:r>
    </w:p>
    <w:p w:rsidR="00EC6EED" w:rsidRPr="00292A0F" w:rsidRDefault="007D16E0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  <w:r w:rsidR="00701D96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Модуль 7</w:t>
      </w:r>
      <w:r w:rsidR="00EC6EED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Правовая защита гражданина в мире денег</w:t>
      </w:r>
      <w:r w:rsidR="00350946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6EED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финансов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правовая защита, права потре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бителей, виды нарушений экономи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ческих прав граждан;</w:t>
      </w:r>
      <w:r w:rsid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знание того, кто и как может помочь в случае злоупотреблений в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мире денег или при невыполнении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финансовыми учреж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дениями; знание прав гражданина в мире финансов, товаров и услуг и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обязанностей государства по защите прав граждан в этой сфере.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понимание того, что субъект в финансовых отношениях обладает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правами и обязанностями; что финансо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вые и торговые отношения строят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ся в соответствии с законодательством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и что при решении многих финан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совых вопросов необходимо изучить правовую сторону.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Умения: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оформлять исковое заявление в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гражданский суд; находить акту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альную информацию о защите прав потребителей в Интернете.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EC6EED" w:rsidRPr="00292A0F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анализировать различные жизнен</w:t>
      </w:r>
      <w:r w:rsidR="00350946" w:rsidRPr="00292A0F">
        <w:rPr>
          <w:rFonts w:ascii="Times New Roman" w:hAnsi="Times New Roman" w:cs="Times New Roman"/>
          <w:color w:val="000000"/>
          <w:sz w:val="24"/>
          <w:szCs w:val="24"/>
        </w:rPr>
        <w:t>ные ситуации с точки зрения пра</w:t>
      </w:r>
      <w:r w:rsidRPr="00292A0F">
        <w:rPr>
          <w:rFonts w:ascii="Times New Roman" w:hAnsi="Times New Roman" w:cs="Times New Roman"/>
          <w:color w:val="000000"/>
          <w:sz w:val="24"/>
          <w:szCs w:val="24"/>
        </w:rPr>
        <w:t>ва; правильно использовать законодательство в защите своих интересов.</w:t>
      </w:r>
    </w:p>
    <w:p w:rsidR="00EC6EED" w:rsidRPr="00292A0F" w:rsidRDefault="00701D96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8</w:t>
      </w:r>
      <w:r w:rsidR="00EC6EED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Страхование как способ сокращения финансовых</w:t>
      </w:r>
      <w:r w:rsidR="00350946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6EED" w:rsidRPr="0029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потерь</w:t>
      </w:r>
    </w:p>
    <w:p w:rsidR="00350946" w:rsidRPr="00292A0F" w:rsidRDefault="00FE7997" w:rsidP="00FE79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Базовые понятия и знания:</w:t>
      </w:r>
    </w:p>
    <w:p w:rsidR="00FE7997" w:rsidRPr="00292A0F" w:rsidRDefault="00FE7997" w:rsidP="005A5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2A0F">
        <w:rPr>
          <w:rFonts w:ascii="Times New Roman" w:hAnsi="Times New Roman" w:cs="Times New Roman"/>
          <w:sz w:val="24"/>
          <w:szCs w:val="24"/>
        </w:rPr>
        <w:t xml:space="preserve">Страховой случай, страховая премия, страховая выплата, страхование имущества, договор страхования, страхование гражданской ответственности, обязательное </w:t>
      </w:r>
      <w:r w:rsidR="005A5E80" w:rsidRPr="00292A0F">
        <w:rPr>
          <w:rFonts w:ascii="Times New Roman" w:hAnsi="Times New Roman" w:cs="Times New Roman"/>
          <w:sz w:val="24"/>
          <w:szCs w:val="24"/>
        </w:rPr>
        <w:t xml:space="preserve"> с</w:t>
      </w:r>
      <w:r w:rsidRPr="00292A0F">
        <w:rPr>
          <w:rFonts w:ascii="Times New Roman" w:hAnsi="Times New Roman" w:cs="Times New Roman"/>
          <w:sz w:val="24"/>
          <w:szCs w:val="24"/>
        </w:rPr>
        <w:t>трахование, добровольное страхование, ОСАГО, КАСКО, франшиза, личное страхование, обязательное медицинское страхование (ОМС), полис ОМС, добровольное медицинское страхование, страхование жизни, страховая компания.</w:t>
      </w:r>
      <w:proofErr w:type="gramEnd"/>
    </w:p>
    <w:p w:rsidR="00FE7997" w:rsidRPr="00292A0F" w:rsidRDefault="00FE7997" w:rsidP="005A5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Личностные характеристики и установки:</w:t>
      </w:r>
    </w:p>
    <w:p w:rsidR="005A5E80" w:rsidRPr="00292A0F" w:rsidRDefault="005A5E80" w:rsidP="005A5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A0F">
        <w:rPr>
          <w:rFonts w:ascii="Times New Roman" w:hAnsi="Times New Roman" w:cs="Times New Roman"/>
          <w:sz w:val="24"/>
          <w:szCs w:val="24"/>
        </w:rPr>
        <w:t>понимание существования рисков в окружающем мире и возможности их снижения через систему страхования; осознание того, что человек может сам повлиять на своё будущее</w:t>
      </w:r>
    </w:p>
    <w:p w:rsidR="00FE7997" w:rsidRPr="00292A0F" w:rsidRDefault="00FE7997" w:rsidP="005A5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Умения:</w:t>
      </w:r>
    </w:p>
    <w:p w:rsidR="005A5E80" w:rsidRPr="00292A0F" w:rsidRDefault="005A5E80" w:rsidP="005A5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A0F">
        <w:rPr>
          <w:rFonts w:ascii="Times New Roman" w:hAnsi="Times New Roman" w:cs="Times New Roman"/>
          <w:sz w:val="24"/>
          <w:szCs w:val="24"/>
        </w:rPr>
        <w:t>снижать риски с помощью услуг страховых организаций;    снижать риски при формировании инвестиционного портфеля</w:t>
      </w:r>
    </w:p>
    <w:p w:rsidR="00FE7997" w:rsidRPr="00292A0F" w:rsidRDefault="00FE7997" w:rsidP="005A5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A0F">
        <w:rPr>
          <w:rFonts w:ascii="Times New Roman" w:hAnsi="Times New Roman" w:cs="Times New Roman"/>
          <w:color w:val="000000"/>
          <w:sz w:val="24"/>
          <w:szCs w:val="24"/>
        </w:rPr>
        <w:t>Компетенции:</w:t>
      </w:r>
    </w:p>
    <w:p w:rsidR="005A5E80" w:rsidRPr="00292A0F" w:rsidRDefault="005A5E80" w:rsidP="005A5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A0F">
        <w:rPr>
          <w:rFonts w:ascii="Times New Roman" w:hAnsi="Times New Roman" w:cs="Times New Roman"/>
          <w:sz w:val="24"/>
          <w:szCs w:val="24"/>
        </w:rPr>
        <w:t>отличать систематический риск от несистематического; различать обязательное пенсионное страхование (государственное) и добровольные (дополнительные) пенсионные накопления;</w:t>
      </w:r>
      <w:proofErr w:type="gramEnd"/>
    </w:p>
    <w:p w:rsidR="005A5E80" w:rsidRPr="005A5E80" w:rsidRDefault="005A5E80" w:rsidP="005A5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0F" w:rsidRPr="00292A0F" w:rsidRDefault="005A5E80" w:rsidP="00292A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FreeSetC" w:hAnsi="FreeSetC" w:cs="FreeSetC"/>
          <w:sz w:val="21"/>
          <w:szCs w:val="21"/>
        </w:rPr>
        <w:br w:type="column"/>
      </w:r>
      <w:r w:rsidR="00EC6EED" w:rsidRPr="00292A0F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организации учебной</w:t>
      </w:r>
      <w:r w:rsidR="00350946" w:rsidRPr="00292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EED" w:rsidRPr="00292A0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92A0F" w:rsidRPr="00292A0F">
        <w:rPr>
          <w:rFonts w:ascii="Times New Roman" w:hAnsi="Times New Roman" w:cs="Times New Roman"/>
          <w:b/>
          <w:sz w:val="28"/>
          <w:szCs w:val="28"/>
        </w:rPr>
        <w:t xml:space="preserve">обучающихся относящихся к категории детей-сирот и детей, оставшихся без попечения родителей </w:t>
      </w:r>
    </w:p>
    <w:p w:rsidR="00292A0F" w:rsidRDefault="00292A0F" w:rsidP="00292A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>В ходе организации учебной деятельности будут использоваться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следующие формы занятий: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лекция: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задача </w:t>
      </w:r>
      <w:r w:rsidR="00292A0F" w:rsidRPr="007D16E0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— рассказать о проблемах, с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которыми </w:t>
      </w:r>
      <w:r w:rsidR="007D16E0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будет иметь дело в будущем или встречается уже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сейчас; объяснить, к чему может привести незнание основ финансовой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грамотности. Лекция в курсе финансовой грамотности принципиально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отличается от классического понима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>ния лекции и может носить харак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тер лекции-беседы, в ходе которой </w:t>
      </w:r>
      <w:r w:rsidR="00292A0F" w:rsidRPr="007D16E0"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диалог с уча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щимися путём постановки актуальных для учащихся вопросов. Если у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6E0">
        <w:rPr>
          <w:rFonts w:ascii="Times New Roman" w:hAnsi="Times New Roman" w:cs="Times New Roman"/>
          <w:color w:val="000000"/>
          <w:sz w:val="24"/>
          <w:szCs w:val="24"/>
        </w:rPr>
        <w:t>учебной организации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есть возможность, то для проведения лекции могут быть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приглашены различные специалис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>ты: банков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ские работники, специалисты стра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ховых компаний,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налоговой службы, действующие бизнесмены и др.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>Таким образом, лекция может проходить в следующих формах: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просмотр документальных и художественных фильмов;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</w:t>
      </w:r>
      <w:proofErr w:type="spellStart"/>
      <w:r w:rsidRPr="007D16E0">
        <w:rPr>
          <w:rFonts w:ascii="Times New Roman" w:hAnsi="Times New Roman" w:cs="Times New Roman"/>
          <w:color w:val="000000"/>
          <w:sz w:val="24"/>
          <w:szCs w:val="24"/>
        </w:rPr>
        <w:t>видеолекций</w:t>
      </w:r>
      <w:proofErr w:type="spellEnd"/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ведущих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экономистов, политиков, бизнес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менов;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рассказ-беседа о проблематике данной сферы;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встречи с действующими финансистами, бизне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>сменами, полити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ками, государственными служащими;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практикум: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занятие 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>может осуществляться в форме ин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дивидуальной и групповой работы; 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>назначение – отработка практиче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ских умений и самостоятельное решение поставленной практической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задачи; на данном занятии осущес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>твляется поисково-исследователь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ская работа, направленная на пои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>ск финансовой информации из раз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личных источников.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>Таким образом, практикум может быть проведён в следующих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формах: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поиск информации в сети Интернет на сайтах государственных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служб, финансовых организаций, рейтинговых агентств;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поиск и анализ правовых документов по теме;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разработка индивидуальных или групповых проектов;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поиск решения кейсов;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проведение мини-исследований;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поиск информации для написания эссе;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·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решение финансовых кроссвордов;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занятие-контроль: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назначение – проверка освоенных знаний и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умений и при необходимости их коррекция.</w:t>
      </w:r>
    </w:p>
    <w:p w:rsidR="00EC6EED" w:rsidRPr="007D16E0" w:rsidRDefault="00292A0F" w:rsidP="007D1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="00EC6EED" w:rsidRPr="007D16E0">
        <w:rPr>
          <w:rFonts w:ascii="Times New Roman" w:hAnsi="Times New Roman" w:cs="Times New Roman"/>
          <w:color w:val="000000"/>
          <w:sz w:val="24"/>
          <w:szCs w:val="24"/>
        </w:rPr>
        <w:t>может использовать другие формы обучения.</w:t>
      </w:r>
    </w:p>
    <w:p w:rsidR="00350946" w:rsidRDefault="00350946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A0F" w:rsidRPr="00292A0F" w:rsidRDefault="00350946" w:rsidP="00292A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="00EC6EED" w:rsidRPr="00292A0F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оценивания результатов</w:t>
      </w:r>
      <w:r w:rsidRPr="00292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EED" w:rsidRPr="00292A0F">
        <w:rPr>
          <w:rFonts w:ascii="Times New Roman" w:hAnsi="Times New Roman" w:cs="Times New Roman"/>
          <w:b/>
          <w:sz w:val="28"/>
          <w:szCs w:val="28"/>
        </w:rPr>
        <w:t xml:space="preserve">обучения и аттестации </w:t>
      </w:r>
      <w:r w:rsidR="00292A0F" w:rsidRPr="00292A0F">
        <w:rPr>
          <w:rFonts w:ascii="Times New Roman" w:hAnsi="Times New Roman" w:cs="Times New Roman"/>
          <w:b/>
          <w:sz w:val="28"/>
          <w:szCs w:val="28"/>
        </w:rPr>
        <w:t xml:space="preserve">обучающихся относящихся к категории детей-сирот и детей, оставшихся без попечения родителей </w:t>
      </w:r>
    </w:p>
    <w:p w:rsidR="00292A0F" w:rsidRDefault="00292A0F" w:rsidP="00292A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Оценивание учебных достижений </w:t>
      </w:r>
      <w:r w:rsidR="007D16E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дол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>жно быть мак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симально объективным. Объективность оценивания обеспечивается</w:t>
      </w:r>
      <w:r w:rsidR="00350946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proofErr w:type="spellStart"/>
      <w:r w:rsidRPr="007D16E0">
        <w:rPr>
          <w:rFonts w:ascii="Times New Roman" w:hAnsi="Times New Roman" w:cs="Times New Roman"/>
          <w:color w:val="000000"/>
          <w:sz w:val="24"/>
          <w:szCs w:val="24"/>
        </w:rPr>
        <w:t>критериальностью</w:t>
      </w:r>
      <w:proofErr w:type="spellEnd"/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. Это означает, что </w:t>
      </w:r>
      <w:r w:rsidR="00292A0F" w:rsidRPr="007D16E0"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 результаты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учебной деятельности </w:t>
      </w:r>
      <w:r w:rsidR="00292A0F" w:rsidRPr="007D16E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критериев. Критерий – это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и есть то основание, по которому можно отли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>чить одно явление от дру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гого. В ходе учебной деятельности</w:t>
      </w:r>
      <w:r w:rsidR="007D16E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будут осуществлять различ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ные её виды, следовательно, должны быть разные критерии оценивания</w:t>
      </w:r>
      <w:r w:rsid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каждого вида деятельности и её рез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ультатов. </w:t>
      </w:r>
      <w:r w:rsidR="007D16E0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Преподавателю 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по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</w:t>
      </w:r>
      <w:proofErr w:type="gramStart"/>
      <w:r w:rsidR="007D16E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с критериями оценивания до начала работы. Очень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важно, чтобы </w:t>
      </w:r>
      <w:r w:rsidR="007D16E0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знали, по каким основаниям будет оцениваться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их работа на занятиях. Поэтому далее 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>будут представлены критерии оце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нивания той или иной учебной деятельности и учебных результатов, а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также методика оценивания.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>Оценивание результатов обучения осуществляется в трёх формах:</w:t>
      </w:r>
    </w:p>
    <w:p w:rsidR="00EC6EED" w:rsidRPr="007D16E0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текущего контроля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(на семинарских и практических занятиях).</w:t>
      </w:r>
    </w:p>
    <w:p w:rsidR="00EC6EED" w:rsidRPr="007D16E0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>Текущий контроль проверяет конструк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тивность работы </w:t>
      </w:r>
      <w:proofErr w:type="gramStart"/>
      <w:r w:rsidR="007D16E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на за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нятии, степень активности в решении практических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задач, а также в груп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повом и общем обсуждении;</w:t>
      </w:r>
    </w:p>
    <w:p w:rsidR="00EC6EED" w:rsidRPr="007D16E0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промежуточного контроля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(в заключение изучения модуля).</w:t>
      </w:r>
    </w:p>
    <w:p w:rsidR="00EC6EED" w:rsidRPr="007D16E0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>Промежуточный контроль проверяет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освоения знаний и пред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метных и </w:t>
      </w:r>
      <w:proofErr w:type="spellStart"/>
      <w:r w:rsidRPr="007D16E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умений по значительному кругу вопросов,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объединённых в одном модуле. Важнейшая задача – выявить у </w:t>
      </w:r>
      <w:r w:rsidR="00B377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умение решать практические задачи, 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>знание способов действий по изу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ченным финансовым проблемам. П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>ромежуточный контроль может осу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ществляться посредством использования таких типов заданий;</w:t>
      </w:r>
    </w:p>
    <w:p w:rsidR="00EC6EED" w:rsidRPr="007D16E0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итогового контроля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(по 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>результатам изучения целого кур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са). Итоговый контроль проверяет, насколько </w:t>
      </w:r>
      <w:r w:rsidR="007D16E0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научились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реально действовать в финан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>совой сфере (сформированная ком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петентность, навыки). Может о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>существляться в форме имитацион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но-ролевой или деловой игры. 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>Игра позволит смоделировать кон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кретную финансовую ситуацию (или комплекс ситуаций), в которой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70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реально может применит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>ь все знания, умения и компетен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ции, освоенные в ходе обучения. Также итоговый контроль может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реализовываться в форме кон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>трольной работы, включающей раз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личные типы заданий.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bCs/>
          <w:color w:val="000000"/>
          <w:sz w:val="24"/>
          <w:szCs w:val="24"/>
        </w:rPr>
        <w:t>Оценивание решения практических задач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важнейших умений, которое </w:t>
      </w:r>
      <w:r w:rsidR="00292A0F" w:rsidRPr="007D16E0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осваивают в ходе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обучения, является умение решать практические задачи.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Объектом оценивания будет письменная работа с представленным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ходом решения задачи.</w:t>
      </w:r>
    </w:p>
    <w:p w:rsidR="00EC6EED" w:rsidRPr="007D16E0" w:rsidRDefault="00EC6EED" w:rsidP="007D16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следующие:</w:t>
      </w:r>
    </w:p>
    <w:p w:rsidR="00EC6EED" w:rsidRPr="007D16E0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>1) формулирование целей и условий, в которых решается задача;</w:t>
      </w:r>
    </w:p>
    <w:p w:rsidR="00EC6EED" w:rsidRPr="007D16E0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>2) определение (выявление в ре</w:t>
      </w:r>
      <w:r w:rsidR="00FE7997" w:rsidRPr="007D16E0">
        <w:rPr>
          <w:rFonts w:ascii="Times New Roman" w:hAnsi="Times New Roman" w:cs="Times New Roman"/>
          <w:color w:val="000000"/>
          <w:sz w:val="24"/>
          <w:szCs w:val="24"/>
        </w:rPr>
        <w:t>зультате поиска) критериев реше</w:t>
      </w:r>
      <w:r w:rsidRPr="007D16E0">
        <w:rPr>
          <w:rFonts w:ascii="Times New Roman" w:hAnsi="Times New Roman" w:cs="Times New Roman"/>
          <w:color w:val="000000"/>
          <w:sz w:val="24"/>
          <w:szCs w:val="24"/>
        </w:rPr>
        <w:t>ния практической задачи;</w:t>
      </w:r>
    </w:p>
    <w:p w:rsidR="00EC6EED" w:rsidRPr="007D16E0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>3) оценивание альтернатив;</w:t>
      </w:r>
    </w:p>
    <w:p w:rsidR="007D16E0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6E0">
        <w:rPr>
          <w:rFonts w:ascii="Times New Roman" w:hAnsi="Times New Roman" w:cs="Times New Roman"/>
          <w:color w:val="000000"/>
          <w:sz w:val="24"/>
          <w:szCs w:val="24"/>
        </w:rPr>
        <w:t>4) обоснование итогового выбора.</w:t>
      </w:r>
    </w:p>
    <w:p w:rsidR="00EC6EED" w:rsidRPr="007D16E0" w:rsidRDefault="007D16E0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FE7997" w:rsidRPr="00FE7997" w:rsidTr="00FE7997">
        <w:tc>
          <w:tcPr>
            <w:tcW w:w="2136" w:type="dxa"/>
          </w:tcPr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2136" w:type="dxa"/>
          </w:tcPr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2136" w:type="dxa"/>
          </w:tcPr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137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ворительно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997" w:rsidRPr="00FE7997" w:rsidTr="00FE7997">
        <w:tc>
          <w:tcPr>
            <w:tcW w:w="2136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рование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целей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сфор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мулированы цели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определены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(3 – 4),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которых необ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ходимо решать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задачу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сформу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рована нечётко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выделены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все условия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сфор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мулирована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размыто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поставлена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вообще.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условий, в кото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рых решается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осущест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влено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997" w:rsidRPr="00FE7997" w:rsidTr="00FE7997">
        <w:tc>
          <w:tcPr>
            <w:tcW w:w="2136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нативных</w:t>
            </w:r>
            <w:proofErr w:type="gramEnd"/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вариантов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результате по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описаны альтер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нативы (3 – 5)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задачи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результате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поисковой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 все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 или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необходимые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альтернативы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Альтернати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 выявлены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спонтанно, без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различным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источникам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осущест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влено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997" w:rsidRPr="00FE7997" w:rsidTr="00FE7997">
        <w:tc>
          <w:tcPr>
            <w:tcW w:w="2136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аль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тернатив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Осуществлено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оценивание каждой альтернати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 с точки зрения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определённых</w:t>
            </w:r>
            <w:proofErr w:type="gramEnd"/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критериев выбо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 на основе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научного знания,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представленного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материалах 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ходе оценива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альтернатив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ученик частично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использует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научное знание,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больше опира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ется не на новое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знание, а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 или тради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стереотипы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Учащийся 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 не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опирается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знание,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описанное 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материалах </w:t>
            </w:r>
            <w:proofErr w:type="gramStart"/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осущест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влено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997" w:rsidRPr="00FE7997" w:rsidTr="00FE7997">
        <w:tc>
          <w:tcPr>
            <w:tcW w:w="2136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выбора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Объяснён итого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выбор как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оптимальный, т. е.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поставленную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задачу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объяснении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может быть на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рушена логика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обоснования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вы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обоснован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опоры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анализ, оценивание альтер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натив решения</w:t>
            </w:r>
          </w:p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</w:tcPr>
          <w:p w:rsidR="00FE7997" w:rsidRPr="00FE7997" w:rsidRDefault="00FE7997" w:rsidP="00FE79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осущест</w:t>
            </w:r>
            <w:r w:rsidRPr="00FE7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влено</w:t>
            </w:r>
          </w:p>
          <w:p w:rsidR="00FE7997" w:rsidRPr="00FE7997" w:rsidRDefault="00FE7997" w:rsidP="00EC6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7997" w:rsidRDefault="00FE7997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A23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EC6EED">
        <w:rPr>
          <w:rFonts w:ascii="Times New Roman" w:hAnsi="Times New Roman" w:cs="Times New Roman"/>
          <w:color w:val="FFFFFF"/>
          <w:sz w:val="28"/>
          <w:szCs w:val="28"/>
        </w:rPr>
        <w:t>УЧЕБНАЯ ПРОГРАММА</w:t>
      </w:r>
    </w:p>
    <w:p w:rsidR="00343A23" w:rsidRDefault="00343A23" w:rsidP="00343A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Используемая литература</w:t>
      </w:r>
    </w:p>
    <w:p w:rsidR="00343A23" w:rsidRDefault="00343A23" w:rsidP="00343A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A23" w:rsidRPr="008E6F73" w:rsidRDefault="00343A23" w:rsidP="00343A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8E6F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Абросимова, Е. 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6F73">
        <w:rPr>
          <w:rFonts w:ascii="Times New Roman" w:hAnsi="Times New Roman" w:cs="Times New Roman"/>
          <w:sz w:val="28"/>
          <w:szCs w:val="28"/>
        </w:rPr>
        <w:t xml:space="preserve">Финансовая грамотность: методические рекомендации для учителя. Детские дома, школы-интернаты / Е. А. Абросимова. — </w:t>
      </w:r>
      <w:proofErr w:type="gramStart"/>
      <w:r w:rsidRPr="008E6F73">
        <w:rPr>
          <w:rFonts w:ascii="Times New Roman" w:hAnsi="Times New Roman" w:cs="Times New Roman"/>
          <w:sz w:val="28"/>
          <w:szCs w:val="28"/>
        </w:rPr>
        <w:t>М.: ВИТА-ПРЕСС, 2014. — 48 с. (Дополнительное образование:</w:t>
      </w:r>
      <w:proofErr w:type="gramEnd"/>
      <w:r w:rsidRPr="008E6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F73">
        <w:rPr>
          <w:rFonts w:ascii="Times New Roman" w:hAnsi="Times New Roman" w:cs="Times New Roman"/>
          <w:sz w:val="28"/>
          <w:szCs w:val="28"/>
        </w:rPr>
        <w:t>Серия «Учимся разумному финансовому поведению»).</w:t>
      </w:r>
      <w:proofErr w:type="gramEnd"/>
    </w:p>
    <w:p w:rsidR="00343A23" w:rsidRPr="008E6F73" w:rsidRDefault="00343A23" w:rsidP="0034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E6F73">
        <w:rPr>
          <w:rFonts w:ascii="Times New Roman" w:hAnsi="Times New Roman" w:cs="Times New Roman"/>
          <w:b/>
          <w:bCs/>
          <w:sz w:val="28"/>
          <w:szCs w:val="28"/>
        </w:rPr>
        <w:t>Жданова, А. 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F73">
        <w:rPr>
          <w:rFonts w:ascii="Times New Roman" w:hAnsi="Times New Roman" w:cs="Times New Roman"/>
          <w:sz w:val="28"/>
          <w:szCs w:val="28"/>
        </w:rPr>
        <w:t xml:space="preserve">Финансовая грамотность: методические рекомендации для преподавателя. СПО / А. О. Жданова. — М.: ВИТА-ПРЕСС, 2014. — 192 с., ил. </w:t>
      </w:r>
      <w:proofErr w:type="gramStart"/>
      <w:r w:rsidRPr="008E6F73">
        <w:rPr>
          <w:rFonts w:ascii="Times New Roman" w:hAnsi="Times New Roman" w:cs="Times New Roman"/>
          <w:sz w:val="28"/>
          <w:szCs w:val="28"/>
        </w:rPr>
        <w:t>(Дополнительное образование:</w:t>
      </w:r>
      <w:proofErr w:type="gramEnd"/>
      <w:r w:rsidRPr="008E6F73">
        <w:rPr>
          <w:rFonts w:ascii="Times New Roman" w:hAnsi="Times New Roman" w:cs="Times New Roman"/>
          <w:sz w:val="28"/>
          <w:szCs w:val="28"/>
        </w:rPr>
        <w:t xml:space="preserve"> Серия «Учимся </w:t>
      </w:r>
      <w:proofErr w:type="gramStart"/>
      <w:r w:rsidRPr="008E6F73">
        <w:rPr>
          <w:rFonts w:ascii="Times New Roman" w:hAnsi="Times New Roman" w:cs="Times New Roman"/>
          <w:sz w:val="28"/>
          <w:szCs w:val="28"/>
        </w:rPr>
        <w:t>разумному</w:t>
      </w:r>
      <w:proofErr w:type="gramEnd"/>
      <w:r w:rsidRPr="008E6F73">
        <w:rPr>
          <w:rFonts w:ascii="Times New Roman" w:hAnsi="Times New Roman" w:cs="Times New Roman"/>
          <w:sz w:val="28"/>
          <w:szCs w:val="28"/>
        </w:rPr>
        <w:t xml:space="preserve"> финансовому</w:t>
      </w:r>
    </w:p>
    <w:p w:rsidR="00343A23" w:rsidRPr="008E6F73" w:rsidRDefault="00343A23" w:rsidP="0034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73">
        <w:rPr>
          <w:rFonts w:ascii="Times New Roman" w:hAnsi="Times New Roman" w:cs="Times New Roman"/>
          <w:sz w:val="28"/>
          <w:szCs w:val="28"/>
        </w:rPr>
        <w:t>поведению»).</w:t>
      </w:r>
    </w:p>
    <w:p w:rsidR="00343A23" w:rsidRPr="008E6F73" w:rsidRDefault="00343A23" w:rsidP="00343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E6F73">
        <w:rPr>
          <w:rFonts w:ascii="Times New Roman" w:hAnsi="Times New Roman" w:cs="Times New Roman"/>
          <w:b/>
          <w:bCs/>
          <w:sz w:val="28"/>
          <w:szCs w:val="28"/>
        </w:rPr>
        <w:t>Савицкая, Е.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F73">
        <w:rPr>
          <w:rFonts w:ascii="Times New Roman" w:hAnsi="Times New Roman" w:cs="Times New Roman"/>
          <w:sz w:val="28"/>
          <w:szCs w:val="28"/>
        </w:rPr>
        <w:t>Финансовая грамотность: методические рекомендации для преподават</w:t>
      </w:r>
      <w:r>
        <w:rPr>
          <w:rFonts w:ascii="Times New Roman" w:hAnsi="Times New Roman" w:cs="Times New Roman"/>
          <w:sz w:val="28"/>
          <w:szCs w:val="28"/>
        </w:rPr>
        <w:t>еля. Про</w:t>
      </w:r>
      <w:r w:rsidRPr="008E6F73">
        <w:rPr>
          <w:rFonts w:ascii="Times New Roman" w:hAnsi="Times New Roman" w:cs="Times New Roman"/>
          <w:sz w:val="28"/>
          <w:szCs w:val="28"/>
        </w:rPr>
        <w:t xml:space="preserve">фессиональное обучение / Е. В. Савицкая. </w:t>
      </w:r>
      <w:r w:rsidRPr="008E6F73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8E6F73">
        <w:rPr>
          <w:rFonts w:ascii="Times New Roman" w:hAnsi="Times New Roman" w:cs="Times New Roman"/>
          <w:sz w:val="28"/>
          <w:szCs w:val="28"/>
        </w:rPr>
        <w:t xml:space="preserve">М.: ВИТА-ПРЕСС, 2014. </w:t>
      </w:r>
      <w:r w:rsidRPr="008E6F73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144 c.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(Допол</w:t>
      </w:r>
      <w:r w:rsidRPr="008E6F73">
        <w:rPr>
          <w:rFonts w:ascii="Times New Roman" w:hAnsi="Times New Roman" w:cs="Times New Roman"/>
          <w:sz w:val="28"/>
          <w:szCs w:val="28"/>
        </w:rPr>
        <w:t>нительное образование:</w:t>
      </w:r>
      <w:proofErr w:type="gramEnd"/>
      <w:r w:rsidRPr="008E6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F73">
        <w:rPr>
          <w:rFonts w:ascii="Times New Roman" w:hAnsi="Times New Roman" w:cs="Times New Roman"/>
          <w:sz w:val="28"/>
          <w:szCs w:val="28"/>
        </w:rPr>
        <w:t>Серия «Учим</w:t>
      </w:r>
      <w:r>
        <w:rPr>
          <w:rFonts w:ascii="Times New Roman" w:hAnsi="Times New Roman" w:cs="Times New Roman"/>
          <w:sz w:val="28"/>
          <w:szCs w:val="28"/>
        </w:rPr>
        <w:t>ся разумному финансовому поведе</w:t>
      </w:r>
      <w:r w:rsidRPr="008E6F73">
        <w:rPr>
          <w:rFonts w:ascii="Times New Roman" w:hAnsi="Times New Roman" w:cs="Times New Roman"/>
          <w:sz w:val="28"/>
          <w:szCs w:val="28"/>
        </w:rPr>
        <w:t>нию»).</w:t>
      </w:r>
      <w:proofErr w:type="gramEnd"/>
    </w:p>
    <w:p w:rsidR="00EC6EED" w:rsidRPr="00EC6EED" w:rsidRDefault="00EC6EED" w:rsidP="00EC6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sectPr w:rsidR="00EC6EED" w:rsidRPr="00EC6EED" w:rsidSect="00EC6EE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FD" w:rsidRDefault="00A139FD" w:rsidP="00292A0F">
      <w:pPr>
        <w:spacing w:after="0" w:line="240" w:lineRule="auto"/>
      </w:pPr>
      <w:r>
        <w:separator/>
      </w:r>
    </w:p>
  </w:endnote>
  <w:endnote w:type="continuationSeparator" w:id="0">
    <w:p w:rsidR="00A139FD" w:rsidRDefault="00A139FD" w:rsidP="0029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FD" w:rsidRDefault="00A139FD" w:rsidP="00292A0F">
      <w:pPr>
        <w:spacing w:after="0" w:line="240" w:lineRule="auto"/>
      </w:pPr>
      <w:r>
        <w:separator/>
      </w:r>
    </w:p>
  </w:footnote>
  <w:footnote w:type="continuationSeparator" w:id="0">
    <w:p w:rsidR="00A139FD" w:rsidRDefault="00A139FD" w:rsidP="0029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960070"/>
      <w:docPartObj>
        <w:docPartGallery w:val="Page Numbers (Top of Page)"/>
        <w:docPartUnique/>
      </w:docPartObj>
    </w:sdtPr>
    <w:sdtEndPr/>
    <w:sdtContent>
      <w:p w:rsidR="00B3770E" w:rsidRDefault="00B377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3D">
          <w:rPr>
            <w:noProof/>
          </w:rPr>
          <w:t>2</w:t>
        </w:r>
        <w:r>
          <w:fldChar w:fldCharType="end"/>
        </w:r>
      </w:p>
    </w:sdtContent>
  </w:sdt>
  <w:p w:rsidR="00292A0F" w:rsidRDefault="00292A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70C4"/>
    <w:multiLevelType w:val="hybridMultilevel"/>
    <w:tmpl w:val="C7C0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93"/>
    <w:rsid w:val="00140DE3"/>
    <w:rsid w:val="00292A0F"/>
    <w:rsid w:val="00343A23"/>
    <w:rsid w:val="00350946"/>
    <w:rsid w:val="003645B5"/>
    <w:rsid w:val="00405DA8"/>
    <w:rsid w:val="005457AE"/>
    <w:rsid w:val="00575B3D"/>
    <w:rsid w:val="005A5E80"/>
    <w:rsid w:val="00641D2A"/>
    <w:rsid w:val="00701D96"/>
    <w:rsid w:val="007D16E0"/>
    <w:rsid w:val="008E6F73"/>
    <w:rsid w:val="00A139FD"/>
    <w:rsid w:val="00B3770E"/>
    <w:rsid w:val="00C12493"/>
    <w:rsid w:val="00E02865"/>
    <w:rsid w:val="00EC6EED"/>
    <w:rsid w:val="00FE7997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ED"/>
    <w:pPr>
      <w:ind w:left="720"/>
      <w:contextualSpacing/>
    </w:pPr>
  </w:style>
  <w:style w:type="table" w:styleId="a4">
    <w:name w:val="Table Grid"/>
    <w:basedOn w:val="a1"/>
    <w:uiPriority w:val="59"/>
    <w:rsid w:val="0014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A0F"/>
  </w:style>
  <w:style w:type="paragraph" w:styleId="a9">
    <w:name w:val="footer"/>
    <w:basedOn w:val="a"/>
    <w:link w:val="aa"/>
    <w:uiPriority w:val="99"/>
    <w:unhideWhenUsed/>
    <w:rsid w:val="0029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ED"/>
    <w:pPr>
      <w:ind w:left="720"/>
      <w:contextualSpacing/>
    </w:pPr>
  </w:style>
  <w:style w:type="table" w:styleId="a4">
    <w:name w:val="Table Grid"/>
    <w:basedOn w:val="a1"/>
    <w:uiPriority w:val="59"/>
    <w:rsid w:val="0014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A0F"/>
  </w:style>
  <w:style w:type="paragraph" w:styleId="a9">
    <w:name w:val="footer"/>
    <w:basedOn w:val="a"/>
    <w:link w:val="aa"/>
    <w:uiPriority w:val="99"/>
    <w:unhideWhenUsed/>
    <w:rsid w:val="0029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1.41</dc:creator>
  <cp:keywords/>
  <dc:description/>
  <cp:lastModifiedBy>1.41</cp:lastModifiedBy>
  <cp:revision>8</cp:revision>
  <cp:lastPrinted>2018-01-11T12:39:00Z</cp:lastPrinted>
  <dcterms:created xsi:type="dcterms:W3CDTF">2018-01-11T10:30:00Z</dcterms:created>
  <dcterms:modified xsi:type="dcterms:W3CDTF">2018-03-29T10:48:00Z</dcterms:modified>
</cp:coreProperties>
</file>