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18" w:rsidRPr="00457018" w:rsidRDefault="00457018" w:rsidP="00457018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457018">
        <w:rPr>
          <w:rFonts w:eastAsia="Calibri"/>
          <w:sz w:val="28"/>
          <w:szCs w:val="28"/>
          <w:lang w:eastAsia="en-US"/>
        </w:rPr>
        <w:t xml:space="preserve">Государственное бюджетное </w:t>
      </w:r>
      <w:r w:rsidR="00A7751E">
        <w:rPr>
          <w:rFonts w:eastAsia="Calibri"/>
          <w:sz w:val="28"/>
          <w:szCs w:val="28"/>
          <w:lang w:eastAsia="en-US"/>
        </w:rPr>
        <w:t xml:space="preserve"> профессиональное </w:t>
      </w:r>
      <w:r w:rsidRPr="00457018">
        <w:rPr>
          <w:rFonts w:eastAsia="Calibri"/>
          <w:sz w:val="28"/>
          <w:szCs w:val="28"/>
          <w:lang w:eastAsia="en-US"/>
        </w:rPr>
        <w:t xml:space="preserve">образовательное учреждение </w:t>
      </w:r>
    </w:p>
    <w:p w:rsidR="00457018" w:rsidRPr="00457018" w:rsidRDefault="00457018" w:rsidP="00457018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457018">
        <w:rPr>
          <w:rFonts w:eastAsia="Calibri"/>
          <w:sz w:val="28"/>
          <w:szCs w:val="28"/>
          <w:lang w:eastAsia="en-US"/>
        </w:rPr>
        <w:t>«</w:t>
      </w:r>
      <w:r w:rsidR="00A7751E">
        <w:rPr>
          <w:rFonts w:eastAsia="Calibri"/>
          <w:sz w:val="28"/>
          <w:szCs w:val="28"/>
          <w:lang w:eastAsia="en-US"/>
        </w:rPr>
        <w:t>Александровский сельскохозяйственный колледж</w:t>
      </w:r>
      <w:r w:rsidRPr="00457018">
        <w:rPr>
          <w:rFonts w:eastAsia="Calibri"/>
          <w:sz w:val="28"/>
          <w:szCs w:val="28"/>
          <w:lang w:eastAsia="en-US"/>
        </w:rPr>
        <w:t>»</w:t>
      </w:r>
    </w:p>
    <w:p w:rsidR="00457018" w:rsidRPr="00457018" w:rsidRDefault="00457018" w:rsidP="00457018">
      <w:pPr>
        <w:spacing w:before="100" w:beforeAutospacing="1" w:after="100" w:afterAutospacing="1"/>
        <w:jc w:val="center"/>
        <w:rPr>
          <w:b/>
          <w:sz w:val="36"/>
          <w:szCs w:val="36"/>
        </w:rPr>
      </w:pPr>
    </w:p>
    <w:p w:rsidR="00457018" w:rsidRPr="00457018" w:rsidRDefault="00457018" w:rsidP="00457018">
      <w:pPr>
        <w:spacing w:before="100" w:beforeAutospacing="1" w:after="100" w:afterAutospacing="1"/>
        <w:jc w:val="center"/>
        <w:rPr>
          <w:b/>
          <w:sz w:val="36"/>
          <w:szCs w:val="36"/>
        </w:rPr>
      </w:pPr>
    </w:p>
    <w:p w:rsidR="00457018" w:rsidRPr="00457018" w:rsidRDefault="00457018" w:rsidP="00457018">
      <w:pPr>
        <w:spacing w:before="100" w:beforeAutospacing="1" w:after="100" w:afterAutospacing="1"/>
        <w:jc w:val="center"/>
        <w:rPr>
          <w:b/>
          <w:sz w:val="36"/>
          <w:szCs w:val="36"/>
        </w:rPr>
      </w:pPr>
    </w:p>
    <w:p w:rsidR="00457018" w:rsidRPr="00457018" w:rsidRDefault="00457018" w:rsidP="00457018">
      <w:pPr>
        <w:spacing w:before="100" w:beforeAutospacing="1" w:after="100" w:afterAutospacing="1"/>
        <w:jc w:val="center"/>
        <w:rPr>
          <w:b/>
          <w:sz w:val="36"/>
          <w:szCs w:val="36"/>
        </w:rPr>
      </w:pPr>
    </w:p>
    <w:p w:rsidR="00457018" w:rsidRPr="00457018" w:rsidRDefault="00457018" w:rsidP="00457018">
      <w:pPr>
        <w:spacing w:before="100" w:beforeAutospacing="1" w:after="100" w:afterAutospacing="1"/>
        <w:jc w:val="center"/>
        <w:rPr>
          <w:b/>
          <w:sz w:val="36"/>
          <w:szCs w:val="36"/>
        </w:rPr>
      </w:pPr>
    </w:p>
    <w:p w:rsidR="00457018" w:rsidRPr="00457018" w:rsidRDefault="00457018" w:rsidP="00457018">
      <w:pPr>
        <w:spacing w:before="100" w:beforeAutospacing="1" w:after="100" w:afterAutospacing="1"/>
        <w:jc w:val="center"/>
        <w:rPr>
          <w:b/>
          <w:sz w:val="36"/>
          <w:szCs w:val="36"/>
        </w:rPr>
      </w:pPr>
    </w:p>
    <w:p w:rsidR="00457018" w:rsidRPr="00457018" w:rsidRDefault="00457018" w:rsidP="00457018">
      <w:pPr>
        <w:spacing w:before="100" w:beforeAutospacing="1" w:after="100" w:afterAutospacing="1"/>
        <w:jc w:val="center"/>
        <w:rPr>
          <w:b/>
          <w:sz w:val="36"/>
          <w:szCs w:val="36"/>
        </w:rPr>
      </w:pPr>
      <w:proofErr w:type="gramStart"/>
      <w:r w:rsidRPr="00457018">
        <w:rPr>
          <w:b/>
          <w:sz w:val="36"/>
          <w:szCs w:val="36"/>
        </w:rPr>
        <w:t>Открытое</w:t>
      </w:r>
      <w:proofErr w:type="gramEnd"/>
      <w:r w:rsidRPr="00457018">
        <w:rPr>
          <w:b/>
          <w:sz w:val="36"/>
          <w:szCs w:val="36"/>
        </w:rPr>
        <w:t xml:space="preserve"> </w:t>
      </w:r>
      <w:r w:rsidR="00A7751E">
        <w:rPr>
          <w:b/>
          <w:sz w:val="36"/>
          <w:szCs w:val="36"/>
        </w:rPr>
        <w:t>классный час</w:t>
      </w:r>
    </w:p>
    <w:p w:rsidR="00457018" w:rsidRPr="00457018" w:rsidRDefault="00457018" w:rsidP="00457018">
      <w:pPr>
        <w:spacing w:before="100" w:beforeAutospacing="1" w:after="100" w:afterAutospacing="1"/>
        <w:jc w:val="center"/>
        <w:rPr>
          <w:sz w:val="32"/>
          <w:szCs w:val="32"/>
        </w:rPr>
      </w:pPr>
      <w:r w:rsidRPr="00457018">
        <w:rPr>
          <w:sz w:val="32"/>
          <w:szCs w:val="32"/>
        </w:rPr>
        <w:t>«</w:t>
      </w:r>
      <w:r w:rsidR="00A7751E" w:rsidRPr="00A7751E">
        <w:rPr>
          <w:sz w:val="32"/>
          <w:szCs w:val="32"/>
        </w:rPr>
        <w:t>Христианские таинства</w:t>
      </w:r>
      <w:r w:rsidRPr="00457018">
        <w:rPr>
          <w:sz w:val="32"/>
          <w:szCs w:val="32"/>
        </w:rPr>
        <w:t>»</w:t>
      </w:r>
    </w:p>
    <w:p w:rsidR="00457018" w:rsidRPr="00457018" w:rsidRDefault="00457018" w:rsidP="00457018">
      <w:pPr>
        <w:spacing w:before="100" w:beforeAutospacing="1" w:after="100" w:afterAutospacing="1"/>
        <w:rPr>
          <w:i/>
          <w:sz w:val="28"/>
          <w:szCs w:val="28"/>
        </w:rPr>
      </w:pPr>
    </w:p>
    <w:p w:rsidR="00457018" w:rsidRPr="00457018" w:rsidRDefault="00457018" w:rsidP="00457018">
      <w:pPr>
        <w:jc w:val="right"/>
      </w:pPr>
      <w:r w:rsidRPr="00457018">
        <w:rPr>
          <w:sz w:val="28"/>
          <w:szCs w:val="28"/>
        </w:rPr>
        <w:t xml:space="preserve">разработчик: </w:t>
      </w:r>
      <w:r w:rsidR="00A7751E">
        <w:rPr>
          <w:sz w:val="28"/>
          <w:szCs w:val="28"/>
        </w:rPr>
        <w:t>Воловик Ирина Николаевна</w:t>
      </w:r>
      <w:r w:rsidRPr="00457018">
        <w:rPr>
          <w:sz w:val="28"/>
          <w:szCs w:val="28"/>
        </w:rPr>
        <w:t xml:space="preserve">, </w:t>
      </w:r>
    </w:p>
    <w:p w:rsidR="00457018" w:rsidRPr="00457018" w:rsidRDefault="00457018" w:rsidP="00457018">
      <w:pPr>
        <w:jc w:val="right"/>
        <w:rPr>
          <w:sz w:val="28"/>
          <w:szCs w:val="28"/>
        </w:rPr>
      </w:pPr>
      <w:r w:rsidRPr="00457018">
        <w:rPr>
          <w:sz w:val="28"/>
          <w:szCs w:val="28"/>
        </w:rPr>
        <w:t xml:space="preserve">преподаватель </w:t>
      </w:r>
    </w:p>
    <w:p w:rsidR="00457018" w:rsidRPr="00457018" w:rsidRDefault="00457018" w:rsidP="00457018">
      <w:pPr>
        <w:jc w:val="center"/>
        <w:rPr>
          <w:sz w:val="28"/>
          <w:szCs w:val="28"/>
        </w:rPr>
      </w:pPr>
    </w:p>
    <w:p w:rsidR="00457018" w:rsidRPr="00457018" w:rsidRDefault="00457018" w:rsidP="00457018">
      <w:pPr>
        <w:jc w:val="center"/>
        <w:rPr>
          <w:sz w:val="28"/>
          <w:szCs w:val="28"/>
        </w:rPr>
      </w:pPr>
    </w:p>
    <w:p w:rsidR="00457018" w:rsidRPr="00457018" w:rsidRDefault="00457018" w:rsidP="00457018">
      <w:pPr>
        <w:jc w:val="center"/>
        <w:rPr>
          <w:sz w:val="28"/>
          <w:szCs w:val="28"/>
        </w:rPr>
      </w:pPr>
    </w:p>
    <w:p w:rsidR="00457018" w:rsidRPr="00457018" w:rsidRDefault="00457018" w:rsidP="00457018">
      <w:pPr>
        <w:jc w:val="center"/>
        <w:rPr>
          <w:sz w:val="28"/>
          <w:szCs w:val="28"/>
        </w:rPr>
      </w:pPr>
    </w:p>
    <w:p w:rsidR="00457018" w:rsidRPr="00457018" w:rsidRDefault="00457018" w:rsidP="00457018">
      <w:pPr>
        <w:jc w:val="center"/>
        <w:rPr>
          <w:sz w:val="28"/>
          <w:szCs w:val="28"/>
        </w:rPr>
      </w:pPr>
    </w:p>
    <w:p w:rsidR="00457018" w:rsidRPr="00457018" w:rsidRDefault="00457018" w:rsidP="00457018">
      <w:pPr>
        <w:jc w:val="center"/>
        <w:rPr>
          <w:sz w:val="28"/>
          <w:szCs w:val="28"/>
        </w:rPr>
      </w:pPr>
    </w:p>
    <w:p w:rsidR="00457018" w:rsidRPr="00457018" w:rsidRDefault="00457018" w:rsidP="00457018">
      <w:pPr>
        <w:jc w:val="center"/>
        <w:rPr>
          <w:sz w:val="28"/>
          <w:szCs w:val="28"/>
        </w:rPr>
      </w:pPr>
    </w:p>
    <w:p w:rsidR="00457018" w:rsidRPr="00457018" w:rsidRDefault="00457018" w:rsidP="00457018">
      <w:pPr>
        <w:jc w:val="center"/>
        <w:rPr>
          <w:sz w:val="28"/>
          <w:szCs w:val="28"/>
        </w:rPr>
      </w:pPr>
    </w:p>
    <w:p w:rsidR="00457018" w:rsidRPr="00457018" w:rsidRDefault="00457018" w:rsidP="00457018">
      <w:pPr>
        <w:jc w:val="center"/>
        <w:rPr>
          <w:sz w:val="28"/>
          <w:szCs w:val="28"/>
        </w:rPr>
      </w:pPr>
    </w:p>
    <w:p w:rsidR="00457018" w:rsidRPr="00457018" w:rsidRDefault="00457018" w:rsidP="00457018">
      <w:pPr>
        <w:jc w:val="center"/>
        <w:rPr>
          <w:sz w:val="28"/>
          <w:szCs w:val="28"/>
        </w:rPr>
      </w:pPr>
    </w:p>
    <w:p w:rsidR="00457018" w:rsidRPr="00457018" w:rsidRDefault="00457018" w:rsidP="00457018">
      <w:pPr>
        <w:jc w:val="center"/>
        <w:rPr>
          <w:sz w:val="28"/>
          <w:szCs w:val="28"/>
        </w:rPr>
      </w:pPr>
    </w:p>
    <w:p w:rsidR="00457018" w:rsidRPr="00457018" w:rsidRDefault="00457018" w:rsidP="00457018">
      <w:pPr>
        <w:jc w:val="center"/>
        <w:rPr>
          <w:sz w:val="28"/>
          <w:szCs w:val="28"/>
        </w:rPr>
      </w:pPr>
    </w:p>
    <w:p w:rsidR="00457018" w:rsidRPr="00457018" w:rsidRDefault="00457018" w:rsidP="00457018">
      <w:pPr>
        <w:jc w:val="center"/>
        <w:rPr>
          <w:sz w:val="28"/>
          <w:szCs w:val="28"/>
        </w:rPr>
      </w:pPr>
    </w:p>
    <w:p w:rsidR="00457018" w:rsidRPr="00457018" w:rsidRDefault="00457018" w:rsidP="00457018">
      <w:pPr>
        <w:jc w:val="center"/>
        <w:rPr>
          <w:sz w:val="28"/>
          <w:szCs w:val="28"/>
        </w:rPr>
      </w:pPr>
    </w:p>
    <w:p w:rsidR="00457018" w:rsidRPr="00457018" w:rsidRDefault="00457018" w:rsidP="00457018">
      <w:pPr>
        <w:jc w:val="center"/>
        <w:rPr>
          <w:sz w:val="28"/>
          <w:szCs w:val="28"/>
        </w:rPr>
      </w:pPr>
    </w:p>
    <w:p w:rsidR="00457018" w:rsidRPr="00457018" w:rsidRDefault="00457018" w:rsidP="00457018">
      <w:pPr>
        <w:jc w:val="center"/>
        <w:rPr>
          <w:sz w:val="28"/>
          <w:szCs w:val="28"/>
        </w:rPr>
      </w:pPr>
      <w:r w:rsidRPr="00457018">
        <w:rPr>
          <w:sz w:val="28"/>
          <w:szCs w:val="28"/>
        </w:rPr>
        <w:t>201</w:t>
      </w:r>
      <w:r w:rsidR="00A7751E">
        <w:rPr>
          <w:sz w:val="28"/>
          <w:szCs w:val="28"/>
        </w:rPr>
        <w:t>7</w:t>
      </w:r>
      <w:r w:rsidRPr="00457018">
        <w:rPr>
          <w:sz w:val="28"/>
          <w:szCs w:val="28"/>
        </w:rPr>
        <w:t>г.</w:t>
      </w:r>
    </w:p>
    <w:p w:rsidR="00457018" w:rsidRPr="00457018" w:rsidRDefault="00457018" w:rsidP="00457018">
      <w:pPr>
        <w:jc w:val="center"/>
        <w:rPr>
          <w:sz w:val="28"/>
          <w:szCs w:val="28"/>
        </w:rPr>
      </w:pPr>
    </w:p>
    <w:p w:rsidR="00457018" w:rsidRDefault="0045701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D04CA" w:rsidRPr="001A799E" w:rsidRDefault="00DD04CA" w:rsidP="001A799E">
      <w:pPr>
        <w:jc w:val="both"/>
        <w:rPr>
          <w:b/>
        </w:rPr>
      </w:pPr>
      <w:bookmarkStart w:id="0" w:name="_GoBack"/>
      <w:bookmarkEnd w:id="0"/>
      <w:r w:rsidRPr="001A799E">
        <w:rPr>
          <w:b/>
        </w:rPr>
        <w:lastRenderedPageBreak/>
        <w:t>Цели:</w:t>
      </w:r>
    </w:p>
    <w:p w:rsidR="00DD04CA" w:rsidRPr="001A799E" w:rsidRDefault="00DD04CA" w:rsidP="001A799E">
      <w:pPr>
        <w:jc w:val="both"/>
        <w:rPr>
          <w:b/>
        </w:rPr>
      </w:pPr>
    </w:p>
    <w:p w:rsidR="00DD04CA" w:rsidRPr="001A799E" w:rsidRDefault="00DD04CA" w:rsidP="001A799E">
      <w:pPr>
        <w:jc w:val="both"/>
      </w:pPr>
      <w:proofErr w:type="gramStart"/>
      <w:r w:rsidRPr="001A799E">
        <w:rPr>
          <w:b/>
        </w:rPr>
        <w:t>Образовательная</w:t>
      </w:r>
      <w:proofErr w:type="gramEnd"/>
      <w:r w:rsidRPr="001A799E">
        <w:rPr>
          <w:b/>
        </w:rPr>
        <w:t xml:space="preserve">: </w:t>
      </w:r>
      <w:r w:rsidRPr="001A799E">
        <w:t xml:space="preserve"> способствовать уяснению учащимися содержания и смысла православных таинств</w:t>
      </w:r>
    </w:p>
    <w:p w:rsidR="00DD04CA" w:rsidRPr="001A799E" w:rsidRDefault="00DD04CA" w:rsidP="001A799E">
      <w:pPr>
        <w:jc w:val="both"/>
        <w:rPr>
          <w:b/>
        </w:rPr>
      </w:pPr>
      <w:proofErr w:type="gramStart"/>
      <w:r w:rsidRPr="001A799E">
        <w:rPr>
          <w:b/>
        </w:rPr>
        <w:t>Развивающая</w:t>
      </w:r>
      <w:proofErr w:type="gramEnd"/>
      <w:r w:rsidRPr="001A799E">
        <w:rPr>
          <w:b/>
        </w:rPr>
        <w:t xml:space="preserve">: </w:t>
      </w:r>
      <w:r w:rsidRPr="001A799E">
        <w:t>способствовать развитию речевых, ораторских навыков  учащихся</w:t>
      </w:r>
    </w:p>
    <w:p w:rsidR="00DD04CA" w:rsidRPr="001A799E" w:rsidRDefault="00DD04CA" w:rsidP="001A799E">
      <w:pPr>
        <w:jc w:val="both"/>
      </w:pPr>
      <w:proofErr w:type="gramStart"/>
      <w:r w:rsidRPr="001A799E">
        <w:rPr>
          <w:b/>
        </w:rPr>
        <w:t>Воспитательная</w:t>
      </w:r>
      <w:proofErr w:type="gramEnd"/>
      <w:r w:rsidRPr="001A799E">
        <w:t xml:space="preserve">: создать условия для формирования православной   культуры учащихся: уважения к основам веры народа, толерантности, </w:t>
      </w:r>
      <w:proofErr w:type="spellStart"/>
      <w:r w:rsidRPr="001A799E">
        <w:t>эмпатии</w:t>
      </w:r>
      <w:proofErr w:type="spellEnd"/>
      <w:r w:rsidRPr="001A799E">
        <w:t>.</w:t>
      </w:r>
    </w:p>
    <w:p w:rsidR="00DD04CA" w:rsidRPr="001A799E" w:rsidRDefault="00DD04CA" w:rsidP="001A799E">
      <w:pPr>
        <w:jc w:val="both"/>
      </w:pPr>
    </w:p>
    <w:p w:rsidR="00DD04CA" w:rsidRPr="001A799E" w:rsidRDefault="00DD04CA" w:rsidP="001A799E">
      <w:pPr>
        <w:jc w:val="both"/>
      </w:pPr>
      <w:r w:rsidRPr="001A799E">
        <w:rPr>
          <w:b/>
        </w:rPr>
        <w:t>Оборудование урока:</w:t>
      </w:r>
      <w:r w:rsidRPr="001A799E">
        <w:t xml:space="preserve"> компьютер, проектор, экран</w:t>
      </w:r>
    </w:p>
    <w:p w:rsidR="00DD04CA" w:rsidRPr="005D188C" w:rsidRDefault="00DD04CA" w:rsidP="001A799E">
      <w:pPr>
        <w:ind w:firstLine="708"/>
        <w:jc w:val="both"/>
      </w:pPr>
      <w:r w:rsidRPr="001A799E">
        <w:rPr>
          <w:b/>
        </w:rPr>
        <w:t xml:space="preserve">Методический ряд урока: </w:t>
      </w:r>
      <w:r w:rsidRPr="001A799E">
        <w:t>репродукции картин:</w:t>
      </w:r>
      <w:r w:rsidRPr="001A799E">
        <w:rPr>
          <w:color w:val="FF0000"/>
        </w:rPr>
        <w:t xml:space="preserve"> </w:t>
      </w:r>
      <w:proofErr w:type="gramStart"/>
      <w:r w:rsidRPr="005D188C">
        <w:t xml:space="preserve">Эмиль Леви «Смерть Орфея от менад», А.А. Иванов «Явление Христа народу», В.В. </w:t>
      </w:r>
      <w:proofErr w:type="spellStart"/>
      <w:r w:rsidRPr="005D188C">
        <w:t>Пукирев</w:t>
      </w:r>
      <w:proofErr w:type="spellEnd"/>
      <w:r w:rsidRPr="005D188C">
        <w:t xml:space="preserve"> «Неравный брак», Ф.С. Журавлёв «Перед венцом»)</w:t>
      </w:r>
      <w:proofErr w:type="gramEnd"/>
    </w:p>
    <w:p w:rsidR="00DD04CA" w:rsidRPr="005D188C" w:rsidRDefault="00DD04CA" w:rsidP="001A799E">
      <w:pPr>
        <w:jc w:val="both"/>
        <w:rPr>
          <w:b/>
        </w:rPr>
      </w:pPr>
    </w:p>
    <w:p w:rsidR="00DD04CA" w:rsidRPr="001A799E" w:rsidRDefault="00EA5D74" w:rsidP="001A799E">
      <w:pPr>
        <w:jc w:val="both"/>
        <w:rPr>
          <w:b/>
        </w:rPr>
      </w:pPr>
      <w:r>
        <w:rPr>
          <w:b/>
        </w:rPr>
        <w:t>Классный час-конференция</w:t>
      </w:r>
    </w:p>
    <w:p w:rsidR="00DD04CA" w:rsidRPr="001A799E" w:rsidRDefault="00DD04CA" w:rsidP="001A799E">
      <w:pPr>
        <w:jc w:val="both"/>
        <w:rPr>
          <w:b/>
        </w:rPr>
      </w:pPr>
    </w:p>
    <w:p w:rsidR="00DD04CA" w:rsidRPr="001A799E" w:rsidRDefault="00DD04CA" w:rsidP="001A799E">
      <w:pPr>
        <w:jc w:val="both"/>
        <w:rPr>
          <w:b/>
        </w:rPr>
      </w:pPr>
      <w:r w:rsidRPr="001A799E">
        <w:rPr>
          <w:b/>
        </w:rPr>
        <w:t>Словарная работа:</w:t>
      </w:r>
    </w:p>
    <w:p w:rsidR="00DD04CA" w:rsidRPr="001A799E" w:rsidRDefault="00DD04CA" w:rsidP="001A799E">
      <w:pPr>
        <w:jc w:val="both"/>
        <w:rPr>
          <w:b/>
        </w:rPr>
      </w:pPr>
    </w:p>
    <w:p w:rsidR="00DD04CA" w:rsidRPr="001A799E" w:rsidRDefault="00DD04CA" w:rsidP="001A799E">
      <w:pPr>
        <w:jc w:val="both"/>
      </w:pPr>
      <w:r w:rsidRPr="001A799E">
        <w:rPr>
          <w:b/>
        </w:rPr>
        <w:t>Таинства</w:t>
      </w:r>
      <w:r w:rsidRPr="001A799E">
        <w:t xml:space="preserve"> (лат </w:t>
      </w:r>
      <w:proofErr w:type="spellStart"/>
      <w:r w:rsidRPr="001A799E">
        <w:rPr>
          <w:lang w:val="en-US"/>
        </w:rPr>
        <w:t>sacramentum</w:t>
      </w:r>
      <w:proofErr w:type="spellEnd"/>
      <w:r w:rsidRPr="001A799E">
        <w:t>) – культовые действия в христианстве, определяемые церковью как  «богоучреждённые»  священные действия, в которых «под видимым образом сообщается верующим невидимая благодать Божия». Содержанию  таин</w:t>
      </w:r>
      <w:proofErr w:type="gramStart"/>
      <w:r w:rsidRPr="001A799E">
        <w:t>ств пр</w:t>
      </w:r>
      <w:proofErr w:type="gramEnd"/>
      <w:r w:rsidRPr="001A799E">
        <w:t xml:space="preserve">идаётся догматический смысл. </w:t>
      </w:r>
      <w:proofErr w:type="gramStart"/>
      <w:r w:rsidRPr="001A799E">
        <w:t>Православные и католики признают семь таинств: крещение, причащение, священство, покаяние (исповедь), миропомазание, брак, елеосвящение (соборование)</w:t>
      </w:r>
      <w:proofErr w:type="gramEnd"/>
    </w:p>
    <w:p w:rsidR="00DD04CA" w:rsidRPr="001A799E" w:rsidRDefault="00DD04CA" w:rsidP="001A799E">
      <w:pPr>
        <w:jc w:val="both"/>
      </w:pPr>
      <w:r w:rsidRPr="001A799E">
        <w:rPr>
          <w:b/>
        </w:rPr>
        <w:t>Крещение</w:t>
      </w:r>
      <w:r w:rsidRPr="001A799E">
        <w:t xml:space="preserve"> – христианское таинство, выражающее принятие человека в лоно Церкви. Совершается посредством погружения в воду, окропления водой и т.п. Использование воды в качестве очистительного средства восходит к древнейшим временам. Водные очистительные обряды совершались в религиях Египта, Ассирии, Вавилона. Обряд крещения сложился в христианстве не сразу. В первые века христиане крестились </w:t>
      </w:r>
      <w:proofErr w:type="gramStart"/>
      <w:r w:rsidRPr="001A799E">
        <w:t>коллективно</w:t>
      </w:r>
      <w:proofErr w:type="gramEnd"/>
      <w:r w:rsidRPr="001A799E">
        <w:t xml:space="preserve"> и крещение допускалось лишь над взрослыми, способными  «осознать это божественный акт» посвящения в новую религию. В протестантских Церквах и сейчас крестят только взрослых. Обычай крестить детей возник значительно позже. В православной Церкви ребёнка трижды погружают в воду. Священник читает молитвы, чтобы вода  получила Благодатью Божьей те свойства освящения, очищения, которые когда-то (когда собирались у Иордана ученики Иоанна Крестителя и пришёл к этой реке креститься в ней</w:t>
      </w:r>
      <w:proofErr w:type="gramStart"/>
      <w:r w:rsidRPr="001A799E">
        <w:t xml:space="preserve"> С</w:t>
      </w:r>
      <w:proofErr w:type="gramEnd"/>
      <w:r w:rsidRPr="001A799E">
        <w:t xml:space="preserve">ам Господь наш Иисус Христа) были присвоены реке Иордану. Эта крестильная вода, на которую призывается действие Святого Духа, пронизывается благостью Святого Духа и делается животворящей, она приобщает  к той чистоте, той </w:t>
      </w:r>
      <w:proofErr w:type="spellStart"/>
      <w:r w:rsidRPr="001A799E">
        <w:t>очищенности</w:t>
      </w:r>
      <w:proofErr w:type="spellEnd"/>
      <w:r w:rsidRPr="001A799E">
        <w:t xml:space="preserve"> от греха, какую только Христос может дать.</w:t>
      </w:r>
    </w:p>
    <w:p w:rsidR="00DD04CA" w:rsidRPr="001A799E" w:rsidRDefault="00DD04CA" w:rsidP="001A799E">
      <w:pPr>
        <w:jc w:val="both"/>
      </w:pPr>
      <w:r w:rsidRPr="001A799E">
        <w:rPr>
          <w:b/>
        </w:rPr>
        <w:t xml:space="preserve">Причащение </w:t>
      </w:r>
      <w:r w:rsidRPr="001A799E">
        <w:t xml:space="preserve">(евхаристия) – одно их христианских таинств. При совершении его верующие  под видом вина и хлеба вкушают якобы «тело и кровь </w:t>
      </w:r>
      <w:proofErr w:type="spellStart"/>
      <w:r w:rsidRPr="001A799E">
        <w:t>криста</w:t>
      </w:r>
      <w:proofErr w:type="spellEnd"/>
      <w:r w:rsidRPr="001A799E">
        <w:t xml:space="preserve">». В православии и протестантизме все верующие причащаются хлебом и вином, в католицизме долгое время миряне причащались только хлебом (по решению </w:t>
      </w:r>
      <w:r w:rsidRPr="001A799E">
        <w:rPr>
          <w:lang w:val="en-US"/>
        </w:rPr>
        <w:t>II</w:t>
      </w:r>
      <w:r w:rsidRPr="001A799E">
        <w:t xml:space="preserve"> </w:t>
      </w:r>
      <w:proofErr w:type="spellStart"/>
      <w:r w:rsidRPr="001A799E">
        <w:t>Ватиканского</w:t>
      </w:r>
      <w:proofErr w:type="spellEnd"/>
      <w:r w:rsidRPr="001A799E">
        <w:t xml:space="preserve"> вселенского Собора стало возможным причащение и вином).  Служители церкви утверждают, что при исполнении евхаристии действительно происходит таинственное «</w:t>
      </w:r>
      <w:proofErr w:type="spellStart"/>
      <w:r w:rsidRPr="001A799E">
        <w:t>пресуществление</w:t>
      </w:r>
      <w:proofErr w:type="spellEnd"/>
      <w:r w:rsidRPr="001A799E">
        <w:t xml:space="preserve"> (превращение) хлеба и вина в тело и кровь Господа, что таинство евхаристии установлено  самим Христом в память о своих страданиях. Считается, что евхаристия – это «очистительная и умилостивительная » жертва за грехи человеческие.</w:t>
      </w:r>
    </w:p>
    <w:p w:rsidR="00DD04CA" w:rsidRPr="001A799E" w:rsidRDefault="00DD04CA" w:rsidP="001A799E">
      <w:pPr>
        <w:jc w:val="both"/>
      </w:pPr>
      <w:r w:rsidRPr="001A799E">
        <w:rPr>
          <w:b/>
        </w:rPr>
        <w:t>Священство</w:t>
      </w:r>
      <w:r w:rsidRPr="001A799E">
        <w:t xml:space="preserve"> – одно из христианских таинств, посредством которого человек возводится в священнический сан (дьякона, пресвитера, епископа). По христианским представлениям</w:t>
      </w:r>
      <w:proofErr w:type="gramStart"/>
      <w:r w:rsidRPr="001A799E">
        <w:t>.</w:t>
      </w:r>
      <w:proofErr w:type="gramEnd"/>
      <w:r w:rsidRPr="001A799E">
        <w:t xml:space="preserve"> </w:t>
      </w:r>
      <w:proofErr w:type="gramStart"/>
      <w:r w:rsidRPr="001A799E">
        <w:t>в</w:t>
      </w:r>
      <w:proofErr w:type="gramEnd"/>
      <w:r w:rsidRPr="001A799E">
        <w:t xml:space="preserve"> таинстве священства передаётся особая благодать «Святого  Духа», дающая посвящаемому духовную власть по отношению к верующим. Облечённый такой властью человек становится священнослужителем и получает право выполнять ряд функций: учить </w:t>
      </w:r>
      <w:r w:rsidRPr="001A799E">
        <w:lastRenderedPageBreak/>
        <w:t xml:space="preserve">«истинам» веры, совершать церковные таинства, руководить нравственно – религиозной жизнью верующих. </w:t>
      </w:r>
      <w:proofErr w:type="gramStart"/>
      <w:r w:rsidRPr="001A799E">
        <w:t>Церковь считает, что благодать Божия передаётся разным степеням священства в неодинаковой мере: в меньшей – дьякону, в большей - пресвитеру и в наибольшей – епископу.</w:t>
      </w:r>
      <w:proofErr w:type="gramEnd"/>
      <w:r w:rsidRPr="001A799E">
        <w:t xml:space="preserve"> Совершать таинство священства над посвящаемыми в дьяконы и пресвитеры может только епископ, а над возводимыми в епископы – собрание («собор») епископов.</w:t>
      </w:r>
    </w:p>
    <w:p w:rsidR="00DD04CA" w:rsidRPr="001A799E" w:rsidRDefault="00DD04CA" w:rsidP="001A799E">
      <w:pPr>
        <w:jc w:val="both"/>
      </w:pPr>
      <w:r w:rsidRPr="001A799E">
        <w:rPr>
          <w:b/>
        </w:rPr>
        <w:t>Покаяние (исповедь)</w:t>
      </w:r>
      <w:r w:rsidRPr="001A799E">
        <w:t xml:space="preserve"> – одно из христианских таинств. Совершается в католических и православных Церквах. Оно состоит в том, что верующий исповедуется, или кается (т.е. признаётся), в своих грехах священнику, после чего тот именем Бога отпускает (прощает</w:t>
      </w:r>
      <w:proofErr w:type="gramStart"/>
      <w:r w:rsidRPr="001A799E">
        <w:t>0</w:t>
      </w:r>
      <w:proofErr w:type="gramEnd"/>
      <w:r w:rsidRPr="001A799E">
        <w:t xml:space="preserve"> ему их. Церковь учит, что через священника сам Христос изливает на христианина благодать прощения.</w:t>
      </w:r>
    </w:p>
    <w:p w:rsidR="00DD04CA" w:rsidRPr="001A799E" w:rsidRDefault="00DD04CA" w:rsidP="001A799E">
      <w:pPr>
        <w:jc w:val="both"/>
      </w:pPr>
      <w:r w:rsidRPr="001A799E">
        <w:t>Учение о   покаянии  занимает одно из центральных мест в нравственной проповеди христианской церкви</w:t>
      </w:r>
    </w:p>
    <w:p w:rsidR="00DD04CA" w:rsidRPr="001A799E" w:rsidRDefault="00DD04CA" w:rsidP="001A799E">
      <w:pPr>
        <w:jc w:val="both"/>
      </w:pPr>
      <w:r w:rsidRPr="001A799E">
        <w:rPr>
          <w:b/>
        </w:rPr>
        <w:t xml:space="preserve">Миропомазание – </w:t>
      </w:r>
      <w:r w:rsidRPr="001A799E">
        <w:t>одно из христианских таинств, которое якобы освящает и укрепляет душевную чистоту человека, перерождённого крещением к спасению. У православных и старообрядцев (</w:t>
      </w:r>
      <w:proofErr w:type="spellStart"/>
      <w:r w:rsidRPr="001A799E">
        <w:t>поповцев</w:t>
      </w:r>
      <w:proofErr w:type="spellEnd"/>
      <w:r w:rsidRPr="001A799E">
        <w:t>) совершается над младенцами непосредственно за таинством крещения, у католиков -  над 7-12 летними детьми (конфирмация). Миропомазание совершается также при принятии в православие протестантов и старообрядцев или в старообрядчество православных. Ритуал таинства состоит из молитвы священника о ниспослании на человека духа святого и крестообразного смазывания различных частей тел</w:t>
      </w:r>
      <w:proofErr w:type="gramStart"/>
      <w:r w:rsidRPr="001A799E">
        <w:t>а(</w:t>
      </w:r>
      <w:proofErr w:type="gramEnd"/>
      <w:r w:rsidRPr="001A799E">
        <w:t>лба, ушей, рук, ног) особым веществом (миро), приготовленного из оливкового масла, виноградного вина и ароматических веществ. В прошлом миропомазание совершалось над царями для освящения их власти. В наши дни миропомазание является одним из средств воздействия на верующих для укрепления религиозности людей.</w:t>
      </w:r>
    </w:p>
    <w:p w:rsidR="00DD04CA" w:rsidRPr="001A799E" w:rsidRDefault="00DD04CA" w:rsidP="001A799E">
      <w:pPr>
        <w:jc w:val="both"/>
      </w:pPr>
      <w:r w:rsidRPr="001A799E">
        <w:rPr>
          <w:b/>
        </w:rPr>
        <w:t>Брак церковный</w:t>
      </w:r>
      <w:r w:rsidRPr="001A799E">
        <w:t xml:space="preserve"> – согласно христианскому учению, одно из таинств, соединяющее мужчину и женщину семейными узами и обеспечивающее якобы неразрывный союз мужа и жены. По утверждению богословов, только брак церковный является нравственным, возвышающим  женщину и провозглашающим её равенство с мужчиной. Брак церковный считался ранее обязательным для признания его юридической силы, и дети, рождённые вне брака церковного, считались «незаконнорожденными». Как правило, церковь не допускает брака между лицами разных вероисповеданий.</w:t>
      </w:r>
    </w:p>
    <w:p w:rsidR="00DD04CA" w:rsidRPr="001A799E" w:rsidRDefault="00DD04CA" w:rsidP="001A799E">
      <w:pPr>
        <w:jc w:val="both"/>
      </w:pPr>
      <w:r w:rsidRPr="001A799E">
        <w:rPr>
          <w:b/>
        </w:rPr>
        <w:t>Елеосвящение (соборование)</w:t>
      </w:r>
      <w:r w:rsidRPr="001A799E">
        <w:t xml:space="preserve"> – одно из христианских таинств, совершаемое у постели больного. В православии считается последним наиболее сильным духовным средством излечения от недуга, а также способом отпущения грехов. Католическая церковь отказалась рассматривать таинство как средство врачевания и оценивает его только благословение </w:t>
      </w:r>
      <w:proofErr w:type="gramStart"/>
      <w:r w:rsidRPr="001A799E">
        <w:t>умирающему</w:t>
      </w:r>
      <w:proofErr w:type="gramEnd"/>
      <w:r w:rsidRPr="001A799E">
        <w:t>. Таинство елеосвящения  называют также соборованием потому, что для совершения его  необходимо собрать семь священнико</w:t>
      </w:r>
      <w:proofErr w:type="gramStart"/>
      <w:r w:rsidRPr="001A799E">
        <w:t>в(</w:t>
      </w:r>
      <w:proofErr w:type="gramEnd"/>
      <w:r w:rsidRPr="001A799E">
        <w:t xml:space="preserve">в случае необходимости  елеосвящение  может проводить и один священник). </w:t>
      </w:r>
    </w:p>
    <w:p w:rsidR="00DD04CA" w:rsidRPr="001A799E" w:rsidRDefault="00DD04CA" w:rsidP="001A799E">
      <w:pPr>
        <w:jc w:val="both"/>
        <w:rPr>
          <w:b/>
        </w:rPr>
      </w:pPr>
    </w:p>
    <w:p w:rsidR="00DD04CA" w:rsidRPr="001A799E" w:rsidRDefault="00DD04CA" w:rsidP="001A799E">
      <w:pPr>
        <w:ind w:left="2880"/>
        <w:jc w:val="both"/>
      </w:pPr>
      <w:r w:rsidRPr="001A799E">
        <w:t>Счастливы те из людей земнородных, кто таинства видел,</w:t>
      </w:r>
    </w:p>
    <w:p w:rsidR="00DD04CA" w:rsidRPr="001A799E" w:rsidRDefault="00DD04CA" w:rsidP="001A799E">
      <w:pPr>
        <w:ind w:left="2880"/>
        <w:jc w:val="both"/>
      </w:pPr>
      <w:r w:rsidRPr="001A799E">
        <w:t>Те же, кто им не причастен, по смерти не будет вовеки</w:t>
      </w:r>
    </w:p>
    <w:p w:rsidR="00DD04CA" w:rsidRPr="001A799E" w:rsidRDefault="00DD04CA" w:rsidP="001A799E">
      <w:pPr>
        <w:ind w:left="2880"/>
        <w:jc w:val="both"/>
      </w:pPr>
      <w:r w:rsidRPr="001A799E">
        <w:t xml:space="preserve">Доли подобной иметь в </w:t>
      </w:r>
      <w:proofErr w:type="spellStart"/>
      <w:r w:rsidRPr="001A799E">
        <w:t>многосумрачном</w:t>
      </w:r>
      <w:proofErr w:type="spellEnd"/>
      <w:r w:rsidRPr="001A799E">
        <w:t xml:space="preserve"> царстве подземном.</w:t>
      </w:r>
    </w:p>
    <w:p w:rsidR="00DD04CA" w:rsidRPr="001A799E" w:rsidRDefault="00DD04CA" w:rsidP="001A799E">
      <w:pPr>
        <w:ind w:left="2880"/>
        <w:jc w:val="both"/>
      </w:pPr>
      <w:r w:rsidRPr="001A799E">
        <w:t xml:space="preserve">                        (Гимн Деметре)</w:t>
      </w:r>
    </w:p>
    <w:p w:rsidR="00DD04CA" w:rsidRPr="001A799E" w:rsidRDefault="00DD04CA" w:rsidP="001A799E">
      <w:pPr>
        <w:ind w:left="2880"/>
        <w:jc w:val="both"/>
      </w:pPr>
    </w:p>
    <w:p w:rsidR="00DD04CA" w:rsidRPr="001A799E" w:rsidRDefault="00DD04CA" w:rsidP="005D188C">
      <w:pPr>
        <w:jc w:val="center"/>
      </w:pPr>
      <w:r w:rsidRPr="001A799E">
        <w:rPr>
          <w:lang w:val="en-US"/>
        </w:rPr>
        <w:t>I</w:t>
      </w:r>
    </w:p>
    <w:p w:rsidR="00DD04CA" w:rsidRPr="001A799E" w:rsidRDefault="00DD04CA" w:rsidP="001A799E">
      <w:pPr>
        <w:ind w:left="2880"/>
        <w:jc w:val="both"/>
        <w:rPr>
          <w:b/>
        </w:rPr>
      </w:pPr>
    </w:p>
    <w:p w:rsidR="00DD04CA" w:rsidRPr="001A799E" w:rsidRDefault="00DD04CA" w:rsidP="001A799E">
      <w:pPr>
        <w:ind w:left="2880"/>
        <w:jc w:val="both"/>
        <w:rPr>
          <w:b/>
        </w:rPr>
      </w:pPr>
      <w:r w:rsidRPr="001A799E">
        <w:rPr>
          <w:b/>
        </w:rPr>
        <w:t>Причащение</w:t>
      </w:r>
    </w:p>
    <w:p w:rsidR="00DD04CA" w:rsidRPr="001A799E" w:rsidRDefault="001A799E" w:rsidP="001A799E">
      <w:pPr>
        <w:jc w:val="both"/>
        <w:rPr>
          <w:b/>
        </w:rPr>
      </w:pPr>
      <w:r w:rsidRPr="001A799E">
        <w:rPr>
          <w:b/>
        </w:rPr>
        <w:t>Преподаватель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Сегодня у нас </w:t>
      </w:r>
      <w:r w:rsidR="00EA5D74">
        <w:t>классный час</w:t>
      </w:r>
      <w:r w:rsidRPr="001A799E">
        <w:t xml:space="preserve"> – конференция. Мы изучим на нём христианские таинства, заглянем в историю происхождения некоторых из них. Задачей нашей является понять сущность каждого христианского таинства и значение  каждого из них для верующего. Дома учащиеся подготовили сообщения о каждом из христианских таинств. </w:t>
      </w:r>
      <w:r w:rsidRPr="001A799E">
        <w:lastRenderedPageBreak/>
        <w:t xml:space="preserve">Мы выслушаем всю информацию, а потом  каждый из вас имеет право высказать свою точку зрения </w:t>
      </w:r>
      <w:proofErr w:type="gramStart"/>
      <w:r w:rsidRPr="001A799E">
        <w:t>об</w:t>
      </w:r>
      <w:proofErr w:type="gramEnd"/>
      <w:r w:rsidRPr="001A799E">
        <w:t xml:space="preserve"> услышанном.</w:t>
      </w:r>
    </w:p>
    <w:p w:rsidR="00DD04CA" w:rsidRPr="001A799E" w:rsidRDefault="00DD04CA" w:rsidP="001A799E">
      <w:pPr>
        <w:jc w:val="both"/>
      </w:pPr>
      <w:r w:rsidRPr="001A799E">
        <w:t xml:space="preserve"> </w:t>
      </w:r>
      <w:r w:rsidRPr="001A799E">
        <w:tab/>
        <w:t xml:space="preserve">Главное христианское таинство – </w:t>
      </w:r>
      <w:r w:rsidRPr="001A799E">
        <w:rPr>
          <w:b/>
        </w:rPr>
        <w:t>причащение</w:t>
      </w:r>
      <w:r w:rsidRPr="001A799E">
        <w:t xml:space="preserve">, которое совершается во время литургии и обедни. Православное христианство называет причащение </w:t>
      </w:r>
      <w:proofErr w:type="gramStart"/>
      <w:r w:rsidRPr="001A799E">
        <w:t xml:space="preserve">по – </w:t>
      </w:r>
      <w:proofErr w:type="spellStart"/>
      <w:r w:rsidRPr="001A799E">
        <w:t>гречески</w:t>
      </w:r>
      <w:proofErr w:type="spellEnd"/>
      <w:proofErr w:type="gramEnd"/>
      <w:r w:rsidRPr="001A799E">
        <w:t xml:space="preserve"> «евхаристией» (благодарственной жертвой». Христианином считается лишь тот, кто принимает причастие.</w:t>
      </w:r>
    </w:p>
    <w:p w:rsidR="00DD04CA" w:rsidRPr="001A799E" w:rsidRDefault="001A799E" w:rsidP="001A799E">
      <w:pPr>
        <w:jc w:val="both"/>
        <w:rPr>
          <w:b/>
        </w:rPr>
      </w:pPr>
      <w:r w:rsidRPr="001A799E">
        <w:rPr>
          <w:b/>
        </w:rPr>
        <w:t>Студент</w:t>
      </w:r>
      <w:r w:rsidR="00DD04CA" w:rsidRPr="001A799E">
        <w:rPr>
          <w:b/>
        </w:rPr>
        <w:t xml:space="preserve"> 1-й</w:t>
      </w:r>
    </w:p>
    <w:p w:rsidR="00DD04CA" w:rsidRPr="001A799E" w:rsidRDefault="00DD04CA" w:rsidP="001A799E">
      <w:pPr>
        <w:ind w:firstLine="708"/>
        <w:jc w:val="both"/>
      </w:pPr>
      <w:r w:rsidRPr="001A799E">
        <w:t>Таинство причащения ведёт  свою историю от древнего  религиозного людоедства у дикарей, к причащению ягнёнком у скотоводов, а потом хлебом у земледельцев. В этом обряде отразилось первобытное представление о том, что, съедая мясо какого – либо существа, человек приобретает его свойства. Древние предполагали, что жизненная сила  находится в сердце, печени, почках. Поэтому многие дикари ели сердца убитых врагов, надеясь получить  их храбрость, печень собаки, чтобы приобрести её ожесточённость и т.п. Во время второй мировой войны несколько японских солдат съели сердца убитых врагов, чтобы приобрести их силу.</w:t>
      </w:r>
    </w:p>
    <w:p w:rsidR="00DD04CA" w:rsidRPr="001A799E" w:rsidRDefault="00DD04CA" w:rsidP="001A799E">
      <w:pPr>
        <w:jc w:val="both"/>
      </w:pPr>
      <w:r w:rsidRPr="001A799E">
        <w:tab/>
        <w:t xml:space="preserve">В Германии существовало поверье, будто съеденное сердце новорожденного ребёнка даёт человеку возможность безнаказанно совершать преступления. Никто якобы не в состоянии задержать такого человека. Если даже его арестуют, то ни крепкие цепи, ни толстые тюремные стены для него не помеха, так как он может сделаться невидимкой, летать по воздуху и вскрывать все замки. В </w:t>
      </w:r>
      <w:r w:rsidRPr="001A799E">
        <w:rPr>
          <w:lang w:val="en-US"/>
        </w:rPr>
        <w:t>XVII</w:t>
      </w:r>
      <w:r w:rsidRPr="001A799E">
        <w:t xml:space="preserve"> веке в немецкой  провинции </w:t>
      </w:r>
      <w:proofErr w:type="spellStart"/>
      <w:r w:rsidRPr="001A799E">
        <w:t>Эрмеланд</w:t>
      </w:r>
      <w:proofErr w:type="spellEnd"/>
      <w:r w:rsidRPr="001A799E">
        <w:t xml:space="preserve"> убийцы, принадлежащие к одной шайке, сознались, что зарезали 14 беременных женщин, чтобы извлечь плод и съесть его сердце.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В древности люди верили, что, съев тело почитаемого животного (тотем) можно приобщиться к его божественной сущности. Участники священной трапезы считали, что вместе с кусками мяса животного они получают элементы его божественности. </w:t>
      </w:r>
    </w:p>
    <w:p w:rsidR="00DD04CA" w:rsidRPr="001A799E" w:rsidRDefault="00DD04CA" w:rsidP="001A799E">
      <w:pPr>
        <w:ind w:firstLine="708"/>
        <w:jc w:val="both"/>
      </w:pPr>
      <w:r w:rsidRPr="001A799E">
        <w:t>В Древней Греции  поклонницы бога Диониса, посвящённые в его таинства, раздирали на куски живых бычков, козлов, в которых, по верованиям эллинов, воплотился этот бог, и пожирали сырое мясо, оторванное от  кожи. Вакханки (второе имя бога Диониса Вакх) могли убить и человека</w:t>
      </w:r>
    </w:p>
    <w:p w:rsidR="00DD04CA" w:rsidRPr="005D188C" w:rsidRDefault="00DD04CA" w:rsidP="001A799E">
      <w:pPr>
        <w:jc w:val="both"/>
      </w:pPr>
      <w:proofErr w:type="gramStart"/>
      <w:r w:rsidRPr="005D188C">
        <w:t>(Демонстрируется картина Эмиля Леви (1866) «Смерть Орфея от менад».</w:t>
      </w:r>
      <w:proofErr w:type="gramEnd"/>
      <w:r w:rsidRPr="005D188C">
        <w:t xml:space="preserve"> </w:t>
      </w:r>
      <w:proofErr w:type="gramStart"/>
      <w:r w:rsidRPr="005D188C">
        <w:t>По легенде вакханки  (впав в экстаз) растерзали певца Орфея, оплакивающего свою умершую жену)</w:t>
      </w:r>
      <w:proofErr w:type="gramEnd"/>
    </w:p>
    <w:p w:rsidR="00DD04CA" w:rsidRPr="001A799E" w:rsidRDefault="00DD04CA" w:rsidP="001A799E">
      <w:pPr>
        <w:jc w:val="both"/>
      </w:pPr>
      <w:r w:rsidRPr="001A799E">
        <w:t xml:space="preserve"> </w:t>
      </w:r>
      <w:r w:rsidRPr="001A799E">
        <w:tab/>
        <w:t>В Вавилоне  на празднике  «</w:t>
      </w:r>
      <w:proofErr w:type="spellStart"/>
      <w:r w:rsidRPr="001A799E">
        <w:t>Заккей</w:t>
      </w:r>
      <w:proofErr w:type="spellEnd"/>
      <w:r w:rsidRPr="001A799E">
        <w:t xml:space="preserve">» в качестве жертвы для обряда  </w:t>
      </w:r>
      <w:proofErr w:type="spellStart"/>
      <w:r w:rsidRPr="001A799E">
        <w:t>богоедания</w:t>
      </w:r>
      <w:proofErr w:type="spellEnd"/>
      <w:r w:rsidRPr="001A799E">
        <w:t xml:space="preserve"> выбирали преступника, приговоренного к казни, которого одевали в царские одежды и позволяли ему пользоваться царскими правами. Потом с него снимали царские одежды, бичевали, распинали и съедали. Постепенно кровавые жертвоприношения стали заменять символической фигурой человека из теста. 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В Римской империи древний обряд </w:t>
      </w:r>
      <w:proofErr w:type="spellStart"/>
      <w:r w:rsidRPr="001A799E">
        <w:t>богоедания</w:t>
      </w:r>
      <w:proofErr w:type="spellEnd"/>
      <w:r w:rsidRPr="001A799E">
        <w:t xml:space="preserve"> принял смягчённую форму, при котором съедали бога в виде хлеба и вина. Так поклонники фригийского бога </w:t>
      </w:r>
      <w:proofErr w:type="spellStart"/>
      <w:r w:rsidRPr="001A799E">
        <w:t>Аттиса</w:t>
      </w:r>
      <w:proofErr w:type="spellEnd"/>
      <w:r w:rsidRPr="001A799E">
        <w:t xml:space="preserve"> причащались пищей и питьём. Христианский «отец церкви» Августин в </w:t>
      </w:r>
      <w:r w:rsidRPr="001A799E">
        <w:rPr>
          <w:lang w:val="en-US"/>
        </w:rPr>
        <w:t>IV</w:t>
      </w:r>
      <w:r w:rsidRPr="001A799E">
        <w:t xml:space="preserve"> веке писал, что почитатели </w:t>
      </w:r>
      <w:proofErr w:type="spellStart"/>
      <w:r w:rsidRPr="001A799E">
        <w:t>Аттиса</w:t>
      </w:r>
      <w:proofErr w:type="spellEnd"/>
      <w:r w:rsidRPr="001A799E">
        <w:t xml:space="preserve"> не  видели разницы между своим причастием и христианским.</w:t>
      </w:r>
    </w:p>
    <w:p w:rsidR="00DD04CA" w:rsidRPr="001A799E" w:rsidRDefault="001A799E" w:rsidP="001A799E">
      <w:pPr>
        <w:ind w:firstLine="708"/>
        <w:jc w:val="both"/>
        <w:rPr>
          <w:b/>
        </w:rPr>
      </w:pPr>
      <w:r w:rsidRPr="001A799E">
        <w:rPr>
          <w:b/>
        </w:rPr>
        <w:t>Студент</w:t>
      </w:r>
      <w:r w:rsidR="00DD04CA" w:rsidRPr="001A799E">
        <w:rPr>
          <w:b/>
        </w:rPr>
        <w:t xml:space="preserve"> 2-й</w:t>
      </w:r>
    </w:p>
    <w:p w:rsidR="00DD04CA" w:rsidRPr="001A799E" w:rsidRDefault="00DD04CA" w:rsidP="001A799E">
      <w:pPr>
        <w:ind w:firstLine="708"/>
        <w:jc w:val="both"/>
      </w:pPr>
      <w:r w:rsidRPr="001A799E">
        <w:t>В раннехристианских общинах верующие собирались на общие трапезы и причащались вином и хлебом, причём на хлебе делалось изображение Христа в виде ягнёнка с крестом. Священник брал в руки маленькое копьё со словами «Приносится в жертву агнец Божий» нарезал хлеб, который знаменовал тело Христа. Священник будто бы превращал хлеб в тело Христа, а вино – в его кровь. В теперешнем обряде причащения заменили хлеб просфорой (специально испечённый ритуальный хлеб), большая часть которой означает туловище Христа, а малая – голову.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Священник берёт просфору и на маленьком столике – «жертвеннике» - вырезает из неё «копьем» кубик, который называется «агнец», причём говорит «Яко овца на заклание ведётся». Он разрезает «агнца» на четыре части со словами: «Приносится  в жертву агнец </w:t>
      </w:r>
      <w:r w:rsidRPr="001A799E">
        <w:lastRenderedPageBreak/>
        <w:t xml:space="preserve">божий» и прокалывает его  «копьём»  Священник произносит: «Примите, </w:t>
      </w:r>
      <w:proofErr w:type="spellStart"/>
      <w:r w:rsidRPr="001A799E">
        <w:t>ядите</w:t>
      </w:r>
      <w:proofErr w:type="spellEnd"/>
      <w:r w:rsidRPr="001A799E">
        <w:t xml:space="preserve">, сие есть тело моё, и </w:t>
      </w:r>
      <w:proofErr w:type="spellStart"/>
      <w:r w:rsidRPr="001A799E">
        <w:t>пийте</w:t>
      </w:r>
      <w:proofErr w:type="spellEnd"/>
      <w:r w:rsidRPr="001A799E">
        <w:t xml:space="preserve"> от нее </w:t>
      </w:r>
      <w:proofErr w:type="spellStart"/>
      <w:r w:rsidRPr="001A799E">
        <w:t>вси</w:t>
      </w:r>
      <w:proofErr w:type="spellEnd"/>
      <w:r w:rsidRPr="001A799E">
        <w:t>, сия кровь моя»</w:t>
      </w:r>
    </w:p>
    <w:p w:rsidR="00DD04CA" w:rsidRPr="001A799E" w:rsidRDefault="00DD04CA" w:rsidP="001A799E">
      <w:pPr>
        <w:ind w:firstLine="708"/>
        <w:jc w:val="both"/>
      </w:pPr>
      <w:r w:rsidRPr="001A799E">
        <w:t>Считается, что таинство Святого Причащения установил</w:t>
      </w:r>
      <w:proofErr w:type="gramStart"/>
      <w:r w:rsidRPr="001A799E">
        <w:t xml:space="preserve"> С</w:t>
      </w:r>
      <w:proofErr w:type="gramEnd"/>
      <w:r w:rsidRPr="001A799E">
        <w:t xml:space="preserve">ам Господь Иисус Христос во время последней Тайной Вечери, накануне своих страданий и смерти. Он  сам совершил это таинство: взяв хлеб и, </w:t>
      </w:r>
      <w:proofErr w:type="gramStart"/>
      <w:r w:rsidRPr="001A799E">
        <w:t>благодарив</w:t>
      </w:r>
      <w:proofErr w:type="gramEnd"/>
      <w:r w:rsidRPr="001A799E">
        <w:t xml:space="preserve"> (Бога Отца за все его милости к роду человеческому), преломил и подал ученикам, говоря:  «Примите, </w:t>
      </w:r>
      <w:proofErr w:type="spellStart"/>
      <w:r w:rsidRPr="001A799E">
        <w:t>ядите</w:t>
      </w:r>
      <w:proofErr w:type="spellEnd"/>
      <w:r w:rsidRPr="001A799E">
        <w:t>: сие есть Тело Моё, которое за вас предаётся; сие творите в Моё воспоминание». Также, взяв чашу и,</w:t>
      </w:r>
      <w:r w:rsidR="00EA5D74">
        <w:t xml:space="preserve"> </w:t>
      </w:r>
      <w:r w:rsidRPr="001A799E">
        <w:t>благодарив</w:t>
      </w:r>
      <w:proofErr w:type="gramStart"/>
      <w:r w:rsidRPr="001A799E">
        <w:t>.</w:t>
      </w:r>
      <w:proofErr w:type="gramEnd"/>
      <w:r w:rsidRPr="001A799E">
        <w:t xml:space="preserve"> </w:t>
      </w:r>
      <w:proofErr w:type="gramStart"/>
      <w:r w:rsidRPr="001A799E">
        <w:t>п</w:t>
      </w:r>
      <w:proofErr w:type="gramEnd"/>
      <w:r w:rsidRPr="001A799E">
        <w:t xml:space="preserve">одал им, говоря:  «Пейте из нее все; ибо сие есть Кровь моя нового завета, за вас и многих изливаемая </w:t>
      </w:r>
      <w:proofErr w:type="gramStart"/>
      <w:r w:rsidRPr="001A799E">
        <w:t>во</w:t>
      </w:r>
      <w:proofErr w:type="gramEnd"/>
      <w:r w:rsidRPr="001A799E">
        <w:t xml:space="preserve"> оставление грехов. </w:t>
      </w:r>
      <w:proofErr w:type="gramStart"/>
      <w:r w:rsidRPr="001A799E">
        <w:t>Сие творите в Моё воспоминание».</w:t>
      </w:r>
      <w:proofErr w:type="gramEnd"/>
    </w:p>
    <w:p w:rsidR="00DD04CA" w:rsidRPr="001A799E" w:rsidRDefault="00DD04CA" w:rsidP="001A799E">
      <w:pPr>
        <w:ind w:firstLine="708"/>
        <w:jc w:val="both"/>
      </w:pPr>
      <w:r w:rsidRPr="001A799E">
        <w:t xml:space="preserve">Согласно заповеди Христовой, Таинство Причащения постоянно совершается в Церквах и будет совершаться  до скончания века   за богослужением, </w:t>
      </w:r>
      <w:proofErr w:type="gramStart"/>
      <w:r w:rsidRPr="001A799E">
        <w:t>называемом</w:t>
      </w:r>
      <w:proofErr w:type="gramEnd"/>
      <w:r w:rsidRPr="001A799E">
        <w:t xml:space="preserve"> Литургией.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К Таинству святого Причастия верующие должны подготовить себя </w:t>
      </w:r>
      <w:proofErr w:type="spellStart"/>
      <w:r w:rsidRPr="001A799E">
        <w:t>говением</w:t>
      </w:r>
      <w:proofErr w:type="spellEnd"/>
      <w:r w:rsidRPr="001A799E">
        <w:t>, которое состоит в посте, молитве, примирении со всеми, а затем – исповедью, то есть очищением своей совести в таинстве покаяния.</w:t>
      </w:r>
    </w:p>
    <w:p w:rsidR="00DD04CA" w:rsidRPr="001A799E" w:rsidRDefault="00DD04CA" w:rsidP="001A799E">
      <w:pPr>
        <w:ind w:firstLine="708"/>
        <w:jc w:val="both"/>
        <w:rPr>
          <w:b/>
        </w:rPr>
      </w:pPr>
      <w:r w:rsidRPr="001A799E">
        <w:rPr>
          <w:b/>
        </w:rPr>
        <w:t xml:space="preserve"> </w:t>
      </w:r>
      <w:r w:rsidR="001A799E" w:rsidRPr="001A799E">
        <w:rPr>
          <w:b/>
        </w:rPr>
        <w:t>Преподаватель</w:t>
      </w:r>
    </w:p>
    <w:p w:rsidR="00DD04CA" w:rsidRPr="001A799E" w:rsidRDefault="00DD04CA" w:rsidP="001A799E">
      <w:pPr>
        <w:ind w:firstLine="708"/>
        <w:jc w:val="both"/>
      </w:pPr>
      <w:r w:rsidRPr="001A799E">
        <w:t>Крещение  принимает в детстве каждый новорожденный в семье христиан.</w:t>
      </w:r>
    </w:p>
    <w:p w:rsidR="00DD04CA" w:rsidRPr="001A799E" w:rsidRDefault="00DD04CA" w:rsidP="00EA5D74">
      <w:pPr>
        <w:jc w:val="center"/>
      </w:pPr>
      <w:r w:rsidRPr="001A799E">
        <w:rPr>
          <w:lang w:val="en-US"/>
        </w:rPr>
        <w:t>II</w:t>
      </w:r>
    </w:p>
    <w:p w:rsidR="00DD04CA" w:rsidRPr="001A799E" w:rsidRDefault="00DD04CA" w:rsidP="001A799E">
      <w:pPr>
        <w:ind w:firstLine="708"/>
        <w:jc w:val="both"/>
        <w:rPr>
          <w:b/>
        </w:rPr>
      </w:pPr>
      <w:r w:rsidRPr="001A799E">
        <w:rPr>
          <w:b/>
        </w:rPr>
        <w:t>Крещение</w:t>
      </w:r>
    </w:p>
    <w:p w:rsidR="00DD04CA" w:rsidRPr="001A799E" w:rsidRDefault="001A799E" w:rsidP="001A799E">
      <w:pPr>
        <w:ind w:firstLine="708"/>
        <w:jc w:val="both"/>
        <w:rPr>
          <w:b/>
        </w:rPr>
      </w:pPr>
      <w:r w:rsidRPr="001A799E">
        <w:rPr>
          <w:b/>
        </w:rPr>
        <w:t>Студент</w:t>
      </w:r>
      <w:r w:rsidR="00DD04CA" w:rsidRPr="001A799E">
        <w:rPr>
          <w:b/>
        </w:rPr>
        <w:t xml:space="preserve"> 3-й</w:t>
      </w:r>
    </w:p>
    <w:p w:rsidR="00DD04CA" w:rsidRPr="001A799E" w:rsidRDefault="00DD04CA" w:rsidP="001A799E">
      <w:pPr>
        <w:ind w:firstLine="708"/>
        <w:jc w:val="both"/>
      </w:pPr>
      <w:r w:rsidRPr="001A799E">
        <w:tab/>
        <w:t>Греческое и латинское название крещения означает омовение, погружение в воду. Суть обряда и состоит в том, что младенца троекратно погружают в воду купели (у православных), обливают водой (у католиков), окропляют или обрызгивают (у протестантов) В начале церемонии православный священник читает три заклятия – запрещения – обращённые к дьяволу. Священник дует в рот, лоб, грудь новорожденного, призывая Бога изгнать  «всякого лукавого и нечистого духа». Священник становится лицом на запад, ибо там, по православному учению, находится царство дьявола, и спрашивает новорожденного:</w:t>
      </w:r>
    </w:p>
    <w:p w:rsidR="00DD04CA" w:rsidRPr="001A799E" w:rsidRDefault="00DD04CA" w:rsidP="001A799E">
      <w:pPr>
        <w:ind w:firstLine="708"/>
        <w:jc w:val="both"/>
      </w:pPr>
      <w:r w:rsidRPr="001A799E">
        <w:t>- Отрицаешься ли от сатаны и всех дел его и всего служения его?</w:t>
      </w:r>
    </w:p>
    <w:p w:rsidR="00DD04CA" w:rsidRPr="001A799E" w:rsidRDefault="00DD04CA" w:rsidP="001A799E">
      <w:pPr>
        <w:ind w:firstLine="708"/>
        <w:jc w:val="both"/>
      </w:pPr>
      <w:r w:rsidRPr="001A799E">
        <w:t>- Отрицаюсь, - отвечает за новорожденного крестный отец.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- Отрёкся ли </w:t>
      </w:r>
      <w:proofErr w:type="spellStart"/>
      <w:r w:rsidRPr="001A799E">
        <w:t>еси</w:t>
      </w:r>
      <w:proofErr w:type="spellEnd"/>
      <w:r w:rsidRPr="001A799E">
        <w:t xml:space="preserve"> от сатаны?</w:t>
      </w:r>
    </w:p>
    <w:p w:rsidR="00DD04CA" w:rsidRPr="001A799E" w:rsidRDefault="00DD04CA" w:rsidP="001A799E">
      <w:pPr>
        <w:ind w:firstLine="708"/>
        <w:jc w:val="both"/>
      </w:pPr>
      <w:r w:rsidRPr="001A799E">
        <w:t>-Отрёкся.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Священник приказывает </w:t>
      </w:r>
      <w:proofErr w:type="spellStart"/>
      <w:r w:rsidRPr="001A799E">
        <w:t>воспреемникам</w:t>
      </w:r>
      <w:proofErr w:type="spellEnd"/>
      <w:r w:rsidRPr="001A799E">
        <w:t xml:space="preserve"> обернуться назад и три раза дунуть и плюнуть на пол – как бы на сатану.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У лютеран при крещении пастор говорит: «Да </w:t>
      </w:r>
      <w:proofErr w:type="spellStart"/>
      <w:r w:rsidRPr="001A799E">
        <w:t>изыдет</w:t>
      </w:r>
      <w:proofErr w:type="spellEnd"/>
      <w:r w:rsidRPr="001A799E">
        <w:t xml:space="preserve"> из тебя, </w:t>
      </w:r>
      <w:proofErr w:type="spellStart"/>
      <w:r w:rsidRPr="001A799E">
        <w:t>крещаемый</w:t>
      </w:r>
      <w:proofErr w:type="spellEnd"/>
      <w:r w:rsidRPr="001A799E">
        <w:t>, дух нечистый», «Заклинаю тебя, дух нечистый, во имя Отца и Сына и Святого Духа отойди от этого раба»</w:t>
      </w:r>
    </w:p>
    <w:p w:rsidR="00DD04CA" w:rsidRPr="001A799E" w:rsidRDefault="00DD04CA" w:rsidP="001A799E">
      <w:pPr>
        <w:ind w:firstLine="708"/>
        <w:jc w:val="both"/>
      </w:pPr>
      <w:r w:rsidRPr="001A799E">
        <w:t>Во время Крещения священник дует на воду и масло, чтобы придать им «благодать» и в то же время отогнать от них злых духов.</w:t>
      </w:r>
    </w:p>
    <w:p w:rsidR="00DD04CA" w:rsidRPr="001A799E" w:rsidRDefault="00DD04CA" w:rsidP="001A799E">
      <w:pPr>
        <w:ind w:firstLine="708"/>
        <w:jc w:val="both"/>
      </w:pPr>
      <w:r w:rsidRPr="001A799E">
        <w:t>Стрижка волос у ребёнка при крещении и бросание их в купель  - остатки верования далёких времён, когда люди, жертвуя свои волосы духам или богам, верили, что они входят в особую тесную связь со сверхъестественными силами. Раньше у православных остриженные волосы младенца закатывали в воск и зарывали за алтарём в землю.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Крещение сопровождается наречением новорожденного именем чаще всего  того святого, память которого отмечается в день крещения младенца. </w:t>
      </w:r>
    </w:p>
    <w:p w:rsidR="00DD04CA" w:rsidRPr="001A799E" w:rsidRDefault="00DD04CA" w:rsidP="001A799E">
      <w:pPr>
        <w:ind w:firstLine="708"/>
        <w:jc w:val="both"/>
      </w:pPr>
      <w:r w:rsidRPr="001A799E">
        <w:t>Многие имена русских людей ещё в древние времена перешли к нам от других народов и привились из-за красивого звучания.</w:t>
      </w:r>
    </w:p>
    <w:p w:rsidR="00DD04CA" w:rsidRPr="001A799E" w:rsidRDefault="00DD04CA" w:rsidP="001A799E">
      <w:pPr>
        <w:ind w:firstLine="708"/>
        <w:jc w:val="both"/>
      </w:pPr>
      <w:proofErr w:type="gramStart"/>
      <w:r w:rsidRPr="001A799E">
        <w:t>Например, Анатолий – любимый, Андрей – храбрый, Александр – мужественный, Константин – твёрдый, Пётр – камень, Софья – премудрая и т.д.</w:t>
      </w:r>
      <w:proofErr w:type="gramEnd"/>
    </w:p>
    <w:p w:rsidR="00DD04CA" w:rsidRPr="001A799E" w:rsidRDefault="00DD04CA" w:rsidP="001A799E">
      <w:pPr>
        <w:ind w:firstLine="708"/>
        <w:jc w:val="both"/>
      </w:pPr>
      <w:r w:rsidRPr="001A799E">
        <w:t xml:space="preserve">Выбирая имя ребёнку, верующие родители полагали, что они как бы нанимали ему небесного заступника, святого покровителя или ангела и что небесный носитель этого </w:t>
      </w:r>
      <w:r w:rsidRPr="001A799E">
        <w:lastRenderedPageBreak/>
        <w:t>имени будет покровительствовать земному. Ежегодно в день  «ангела», именем которого нарекли младенца, справляли именины.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Католики при рождении дают мальчикам несколько имён, нередко и женские (Эрих Мария Ремарк), рассчитывая, что злой дух, придя за мальчиком, будет сбит с толку. В Испании в </w:t>
      </w:r>
      <w:r w:rsidRPr="001A799E">
        <w:rPr>
          <w:lang w:val="en-US"/>
        </w:rPr>
        <w:t>XVIII</w:t>
      </w:r>
      <w:r w:rsidRPr="001A799E">
        <w:t xml:space="preserve"> веке каждый дворянин имел 6 имён, а родовитый дворянин – 12. У дочери королевы Изабеллы было 92 имени. У верующих евреев тяжело заболевшему ребёнку дают новое имя, предполагая, что если ангел смерти придёт за больным, например Исааком, а найдёт вместо него Давида, то он уйдёт ни с чем.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Таинство Крещения установил сам Господь Бог Иисус Христос. Он освятил Крещение Своим  собственным примером, крестившись </w:t>
      </w:r>
      <w:proofErr w:type="gramStart"/>
      <w:r w:rsidRPr="001A799E">
        <w:t>у Иоа</w:t>
      </w:r>
      <w:proofErr w:type="gramEnd"/>
      <w:r w:rsidRPr="001A799E">
        <w:t>нна Крестителя.</w:t>
      </w:r>
    </w:p>
    <w:p w:rsidR="00DD04CA" w:rsidRPr="005D188C" w:rsidRDefault="00DD04CA" w:rsidP="001A799E">
      <w:pPr>
        <w:ind w:firstLine="708"/>
        <w:jc w:val="both"/>
      </w:pPr>
      <w:r w:rsidRPr="005D188C">
        <w:t>(Демонстрируется картина А.А. Иванова «Явление Христа народу»)</w:t>
      </w:r>
    </w:p>
    <w:p w:rsidR="00DD04CA" w:rsidRPr="001A799E" w:rsidRDefault="00DD04CA" w:rsidP="001A799E">
      <w:pPr>
        <w:ind w:firstLine="708"/>
        <w:jc w:val="both"/>
        <w:rPr>
          <w:b/>
          <w:i/>
        </w:rPr>
      </w:pPr>
      <w:r w:rsidRPr="001A799E">
        <w:t xml:space="preserve">Потом, по Воскресении Своём, Он дал апостолам повеление; </w:t>
      </w:r>
      <w:r w:rsidRPr="001A799E">
        <w:rPr>
          <w:b/>
          <w:i/>
        </w:rPr>
        <w:t>идите, научите все народы, крестя их во имя Отца и Сына</w:t>
      </w:r>
      <w:proofErr w:type="gramStart"/>
      <w:r w:rsidRPr="001A799E">
        <w:rPr>
          <w:b/>
          <w:i/>
        </w:rPr>
        <w:t xml:space="preserve"> И</w:t>
      </w:r>
      <w:proofErr w:type="gramEnd"/>
      <w:r w:rsidRPr="001A799E">
        <w:rPr>
          <w:b/>
          <w:i/>
        </w:rPr>
        <w:t xml:space="preserve"> святого Духа. (МФ.28,19)</w:t>
      </w:r>
    </w:p>
    <w:p w:rsidR="00DD04CA" w:rsidRPr="001A799E" w:rsidRDefault="00DD04CA" w:rsidP="001A799E">
      <w:pPr>
        <w:ind w:firstLine="708"/>
        <w:jc w:val="both"/>
      </w:pPr>
      <w:r w:rsidRPr="001A799E">
        <w:t>Крещение необходимо каждому, кто желает быть членом Церкви Христовой.</w:t>
      </w:r>
    </w:p>
    <w:p w:rsidR="00DD04CA" w:rsidRPr="001A799E" w:rsidRDefault="00DD04CA" w:rsidP="001A799E">
      <w:pPr>
        <w:ind w:firstLine="708"/>
        <w:jc w:val="both"/>
      </w:pPr>
      <w:r w:rsidRPr="001A799E">
        <w:rPr>
          <w:b/>
          <w:i/>
        </w:rPr>
        <w:t>Если кто не родится от воды и Духа, не может войти в Царство Божие</w:t>
      </w:r>
      <w:r w:rsidRPr="001A799E">
        <w:t>, - сказал</w:t>
      </w:r>
      <w:proofErr w:type="gramStart"/>
      <w:r w:rsidRPr="001A799E">
        <w:t xml:space="preserve"> С</w:t>
      </w:r>
      <w:proofErr w:type="gramEnd"/>
      <w:r w:rsidRPr="001A799E">
        <w:t>ам Господь. (Ин. 3,5)</w:t>
      </w:r>
    </w:p>
    <w:p w:rsidR="00DD04CA" w:rsidRPr="001A799E" w:rsidRDefault="00DD04CA" w:rsidP="001A799E">
      <w:pPr>
        <w:ind w:firstLine="708"/>
        <w:jc w:val="both"/>
        <w:rPr>
          <w:b/>
          <w:i/>
        </w:rPr>
      </w:pPr>
      <w:r w:rsidRPr="001A799E">
        <w:t xml:space="preserve">Так как крещение есть духовное рождение, а человек рождается однажды, то и Таинство Крещения над человеком совершается однажды. </w:t>
      </w:r>
      <w:r w:rsidRPr="001A799E">
        <w:rPr>
          <w:b/>
          <w:i/>
        </w:rPr>
        <w:t>Один Господь, одна вера, одно Крещение. (</w:t>
      </w:r>
      <w:proofErr w:type="spellStart"/>
      <w:r w:rsidRPr="001A799E">
        <w:rPr>
          <w:b/>
          <w:i/>
        </w:rPr>
        <w:t>Ефес</w:t>
      </w:r>
      <w:proofErr w:type="spellEnd"/>
      <w:r w:rsidRPr="001A799E">
        <w:rPr>
          <w:b/>
          <w:i/>
        </w:rPr>
        <w:t>. 4,4)</w:t>
      </w:r>
    </w:p>
    <w:p w:rsidR="00DD04CA" w:rsidRPr="001A799E" w:rsidRDefault="00DD04CA" w:rsidP="001A799E">
      <w:pPr>
        <w:ind w:firstLine="708"/>
        <w:jc w:val="both"/>
        <w:rPr>
          <w:b/>
          <w:i/>
        </w:rPr>
      </w:pPr>
    </w:p>
    <w:p w:rsidR="00DD04CA" w:rsidRPr="001A799E" w:rsidRDefault="001A799E" w:rsidP="001A799E">
      <w:pPr>
        <w:ind w:firstLine="708"/>
        <w:jc w:val="both"/>
        <w:rPr>
          <w:b/>
        </w:rPr>
      </w:pPr>
      <w:r w:rsidRPr="001A799E">
        <w:rPr>
          <w:b/>
        </w:rPr>
        <w:t>Студент</w:t>
      </w:r>
      <w:r w:rsidR="00DD04CA" w:rsidRPr="001A799E">
        <w:rPr>
          <w:b/>
        </w:rPr>
        <w:t xml:space="preserve"> 4-й</w:t>
      </w:r>
    </w:p>
    <w:p w:rsidR="00DD04CA" w:rsidRPr="001A799E" w:rsidRDefault="00DD04CA" w:rsidP="001A799E">
      <w:pPr>
        <w:ind w:firstLine="708"/>
        <w:jc w:val="both"/>
      </w:pPr>
      <w:r w:rsidRPr="001A799E">
        <w:tab/>
        <w:t xml:space="preserve">Почему крестят водой? Люди издавна приписывали воде волшебные свойства. В русских сказках говорится о живой и мёртвой воде, которые якобы могли воскрешать умерших. Реки, озера, источники почитались живыми существами. Волгу называли «матушкой», река </w:t>
      </w:r>
      <w:proofErr w:type="spellStart"/>
      <w:r w:rsidRPr="001A799E">
        <w:t>Аму</w:t>
      </w:r>
      <w:proofErr w:type="spellEnd"/>
      <w:r w:rsidRPr="001A799E">
        <w:t xml:space="preserve"> – Дарья тоже в переводе «мать – река». Зачерпывая воду из рек, когда – то приговаривали: «Бережок – батюшка, водица – матушка, благословите воды взять». Многие реки и озёра почитались и почитаются </w:t>
      </w:r>
      <w:proofErr w:type="gramStart"/>
      <w:r w:rsidRPr="001A799E">
        <w:t>священными</w:t>
      </w:r>
      <w:proofErr w:type="gramEnd"/>
      <w:r w:rsidRPr="001A799E">
        <w:t>, на берегах их совершались молитвенные купания, приносились жертвы. В Древнем Египте священной рекой был Нил, который изображали в виде старика, окружённого детьми – его притоками и каналами. В Палестине почитали и почитают реку Иордан, с которой связан культ Иоанна Крестителя, упоминаемого в Новом Завете. В Индии священна река Ганг, на которой до сих пор сжигают тела мёртвых.</w:t>
      </w:r>
    </w:p>
    <w:p w:rsidR="00DD04CA" w:rsidRPr="001A799E" w:rsidRDefault="00DD04CA" w:rsidP="001A799E">
      <w:pPr>
        <w:ind w:firstLine="708"/>
        <w:jc w:val="both"/>
      </w:pPr>
      <w:r w:rsidRPr="001A799E">
        <w:t>Многие верующие и до сих пор убеждены, что «святая вода» не портится..</w:t>
      </w:r>
    </w:p>
    <w:p w:rsidR="00DD04CA" w:rsidRPr="001A799E" w:rsidRDefault="00DD04CA" w:rsidP="005D188C">
      <w:pPr>
        <w:ind w:firstLine="708"/>
        <w:jc w:val="center"/>
      </w:pPr>
      <w:r w:rsidRPr="001A799E">
        <w:rPr>
          <w:lang w:val="en-US"/>
        </w:rPr>
        <w:t>III</w:t>
      </w:r>
    </w:p>
    <w:p w:rsidR="00DD04CA" w:rsidRPr="001A799E" w:rsidRDefault="00DD04CA" w:rsidP="001A799E">
      <w:pPr>
        <w:ind w:firstLine="708"/>
        <w:jc w:val="both"/>
        <w:rPr>
          <w:b/>
        </w:rPr>
      </w:pPr>
      <w:r w:rsidRPr="001A799E">
        <w:rPr>
          <w:b/>
        </w:rPr>
        <w:t>Миропомазание и елеосвящение</w:t>
      </w:r>
    </w:p>
    <w:p w:rsidR="00DD04CA" w:rsidRPr="001A799E" w:rsidRDefault="00DD04CA" w:rsidP="001A799E">
      <w:pPr>
        <w:ind w:firstLine="708"/>
        <w:jc w:val="both"/>
        <w:rPr>
          <w:b/>
        </w:rPr>
      </w:pPr>
    </w:p>
    <w:p w:rsidR="00DD04CA" w:rsidRPr="001A799E" w:rsidRDefault="001A799E" w:rsidP="001A799E">
      <w:pPr>
        <w:ind w:firstLine="708"/>
        <w:jc w:val="both"/>
        <w:rPr>
          <w:b/>
        </w:rPr>
      </w:pPr>
      <w:r w:rsidRPr="001A799E">
        <w:rPr>
          <w:b/>
        </w:rPr>
        <w:t>Преподаватель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 Миропомазание как обряд уходит в глубокую древность. У многих народов колдуны для «вызова духов» натираются жирами и маслами. В старину были распространены вымыслы о том, что «ведьмы» перед полётом на «шабаш» (сборище) мажутся особой мазью, изготовление которой считалось одной из главных задач «кухни ведьм». В Египте при обряде посвящения жрецов употребляли масло. В культе фригийского бога </w:t>
      </w:r>
      <w:proofErr w:type="spellStart"/>
      <w:r w:rsidRPr="001A799E">
        <w:t>Аттиса</w:t>
      </w:r>
      <w:proofErr w:type="spellEnd"/>
      <w:r w:rsidRPr="001A799E">
        <w:t xml:space="preserve"> шеи верующих смазывались елеем. У православных христиан первое миропомазание  совершается сразу же после крещения.</w:t>
      </w:r>
    </w:p>
    <w:p w:rsidR="00DD04CA" w:rsidRPr="001A799E" w:rsidRDefault="001A799E" w:rsidP="001A799E">
      <w:pPr>
        <w:ind w:firstLine="708"/>
        <w:jc w:val="both"/>
        <w:rPr>
          <w:b/>
        </w:rPr>
      </w:pPr>
      <w:r w:rsidRPr="001A799E">
        <w:rPr>
          <w:b/>
        </w:rPr>
        <w:t>Студент</w:t>
      </w:r>
      <w:r w:rsidR="00DD04CA" w:rsidRPr="001A799E">
        <w:rPr>
          <w:b/>
        </w:rPr>
        <w:t xml:space="preserve"> 5-й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С крещением связано и Таинство миропомазания. </w:t>
      </w:r>
      <w:proofErr w:type="spellStart"/>
      <w:r w:rsidRPr="001A799E">
        <w:t>Крещаемого</w:t>
      </w:r>
      <w:proofErr w:type="spellEnd"/>
      <w:r w:rsidRPr="001A799E">
        <w:t xml:space="preserve"> мажут особым маслом – миром; чтобы по аналогии с тем, как к телу пристало масло, к </w:t>
      </w:r>
      <w:proofErr w:type="spellStart"/>
      <w:r w:rsidRPr="001A799E">
        <w:t>крещаемому</w:t>
      </w:r>
      <w:proofErr w:type="spellEnd"/>
      <w:r w:rsidRPr="001A799E">
        <w:t xml:space="preserve"> приставала бы благодать Божья Святой Троицы. </w:t>
      </w:r>
      <w:proofErr w:type="gramStart"/>
      <w:r w:rsidRPr="001A799E">
        <w:t>Когда - то в православное миро входило 31 вещество: ладан, мастика, масла: гвоздичное, лимонное, розовое, кричное, померанцевое; бальзамы, экстракты из корней имбиря и фиалки и т.д.</w:t>
      </w:r>
      <w:proofErr w:type="gramEnd"/>
      <w:r w:rsidRPr="001A799E">
        <w:t xml:space="preserve"> Количество веще</w:t>
      </w:r>
      <w:proofErr w:type="gramStart"/>
      <w:r w:rsidRPr="001A799E">
        <w:t>ств бр</w:t>
      </w:r>
      <w:proofErr w:type="gramEnd"/>
      <w:r w:rsidRPr="001A799E">
        <w:t>алось по числу лет  «земной жизни Христа». Эта магия должна была укрепить веру в таинственную силу мира.</w:t>
      </w:r>
    </w:p>
    <w:p w:rsidR="00DD04CA" w:rsidRPr="001A799E" w:rsidRDefault="00DD04CA" w:rsidP="001A799E">
      <w:pPr>
        <w:ind w:firstLine="708"/>
        <w:jc w:val="both"/>
      </w:pPr>
      <w:r w:rsidRPr="001A799E">
        <w:lastRenderedPageBreak/>
        <w:t>Крестообразный знак, поставленный кистью, смоченной в миро, на разных частях тела, по утверждению духовенства якобы даёт человеку «дары святого духа», «благодатные силы» для укрепления «в жизни духовной». Такой знак на лбу будто бы освящает ум и мысли, на груди – сердце и желания, на глазах, ушах и губах -  чувства, на руках и ногах – дела и поведение христианина.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Миропомазание совершатся не только над каждым </w:t>
      </w:r>
      <w:proofErr w:type="spellStart"/>
      <w:r w:rsidRPr="001A799E">
        <w:t>новокрещённым</w:t>
      </w:r>
      <w:proofErr w:type="spellEnd"/>
      <w:r w:rsidRPr="001A799E">
        <w:t xml:space="preserve">, но и над инославными  христианами, когда они  присоединяются к православию. Миро также употребляется при освящении новых христианских храмов: им </w:t>
      </w:r>
      <w:proofErr w:type="spellStart"/>
      <w:r w:rsidRPr="001A799E">
        <w:t>помазуется</w:t>
      </w:r>
      <w:proofErr w:type="spellEnd"/>
      <w:r w:rsidRPr="001A799E">
        <w:t xml:space="preserve">  престол, самоё здание храма изнутри с четырёх сторон.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В православии первое миропомазание совершается сразу после Крещения, у католиков к нему допускаются  лишь подростки 13-15 лет. В </w:t>
      </w:r>
      <w:proofErr w:type="spellStart"/>
      <w:r w:rsidRPr="001A799E">
        <w:t>протестанской</w:t>
      </w:r>
      <w:proofErr w:type="spellEnd"/>
      <w:r w:rsidRPr="001A799E">
        <w:t xml:space="preserve"> Церкви Таинство миропомазания заменено конфирмацией (утверждением»). Она состоит в том, что   пастор экзаменует </w:t>
      </w:r>
      <w:proofErr w:type="spellStart"/>
      <w:r w:rsidRPr="001A799E">
        <w:t>конфирмирующегося</w:t>
      </w:r>
      <w:proofErr w:type="spellEnd"/>
      <w:r w:rsidRPr="001A799E">
        <w:t xml:space="preserve">  в знании катехизиса и берёт с него обет выполнять требования Церкви, после  благословляет и возлагает на него руки. Потом </w:t>
      </w:r>
      <w:proofErr w:type="spellStart"/>
      <w:r w:rsidRPr="001A799E">
        <w:t>конфирмируемому</w:t>
      </w:r>
      <w:proofErr w:type="spellEnd"/>
      <w:r w:rsidRPr="001A799E">
        <w:t xml:space="preserve"> в первый раз даётся причастие.</w:t>
      </w:r>
    </w:p>
    <w:p w:rsidR="00DD04CA" w:rsidRPr="001A799E" w:rsidRDefault="00DD04CA" w:rsidP="001A799E">
      <w:pPr>
        <w:ind w:firstLine="708"/>
        <w:jc w:val="both"/>
      </w:pPr>
      <w:r w:rsidRPr="001A799E">
        <w:t>В христианстве миропомазанию и елеосвящению помимо свойства передавать посвящаемому  благодать Бога приписывается способность магического исцеления больных. «Елей лечит, облегчает, смягчает, оживляет, проникает и святит», утверждается в католическом культе. То же самое  проповедуется и православным духовенством.</w:t>
      </w:r>
    </w:p>
    <w:p w:rsidR="00DD04CA" w:rsidRPr="001A799E" w:rsidRDefault="00DD04CA" w:rsidP="001A799E">
      <w:pPr>
        <w:ind w:firstLine="708"/>
        <w:jc w:val="both"/>
      </w:pPr>
      <w:r w:rsidRPr="001A799E">
        <w:rPr>
          <w:b/>
        </w:rPr>
        <w:t>Елеосвящение</w:t>
      </w:r>
      <w:r w:rsidRPr="001A799E">
        <w:t xml:space="preserve"> – иначе соборование, называемое так потому, что совершается соборно семью священниками на дому больного – состоит из чтения молитв и смазывания  его  «священным елеем». Перед больным ставят «</w:t>
      </w:r>
      <w:proofErr w:type="spellStart"/>
      <w:r w:rsidRPr="001A799E">
        <w:t>столец</w:t>
      </w:r>
      <w:proofErr w:type="spellEnd"/>
      <w:r w:rsidRPr="001A799E">
        <w:t xml:space="preserve">», на нём блюдо с пшеницей, вокруг блюда втыкают «семь </w:t>
      </w:r>
      <w:proofErr w:type="spellStart"/>
      <w:r w:rsidRPr="001A799E">
        <w:t>стручец</w:t>
      </w:r>
      <w:proofErr w:type="spellEnd"/>
      <w:r w:rsidRPr="001A799E">
        <w:t>» (спиц – кисточек) для помазания. Семь священников  мажут разные части тела  больного священным елеем, затем заклинают елей, чтобы придать ему целебную силу, и призывают на помощь Бога и святых целителей.</w:t>
      </w:r>
    </w:p>
    <w:p w:rsidR="00DD04CA" w:rsidRPr="001A799E" w:rsidRDefault="00DD04CA" w:rsidP="001A799E">
      <w:pPr>
        <w:ind w:firstLine="708"/>
        <w:jc w:val="both"/>
      </w:pPr>
      <w:r w:rsidRPr="001A799E">
        <w:t>Особое значение придаётся числу «семь»: сосуд с вином и елеем обставляется семью свечами, читают семь посланий апостольских, семь молитв, делают семь помазаний, мажут семь частей тела семью спицами. Все эти манипуляции являются отражением магии чисел, очень распространённой в древних религиях.</w:t>
      </w:r>
    </w:p>
    <w:p w:rsidR="00DD04CA" w:rsidRPr="001A799E" w:rsidRDefault="00DD04CA" w:rsidP="005D188C">
      <w:pPr>
        <w:ind w:firstLine="708"/>
        <w:jc w:val="center"/>
      </w:pPr>
      <w:r w:rsidRPr="001A799E">
        <w:rPr>
          <w:lang w:val="en-US"/>
        </w:rPr>
        <w:t>IV</w:t>
      </w:r>
    </w:p>
    <w:p w:rsidR="00DD04CA" w:rsidRPr="001A799E" w:rsidRDefault="00DD04CA" w:rsidP="001A799E">
      <w:pPr>
        <w:ind w:firstLine="708"/>
        <w:jc w:val="both"/>
        <w:rPr>
          <w:b/>
        </w:rPr>
      </w:pPr>
      <w:r w:rsidRPr="001A799E">
        <w:rPr>
          <w:b/>
        </w:rPr>
        <w:t>Покаяние (исповедь)</w:t>
      </w:r>
    </w:p>
    <w:p w:rsidR="00DD04CA" w:rsidRPr="001A799E" w:rsidRDefault="001A799E" w:rsidP="001A799E">
      <w:pPr>
        <w:ind w:firstLine="708"/>
        <w:jc w:val="both"/>
        <w:rPr>
          <w:b/>
        </w:rPr>
      </w:pPr>
      <w:r w:rsidRPr="001A799E">
        <w:rPr>
          <w:b/>
        </w:rPr>
        <w:t>Преподаватель</w:t>
      </w:r>
    </w:p>
    <w:p w:rsidR="00DD04CA" w:rsidRPr="001A799E" w:rsidRDefault="00DD04CA" w:rsidP="001A799E">
      <w:pPr>
        <w:ind w:firstLine="708"/>
        <w:jc w:val="both"/>
      </w:pPr>
      <w:r w:rsidRPr="001A799E">
        <w:t>Покаяние есть таинство, в котором верующий исповедует (открывает устно) свои грехи Богу в присутствии священника и получает через священника прощение грехов от</w:t>
      </w:r>
      <w:proofErr w:type="gramStart"/>
      <w:r w:rsidRPr="001A799E">
        <w:t xml:space="preserve"> С</w:t>
      </w:r>
      <w:proofErr w:type="gramEnd"/>
      <w:r w:rsidRPr="001A799E">
        <w:t>амого Господа Иисуса Христа.</w:t>
      </w:r>
    </w:p>
    <w:p w:rsidR="00DD04CA" w:rsidRPr="001A799E" w:rsidRDefault="001A799E" w:rsidP="001A799E">
      <w:pPr>
        <w:ind w:firstLine="708"/>
        <w:jc w:val="both"/>
        <w:rPr>
          <w:b/>
        </w:rPr>
      </w:pPr>
      <w:r w:rsidRPr="001A799E">
        <w:rPr>
          <w:b/>
        </w:rPr>
        <w:t>Студент</w:t>
      </w:r>
      <w:r w:rsidR="00DD04CA" w:rsidRPr="001A799E">
        <w:rPr>
          <w:b/>
        </w:rPr>
        <w:t xml:space="preserve"> 6-й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В первоначальном христианстве  таинства исповеди не существовало. В раннехристианской церкви исповедь как публичное покаяние проводилось лишь во время церковного суда. Индивидуальная исповедь была установлена папой Иннокентием </w:t>
      </w:r>
      <w:r w:rsidRPr="001A799E">
        <w:rPr>
          <w:lang w:val="en-US"/>
        </w:rPr>
        <w:t>III</w:t>
      </w:r>
      <w:r w:rsidRPr="001A799E">
        <w:t xml:space="preserve"> на </w:t>
      </w:r>
      <w:proofErr w:type="spellStart"/>
      <w:r w:rsidRPr="001A799E">
        <w:t>Латеранском</w:t>
      </w:r>
      <w:proofErr w:type="spellEnd"/>
      <w:r w:rsidRPr="001A799E">
        <w:t xml:space="preserve"> соборе в 1215 году. Верующий должен был во время таинства покаяния отдавать священнику отчёт во всех своих грехах, причём это делается «тайно», один на один.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Православная церковь предписывает всем верующим ежегодно «говеть» во время так называемого «великого поста». В течение недели говеющий должен ежедневно раз, а то и по два раза  посещать церковные службы, обычно печальные, настраивающие его на мысли о своей греховности. В конце </w:t>
      </w:r>
      <w:proofErr w:type="spellStart"/>
      <w:r w:rsidRPr="001A799E">
        <w:t>говения</w:t>
      </w:r>
      <w:proofErr w:type="spellEnd"/>
      <w:r w:rsidRPr="001A799E">
        <w:t xml:space="preserve"> проводится исповедь. Оставаясь с глазу на глаз со священником, прихожанин обязан рассказать обо всех грехах и проступках, сознаться даже в греховных помыслах. Священник «силой Духа святого» освобождает </w:t>
      </w:r>
      <w:proofErr w:type="spellStart"/>
      <w:r w:rsidRPr="001A799E">
        <w:t>каящегося</w:t>
      </w:r>
      <w:proofErr w:type="spellEnd"/>
      <w:r w:rsidRPr="001A799E">
        <w:t xml:space="preserve"> от грехов, после чего христианин будто бы «снова делается невинным и освящённым», каким он вышел из воды крещения. Священник налагал на </w:t>
      </w:r>
      <w:proofErr w:type="spellStart"/>
      <w:r w:rsidRPr="001A799E">
        <w:t>каящегося</w:t>
      </w:r>
      <w:proofErr w:type="spellEnd"/>
      <w:r w:rsidRPr="001A799E">
        <w:t xml:space="preserve">  часть своего облачения – епитрахиль, а затем по «отпущении грехов» снимал её, как бы </w:t>
      </w:r>
      <w:r w:rsidRPr="001A799E">
        <w:lastRenderedPageBreak/>
        <w:t xml:space="preserve">снимая тем и грехи. После этого верующий допускался к причастию. Исповедуют также </w:t>
      </w:r>
      <w:proofErr w:type="gramStart"/>
      <w:r w:rsidRPr="001A799E">
        <w:t>тяжело больных</w:t>
      </w:r>
      <w:proofErr w:type="gramEnd"/>
      <w:r w:rsidRPr="001A799E">
        <w:t xml:space="preserve"> и умирающих.</w:t>
      </w:r>
    </w:p>
    <w:p w:rsidR="00DD04CA" w:rsidRPr="001A799E" w:rsidRDefault="00DD04CA" w:rsidP="001A799E">
      <w:pPr>
        <w:ind w:firstLine="708"/>
        <w:jc w:val="both"/>
      </w:pPr>
      <w:r w:rsidRPr="001A799E">
        <w:t>Считается, что Иисус Христос дал святым апостолам, а через них и всем священникам власть разрешать (прощать) грехи.</w:t>
      </w:r>
    </w:p>
    <w:p w:rsidR="00DD04CA" w:rsidRPr="001A799E" w:rsidRDefault="00DD04CA" w:rsidP="001A799E">
      <w:pPr>
        <w:ind w:firstLine="708"/>
        <w:jc w:val="both"/>
        <w:rPr>
          <w:i/>
        </w:rPr>
      </w:pPr>
      <w:r w:rsidRPr="001A799E">
        <w:rPr>
          <w:i/>
        </w:rPr>
        <w:t xml:space="preserve">Примите Духа </w:t>
      </w:r>
      <w:proofErr w:type="spellStart"/>
      <w:r w:rsidRPr="001A799E">
        <w:rPr>
          <w:i/>
        </w:rPr>
        <w:t>Святаго</w:t>
      </w:r>
      <w:proofErr w:type="spellEnd"/>
      <w:r w:rsidRPr="001A799E">
        <w:rPr>
          <w:i/>
        </w:rPr>
        <w:t>. Кому простите грехи, тому простятся; на ком оставите, на том останутся. (Ин. 20,22-23)</w:t>
      </w:r>
    </w:p>
    <w:p w:rsidR="00DD04CA" w:rsidRPr="001A799E" w:rsidRDefault="00DD04CA" w:rsidP="001A799E">
      <w:pPr>
        <w:ind w:firstLine="708"/>
        <w:jc w:val="both"/>
      </w:pPr>
      <w:proofErr w:type="gramStart"/>
      <w:r w:rsidRPr="001A799E">
        <w:t>Для получения прощения (разрешения) грехов от исповедующегося (</w:t>
      </w:r>
      <w:proofErr w:type="spellStart"/>
      <w:r w:rsidRPr="001A799E">
        <w:t>каящегося</w:t>
      </w:r>
      <w:proofErr w:type="spellEnd"/>
      <w:r w:rsidRPr="001A799E">
        <w:t>) требуется: примирение со всеми ближними, искреннее сокрушение о грехах и устное исповедание их, твёрдое намерение исправить свою жизнь, вера в Господа Иисуса Христа и надежда на Его милосердие.</w:t>
      </w:r>
      <w:proofErr w:type="gramEnd"/>
    </w:p>
    <w:p w:rsidR="00DD04CA" w:rsidRPr="001A799E" w:rsidRDefault="00DD04CA" w:rsidP="001A799E">
      <w:pPr>
        <w:ind w:firstLine="708"/>
        <w:jc w:val="both"/>
      </w:pPr>
      <w:r w:rsidRPr="001A799E">
        <w:t xml:space="preserve">В особых случаях на </w:t>
      </w:r>
      <w:proofErr w:type="spellStart"/>
      <w:r w:rsidRPr="001A799E">
        <w:t>каящегося</w:t>
      </w:r>
      <w:proofErr w:type="spellEnd"/>
      <w:r w:rsidRPr="001A799E">
        <w:t xml:space="preserve"> налагается  «епитимья</w:t>
      </w:r>
      <w:proofErr w:type="gramStart"/>
      <w:r w:rsidRPr="001A799E">
        <w:t>»(</w:t>
      </w:r>
      <w:proofErr w:type="gramEnd"/>
      <w:r w:rsidRPr="001A799E">
        <w:t>слово греческое – запрещение), состоящая из благочестивых дел и некоторых лишений, направленных на преодоление греховных привычек.</w:t>
      </w:r>
    </w:p>
    <w:p w:rsidR="00DD04CA" w:rsidRPr="001A799E" w:rsidRDefault="00DD04CA" w:rsidP="001A799E">
      <w:pPr>
        <w:ind w:firstLine="708"/>
        <w:jc w:val="both"/>
      </w:pPr>
    </w:p>
    <w:p w:rsidR="00DD04CA" w:rsidRPr="001A799E" w:rsidRDefault="00DD04CA" w:rsidP="005D188C">
      <w:pPr>
        <w:ind w:firstLine="708"/>
        <w:jc w:val="center"/>
      </w:pPr>
      <w:r w:rsidRPr="001A799E">
        <w:rPr>
          <w:lang w:val="en-US"/>
        </w:rPr>
        <w:t>V</w:t>
      </w:r>
    </w:p>
    <w:p w:rsidR="00DD04CA" w:rsidRPr="001A799E" w:rsidRDefault="00DD04CA" w:rsidP="001A799E">
      <w:pPr>
        <w:ind w:firstLine="708"/>
        <w:jc w:val="both"/>
        <w:rPr>
          <w:b/>
        </w:rPr>
      </w:pPr>
      <w:r w:rsidRPr="001A799E">
        <w:rPr>
          <w:b/>
        </w:rPr>
        <w:t>Священство</w:t>
      </w:r>
    </w:p>
    <w:p w:rsidR="00DD04CA" w:rsidRPr="001A799E" w:rsidRDefault="001A799E" w:rsidP="001A799E">
      <w:pPr>
        <w:ind w:firstLine="708"/>
        <w:jc w:val="both"/>
        <w:rPr>
          <w:b/>
        </w:rPr>
      </w:pPr>
      <w:r w:rsidRPr="001A799E">
        <w:rPr>
          <w:b/>
        </w:rPr>
        <w:t>Преподаватель</w:t>
      </w:r>
    </w:p>
    <w:p w:rsidR="00DD04CA" w:rsidRPr="001A799E" w:rsidRDefault="00DD04CA" w:rsidP="001A799E">
      <w:pPr>
        <w:ind w:firstLine="708"/>
        <w:jc w:val="both"/>
      </w:pPr>
      <w:r w:rsidRPr="001A799E">
        <w:t>Во всех религиях колдуны, шаманы, пророки, жрецы, священники обосновывают своё избранничество тем, что они обладают священной «благодатью» ниспосланной им</w:t>
      </w:r>
      <w:proofErr w:type="gramStart"/>
      <w:r w:rsidRPr="001A799E">
        <w:t xml:space="preserve"> С</w:t>
      </w:r>
      <w:proofErr w:type="gramEnd"/>
      <w:r w:rsidRPr="001A799E">
        <w:t>амим Богом</w:t>
      </w:r>
    </w:p>
    <w:p w:rsidR="00DD04CA" w:rsidRPr="001A799E" w:rsidRDefault="00DD04CA" w:rsidP="001A799E">
      <w:pPr>
        <w:ind w:firstLine="708"/>
        <w:jc w:val="both"/>
      </w:pPr>
    </w:p>
    <w:p w:rsidR="00DD04CA" w:rsidRPr="001A799E" w:rsidRDefault="001A799E" w:rsidP="001A799E">
      <w:pPr>
        <w:ind w:firstLine="708"/>
        <w:jc w:val="both"/>
        <w:rPr>
          <w:b/>
        </w:rPr>
      </w:pPr>
      <w:r w:rsidRPr="001A799E">
        <w:rPr>
          <w:b/>
        </w:rPr>
        <w:t>Студент</w:t>
      </w:r>
      <w:r w:rsidR="00DD04CA" w:rsidRPr="001A799E">
        <w:rPr>
          <w:b/>
        </w:rPr>
        <w:t xml:space="preserve"> 7-й</w:t>
      </w:r>
    </w:p>
    <w:p w:rsidR="00DD04CA" w:rsidRPr="001A799E" w:rsidRDefault="00DD04CA" w:rsidP="001A799E">
      <w:pPr>
        <w:ind w:firstLine="708"/>
        <w:jc w:val="both"/>
        <w:rPr>
          <w:b/>
        </w:rPr>
      </w:pPr>
    </w:p>
    <w:p w:rsidR="00DD04CA" w:rsidRPr="001A799E" w:rsidRDefault="00DD04CA" w:rsidP="001A799E">
      <w:pPr>
        <w:ind w:firstLine="708"/>
        <w:jc w:val="both"/>
      </w:pPr>
      <w:r w:rsidRPr="001A799E">
        <w:t>Христианские общины вначале не имели духовенства, но когда появились профессиональные служители культа, они стали обосновывать  своё избранничество тем, что благодать  служения даёт сам Бог. Один из способов передачи «благодати» - возложение рук епископа на голову посвящаемого. Такой обряд существует во всех древних религиях.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Сейчас это таинство также совершается через архиерейское рукоположение, </w:t>
      </w:r>
      <w:proofErr w:type="gramStart"/>
      <w:r w:rsidRPr="001A799E">
        <w:t>посвящаемый</w:t>
      </w:r>
      <w:proofErr w:type="gramEnd"/>
      <w:r w:rsidRPr="001A799E">
        <w:t xml:space="preserve"> получает благодать Святого Духа для священнического служения Церкви Христовой. Это таинство совершается только над лицами, избираемыми и посвящаемыми в священнослужители. Степеней священства три: диакон, пресвитер (священник) и епископ (</w:t>
      </w:r>
      <w:proofErr w:type="spellStart"/>
      <w:r w:rsidRPr="001A799E">
        <w:t>архирей</w:t>
      </w:r>
      <w:proofErr w:type="spellEnd"/>
      <w:r w:rsidRPr="001A799E">
        <w:t>)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Посвящённый </w:t>
      </w:r>
      <w:proofErr w:type="gramStart"/>
      <w:r w:rsidRPr="001A799E">
        <w:t>во</w:t>
      </w:r>
      <w:proofErr w:type="gramEnd"/>
      <w:r w:rsidRPr="001A799E">
        <w:t xml:space="preserve"> диакона получает благодать служить при совершении таинств.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Посвящённый </w:t>
      </w:r>
      <w:proofErr w:type="gramStart"/>
      <w:r w:rsidRPr="001A799E">
        <w:t>во</w:t>
      </w:r>
      <w:proofErr w:type="gramEnd"/>
      <w:r w:rsidRPr="001A799E">
        <w:t xml:space="preserve"> священники (пресвитера) получает благодать совершения таинств.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Посвящаемый </w:t>
      </w:r>
      <w:proofErr w:type="gramStart"/>
      <w:r w:rsidRPr="001A799E">
        <w:t>во</w:t>
      </w:r>
      <w:proofErr w:type="gramEnd"/>
      <w:r w:rsidRPr="001A799E">
        <w:t xml:space="preserve"> епископа (</w:t>
      </w:r>
      <w:proofErr w:type="spellStart"/>
      <w:r w:rsidRPr="001A799E">
        <w:t>архирея</w:t>
      </w:r>
      <w:proofErr w:type="spellEnd"/>
      <w:r w:rsidRPr="001A799E">
        <w:t>) получает благодать не только совершать таинства, но и посвящать других для совершения таинств.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Католическая и православная иерархия (от </w:t>
      </w:r>
      <w:proofErr w:type="gramStart"/>
      <w:r w:rsidRPr="001A799E">
        <w:t>греческого</w:t>
      </w:r>
      <w:proofErr w:type="gramEnd"/>
      <w:r w:rsidRPr="001A799E">
        <w:t xml:space="preserve"> – </w:t>
      </w:r>
      <w:proofErr w:type="spellStart"/>
      <w:r w:rsidRPr="001A799E">
        <w:t>священновластие</w:t>
      </w:r>
      <w:proofErr w:type="spellEnd"/>
      <w:r w:rsidRPr="001A799E">
        <w:t>) построена по феодальному образцу. Она делится на духовенство  высшее, среднее и низшее. А также на белое и чёрное (монашество).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В православной церкви к высшему духовенству  - </w:t>
      </w:r>
      <w:proofErr w:type="spellStart"/>
      <w:r w:rsidRPr="001A799E">
        <w:t>архиреям</w:t>
      </w:r>
      <w:proofErr w:type="spellEnd"/>
      <w:r w:rsidRPr="001A799E">
        <w:t xml:space="preserve"> (старшим священнослужителям) относятся патриарх, экзарх, митрополит, архиепископ, епископ.</w:t>
      </w:r>
    </w:p>
    <w:p w:rsidR="00DD04CA" w:rsidRPr="001A799E" w:rsidRDefault="00DD04CA" w:rsidP="001A799E">
      <w:pPr>
        <w:ind w:firstLine="708"/>
        <w:jc w:val="both"/>
        <w:rPr>
          <w:i/>
        </w:rPr>
      </w:pPr>
      <w:r w:rsidRPr="001A799E">
        <w:rPr>
          <w:i/>
        </w:rPr>
        <w:t xml:space="preserve">(Епископ  в переводе с </w:t>
      </w:r>
      <w:proofErr w:type="gramStart"/>
      <w:r w:rsidRPr="001A799E">
        <w:rPr>
          <w:i/>
        </w:rPr>
        <w:t>греческого</w:t>
      </w:r>
      <w:proofErr w:type="gramEnd"/>
      <w:r w:rsidRPr="001A799E">
        <w:rPr>
          <w:i/>
        </w:rPr>
        <w:t xml:space="preserve"> означает надзиратель)</w:t>
      </w:r>
    </w:p>
    <w:p w:rsidR="00DD04CA" w:rsidRPr="001A799E" w:rsidRDefault="00DD04CA" w:rsidP="001A799E">
      <w:pPr>
        <w:ind w:firstLine="708"/>
        <w:jc w:val="both"/>
      </w:pPr>
      <w:proofErr w:type="gramStart"/>
      <w:r w:rsidRPr="001A799E">
        <w:t>К среднему духовенству относятся: иерей, протоирей, пресвитер, протопресвитер, архимандрит, игумен, иеромонах, благочинный, ключарь.</w:t>
      </w:r>
      <w:proofErr w:type="gramEnd"/>
    </w:p>
    <w:p w:rsidR="00DD04CA" w:rsidRPr="001A799E" w:rsidRDefault="00DD04CA" w:rsidP="001A799E">
      <w:pPr>
        <w:ind w:firstLine="708"/>
        <w:jc w:val="both"/>
        <w:rPr>
          <w:i/>
        </w:rPr>
      </w:pPr>
      <w:proofErr w:type="gramStart"/>
      <w:r w:rsidRPr="001A799E">
        <w:rPr>
          <w:i/>
        </w:rPr>
        <w:t>(Иерей в переводе означает посвящённый, священник.</w:t>
      </w:r>
      <w:proofErr w:type="gramEnd"/>
      <w:r w:rsidRPr="001A799E">
        <w:rPr>
          <w:i/>
        </w:rPr>
        <w:t xml:space="preserve">  </w:t>
      </w:r>
      <w:proofErr w:type="gramStart"/>
      <w:r w:rsidRPr="001A799E">
        <w:rPr>
          <w:i/>
        </w:rPr>
        <w:t>Пресвитер  буквально – старейшина)</w:t>
      </w:r>
      <w:proofErr w:type="gramEnd"/>
    </w:p>
    <w:p w:rsidR="00DD04CA" w:rsidRPr="001A799E" w:rsidRDefault="00DD04CA" w:rsidP="001A799E">
      <w:pPr>
        <w:ind w:firstLine="708"/>
        <w:jc w:val="both"/>
      </w:pPr>
      <w:r w:rsidRPr="001A799E">
        <w:t>К низшему духовенству относятся: дьякон, протодьякон, архидьякон, иподьякон.</w:t>
      </w:r>
    </w:p>
    <w:p w:rsidR="00DD04CA" w:rsidRPr="001A799E" w:rsidRDefault="00DD04CA" w:rsidP="001A799E">
      <w:pPr>
        <w:ind w:firstLine="708"/>
        <w:jc w:val="both"/>
        <w:rPr>
          <w:i/>
        </w:rPr>
      </w:pPr>
      <w:r w:rsidRPr="001A799E">
        <w:rPr>
          <w:i/>
        </w:rPr>
        <w:t>(Слово дьякон в переводе означает – слуга)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Помимо священнослужителей есть церковнослужители: псаломщик (чтец) и </w:t>
      </w:r>
    </w:p>
    <w:p w:rsidR="00DD04CA" w:rsidRPr="001A799E" w:rsidRDefault="00DD04CA" w:rsidP="001A799E">
      <w:pPr>
        <w:ind w:firstLine="708"/>
        <w:jc w:val="both"/>
      </w:pPr>
      <w:r w:rsidRPr="001A799E">
        <w:t>пономарь.</w:t>
      </w:r>
    </w:p>
    <w:p w:rsidR="00DD04CA" w:rsidRPr="001A799E" w:rsidRDefault="00DD04CA" w:rsidP="001A799E">
      <w:pPr>
        <w:ind w:firstLine="708"/>
        <w:jc w:val="both"/>
      </w:pPr>
      <w:r w:rsidRPr="001A799E">
        <w:lastRenderedPageBreak/>
        <w:t xml:space="preserve">Во многих религиозных культах духовенство не стрижёт волос, например, жрецы различных племён Северной Америки, Индии, Африки и др. Раввины отпускают себе длинные волосы на висках (пейсы). Православное духовенство тоже отращивает себе волосы. Считается, что в волосах заключается сила человека. В Библейском рассказе о Самсоне, говорится, что после того, как его возлюбленная </w:t>
      </w:r>
      <w:proofErr w:type="spellStart"/>
      <w:r w:rsidRPr="001A799E">
        <w:t>Далила</w:t>
      </w:r>
      <w:proofErr w:type="spellEnd"/>
      <w:r w:rsidRPr="001A799E">
        <w:t xml:space="preserve"> сумела его остричь, он потерял свою силу.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В середине </w:t>
      </w:r>
      <w:r w:rsidRPr="001A799E">
        <w:rPr>
          <w:lang w:val="en-US"/>
        </w:rPr>
        <w:t>V</w:t>
      </w:r>
      <w:r w:rsidRPr="001A799E">
        <w:t xml:space="preserve"> века католическая церковь утвердила правило выбривать волосы на макушке священника (тонзура). Православным пастырям  при посвящении в сан в старину тоже выстригали волосы на темени, так называемое «</w:t>
      </w:r>
      <w:proofErr w:type="spellStart"/>
      <w:r w:rsidRPr="001A799E">
        <w:t>гуменцо</w:t>
      </w:r>
      <w:proofErr w:type="spellEnd"/>
      <w:r w:rsidRPr="001A799E">
        <w:t xml:space="preserve">», для </w:t>
      </w:r>
      <w:proofErr w:type="spellStart"/>
      <w:r w:rsidRPr="001A799E">
        <w:t>отличения</w:t>
      </w:r>
      <w:proofErr w:type="spellEnd"/>
      <w:r w:rsidRPr="001A799E">
        <w:t xml:space="preserve"> священников от мирян. Католический  епископ при посвящении получает кольцо, как символ сана. При избрании папы римского, имеющего титул  «</w:t>
      </w:r>
      <w:proofErr w:type="spellStart"/>
      <w:r w:rsidRPr="001A799E">
        <w:t>понтифекс</w:t>
      </w:r>
      <w:proofErr w:type="spellEnd"/>
      <w:r w:rsidRPr="001A799E">
        <w:t xml:space="preserve"> </w:t>
      </w:r>
      <w:proofErr w:type="spellStart"/>
      <w:r w:rsidRPr="001A799E">
        <w:t>максимус</w:t>
      </w:r>
      <w:proofErr w:type="spellEnd"/>
      <w:r w:rsidRPr="001A799E">
        <w:t>» (верховный жрец), который носил главный жрец Древнего Рима, конклав</w:t>
      </w:r>
      <w:r w:rsidR="005D188C">
        <w:t xml:space="preserve"> </w:t>
      </w:r>
      <w:r w:rsidRPr="001A799E">
        <w:t xml:space="preserve">(собрание кардиналов) вручает ему перстень с изображением апостола Петра в лодке, вытягивающего сеть. Когда папа умирает, кольцо разбивают. У многих народов обязательным было снимать с умершего кольца, чтобы они не помешали его душе покинуть тело.    </w:t>
      </w:r>
    </w:p>
    <w:p w:rsidR="00DD04CA" w:rsidRPr="001A799E" w:rsidRDefault="00DD04CA" w:rsidP="005D188C">
      <w:pPr>
        <w:ind w:firstLine="708"/>
        <w:jc w:val="center"/>
      </w:pPr>
      <w:r w:rsidRPr="001A799E">
        <w:rPr>
          <w:lang w:val="en-US"/>
        </w:rPr>
        <w:t>VI</w:t>
      </w:r>
    </w:p>
    <w:p w:rsidR="00DD04CA" w:rsidRPr="001A799E" w:rsidRDefault="00DD04CA" w:rsidP="001A799E">
      <w:pPr>
        <w:ind w:firstLine="708"/>
        <w:jc w:val="both"/>
        <w:rPr>
          <w:b/>
        </w:rPr>
      </w:pPr>
      <w:r w:rsidRPr="001A799E">
        <w:rPr>
          <w:b/>
        </w:rPr>
        <w:t>Брак</w:t>
      </w:r>
    </w:p>
    <w:p w:rsidR="00DD04CA" w:rsidRPr="001A799E" w:rsidRDefault="00DD04CA" w:rsidP="001A799E">
      <w:pPr>
        <w:ind w:firstLine="708"/>
        <w:jc w:val="both"/>
        <w:rPr>
          <w:b/>
        </w:rPr>
      </w:pPr>
    </w:p>
    <w:p w:rsidR="00DD04CA" w:rsidRPr="001A799E" w:rsidRDefault="00DD04CA" w:rsidP="001A799E">
      <w:pPr>
        <w:ind w:firstLine="708"/>
        <w:jc w:val="both"/>
      </w:pPr>
    </w:p>
    <w:p w:rsidR="00DD04CA" w:rsidRPr="001A799E" w:rsidRDefault="001A799E" w:rsidP="001A799E">
      <w:pPr>
        <w:ind w:firstLine="708"/>
        <w:jc w:val="both"/>
        <w:rPr>
          <w:b/>
        </w:rPr>
      </w:pPr>
      <w:r w:rsidRPr="001A799E">
        <w:rPr>
          <w:b/>
        </w:rPr>
        <w:t>Преподаватель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Таинство брака появилось в христианстве сравнительно поздно.  Католическая церковь признала его в конце </w:t>
      </w:r>
      <w:r w:rsidRPr="001A799E">
        <w:rPr>
          <w:lang w:val="en-US"/>
        </w:rPr>
        <w:t>XII</w:t>
      </w:r>
      <w:r w:rsidRPr="001A799E">
        <w:t xml:space="preserve"> века, окончательно оно утвердилось в </w:t>
      </w:r>
      <w:r w:rsidRPr="001A799E">
        <w:rPr>
          <w:lang w:val="en-US"/>
        </w:rPr>
        <w:t>XIV</w:t>
      </w:r>
      <w:r w:rsidRPr="001A799E">
        <w:t xml:space="preserve"> веке, но официальную санкцию получило лишь на </w:t>
      </w:r>
      <w:proofErr w:type="spellStart"/>
      <w:r w:rsidRPr="001A799E">
        <w:t>Тридентском</w:t>
      </w:r>
      <w:proofErr w:type="spellEnd"/>
      <w:r w:rsidRPr="001A799E">
        <w:t xml:space="preserve"> соборе в   </w:t>
      </w:r>
      <w:r w:rsidRPr="001A799E">
        <w:rPr>
          <w:lang w:val="en-US"/>
        </w:rPr>
        <w:t>XVI</w:t>
      </w:r>
      <w:r w:rsidRPr="001A799E">
        <w:t xml:space="preserve"> веке. В России форма заключения церковного брака была принята на Стоглавом соборе  в 1551 году, а обручение, как церковный обряд, распространилось лишь с  </w:t>
      </w:r>
      <w:r w:rsidRPr="001A799E">
        <w:rPr>
          <w:lang w:val="en-US"/>
        </w:rPr>
        <w:t>XVIII</w:t>
      </w:r>
      <w:r w:rsidRPr="001A799E">
        <w:t xml:space="preserve"> века.</w:t>
      </w:r>
    </w:p>
    <w:p w:rsidR="00DD04CA" w:rsidRPr="001A799E" w:rsidRDefault="00DD04CA" w:rsidP="001A799E">
      <w:pPr>
        <w:ind w:firstLine="708"/>
        <w:jc w:val="both"/>
      </w:pPr>
    </w:p>
    <w:p w:rsidR="00DD04CA" w:rsidRPr="001A799E" w:rsidRDefault="00DD04CA" w:rsidP="001A799E">
      <w:pPr>
        <w:jc w:val="both"/>
        <w:rPr>
          <w:b/>
        </w:rPr>
      </w:pPr>
      <w:r w:rsidRPr="001A799E">
        <w:t xml:space="preserve">    </w:t>
      </w:r>
      <w:r w:rsidR="001A799E" w:rsidRPr="001A799E">
        <w:rPr>
          <w:b/>
        </w:rPr>
        <w:t>Студент</w:t>
      </w:r>
      <w:r w:rsidRPr="001A799E">
        <w:rPr>
          <w:b/>
        </w:rPr>
        <w:t xml:space="preserve">  8-й </w:t>
      </w:r>
    </w:p>
    <w:p w:rsidR="00DD04CA" w:rsidRPr="001A799E" w:rsidRDefault="00DD04CA" w:rsidP="001A799E">
      <w:pPr>
        <w:jc w:val="both"/>
        <w:rPr>
          <w:b/>
        </w:rPr>
      </w:pPr>
    </w:p>
    <w:p w:rsidR="00DD04CA" w:rsidRPr="001A799E" w:rsidRDefault="00DD04CA" w:rsidP="001A799E">
      <w:pPr>
        <w:ind w:firstLine="708"/>
        <w:jc w:val="both"/>
      </w:pPr>
      <w:r w:rsidRPr="001A799E">
        <w:t>Старинный брак представлял собой куплю и продажу невесты, о чём свидетельствуют свадебные песни. Невеста «голосила »</w:t>
      </w:r>
      <w:r w:rsidRPr="001A799E">
        <w:rPr>
          <w:b/>
        </w:rPr>
        <w:t xml:space="preserve">   </w:t>
      </w:r>
      <w:r w:rsidRPr="001A799E">
        <w:t>в одной из таких песен:</w:t>
      </w:r>
    </w:p>
    <w:p w:rsidR="00DD04CA" w:rsidRPr="001A799E" w:rsidRDefault="00DD04CA" w:rsidP="001A799E">
      <w:pPr>
        <w:ind w:firstLine="708"/>
        <w:jc w:val="both"/>
      </w:pPr>
      <w:r w:rsidRPr="001A799E">
        <w:t>Не пропивай, кормиле</w:t>
      </w:r>
      <w:proofErr w:type="gramStart"/>
      <w:r w:rsidRPr="001A799E">
        <w:t>ц-</w:t>
      </w:r>
      <w:proofErr w:type="gramEnd"/>
      <w:r w:rsidRPr="001A799E">
        <w:t xml:space="preserve"> батюшка,</w:t>
      </w:r>
    </w:p>
    <w:p w:rsidR="00DD04CA" w:rsidRPr="001A799E" w:rsidRDefault="00DD04CA" w:rsidP="001A799E">
      <w:pPr>
        <w:ind w:firstLine="708"/>
        <w:jc w:val="both"/>
      </w:pPr>
      <w:r w:rsidRPr="001A799E">
        <w:t>За стаканом зелена вина</w:t>
      </w:r>
    </w:p>
    <w:p w:rsidR="00DD04CA" w:rsidRPr="001A799E" w:rsidRDefault="00DD04CA" w:rsidP="001A799E">
      <w:pPr>
        <w:ind w:firstLine="708"/>
        <w:jc w:val="both"/>
      </w:pPr>
      <w:r w:rsidRPr="001A799E">
        <w:t>Ты мою-то красу девичью;</w:t>
      </w:r>
    </w:p>
    <w:p w:rsidR="00DD04CA" w:rsidRPr="001A799E" w:rsidRDefault="00DD04CA" w:rsidP="001A799E">
      <w:pPr>
        <w:ind w:firstLine="708"/>
        <w:jc w:val="both"/>
      </w:pPr>
      <w:r w:rsidRPr="001A799E">
        <w:t>То вино – то из слёз сделано,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Да на слёзы сватом куплено. </w:t>
      </w:r>
    </w:p>
    <w:p w:rsidR="00DD04CA" w:rsidRPr="005D188C" w:rsidRDefault="00DD04CA" w:rsidP="001A799E">
      <w:pPr>
        <w:ind w:firstLine="708"/>
        <w:jc w:val="both"/>
      </w:pPr>
      <w:r w:rsidRPr="005D188C">
        <w:t>(На экране демонстрируется репродукция картины Ф.С. Журавлёва «Перед венцом»)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Покупателями невесты были родственники жениха или он сам, а продавцами – её родители  или родственники. В переговорах о заключении брака невеста обычно именовалась товаром, а жених – купцом. До заключения соглашения невеста выставлялась на  «смотрины», притом родители или сваты играли роль настоящих оценщиков. На картине Ф.С. Журавлёва «Перед венцом» изображена горько плачущая  невеста – купеческая дочь. Девушку выдают замуж, очевидно, против её воли, из соображений выгоды и расчёта. Рядом с невестой стоит отец, у него суровый вид. Его не трогают слёзы дочери. В  руках у отца икона. Он готовится благословлять невесту, освятить религией брак – сделку.  </w:t>
      </w:r>
    </w:p>
    <w:p w:rsidR="00DD04CA" w:rsidRPr="001A799E" w:rsidRDefault="00DD04CA" w:rsidP="001A799E">
      <w:pPr>
        <w:ind w:firstLine="708"/>
        <w:jc w:val="both"/>
      </w:pPr>
      <w:r w:rsidRPr="001A799E">
        <w:t>Молодые в старину видели друг друга впервые только после венца. Родители обо всём уславливались  в отсутствие жениха и невесты. Отсюда и происходит название «невеста»,  что означает неизвестная, неведомая. Название жениха «суженый» происходит от слова «суд Божий», «сужен Богом».</w:t>
      </w:r>
    </w:p>
    <w:p w:rsidR="00DD04CA" w:rsidRPr="001A799E" w:rsidRDefault="00DD04CA" w:rsidP="001A799E">
      <w:pPr>
        <w:ind w:firstLine="708"/>
        <w:jc w:val="both"/>
      </w:pPr>
      <w:r w:rsidRPr="001A799E">
        <w:lastRenderedPageBreak/>
        <w:t xml:space="preserve">В старину верили, что  «браки заключаются на небесах», и приписывали руководство  </w:t>
      </w:r>
      <w:proofErr w:type="spellStart"/>
      <w:r w:rsidRPr="001A799E">
        <w:t>семейно</w:t>
      </w:r>
      <w:proofErr w:type="spellEnd"/>
      <w:r w:rsidRPr="001A799E">
        <w:t xml:space="preserve"> – брачными отношениями сверхъестественным силам.  Вера в необходимость   «Божьего Благословения» для брака восходит к религиозным понятиям древних людей о том, что плодовитость зависит от духов или от богов. Вера в божественных покровителей брака сохранилась и в христианстве. Католики считают, что выйти замуж  «помогают» святые Клара и Екатерина, у православных – святые  </w:t>
      </w:r>
      <w:proofErr w:type="spellStart"/>
      <w:r w:rsidRPr="001A799E">
        <w:t>Параскева</w:t>
      </w:r>
      <w:proofErr w:type="spellEnd"/>
      <w:r w:rsidRPr="001A799E">
        <w:t xml:space="preserve"> Пятница и Андрей. Молодые люди молились: « Батюшка Андрей, отдай замуж поскорей», «Матушка Прасковея, жени меня поскорее. 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В России с </w:t>
      </w:r>
      <w:r w:rsidRPr="001A799E">
        <w:rPr>
          <w:lang w:val="en-US"/>
        </w:rPr>
        <w:t>XVII</w:t>
      </w:r>
      <w:r w:rsidRPr="001A799E">
        <w:t xml:space="preserve"> века  над головой жениха и невесты держат «царские короны», когда их надевают на головы жениха и невесты, в них как будто входит благодать Святого Духа.  </w:t>
      </w:r>
    </w:p>
    <w:p w:rsidR="00DD04CA" w:rsidRPr="001A799E" w:rsidRDefault="00DD04CA" w:rsidP="001A799E">
      <w:pPr>
        <w:ind w:firstLine="708"/>
        <w:jc w:val="both"/>
      </w:pPr>
      <w:r w:rsidRPr="001A799E">
        <w:t>Для того</w:t>
      </w:r>
      <w:proofErr w:type="gramStart"/>
      <w:r w:rsidRPr="001A799E">
        <w:t>,</w:t>
      </w:r>
      <w:proofErr w:type="gramEnd"/>
      <w:r w:rsidRPr="001A799E">
        <w:t xml:space="preserve"> чтобы передавать новобрачным силы плодородия, их осыпают  зерном, конфетами, орехами, хмелем. В старину православные новобрачные  с этой целью первую ночь спали на снопах.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Обручальные кольца пришли в христианство из седой старины. Так, уже у римлян жених дарил невесте железное кольцо, такой обычай есть и сейчас у буддистов. Железные кольца это остаток обряда, когда жениха и невесту соединяли железной цепью. В Московской Руси до половины </w:t>
      </w:r>
      <w:r w:rsidRPr="001A799E">
        <w:rPr>
          <w:lang w:val="en-US"/>
        </w:rPr>
        <w:t>XVII</w:t>
      </w:r>
      <w:r w:rsidRPr="001A799E">
        <w:t xml:space="preserve"> века обручальное кольцо тоже было железным. Вручение обручального кольца  завершало акт покупки женщины и переход её во владение мужа.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В </w:t>
      </w:r>
      <w:r w:rsidRPr="001A799E">
        <w:rPr>
          <w:lang w:val="en-US"/>
        </w:rPr>
        <w:t>XIX</w:t>
      </w:r>
      <w:r w:rsidRPr="001A799E">
        <w:t xml:space="preserve"> веке православная церковь предписывала надевать во время венчания жениху золотое кольцо, а невесте – серебряное. Епископ </w:t>
      </w:r>
      <w:proofErr w:type="spellStart"/>
      <w:r w:rsidRPr="001A799E">
        <w:t>Гермоген</w:t>
      </w:r>
      <w:proofErr w:type="spellEnd"/>
      <w:r w:rsidRPr="001A799E">
        <w:t xml:space="preserve"> в книжке  «О святых таинствах», изданной в 1904 году, писал, что «золоте кольцо означает преимущество мужа в супружеской жизни перед женой, как солнце имеет преимущество перед луной». Кольцу, имеющему форму замкнутого круга, в глубокой древности приписывали способность не пропускать  «злых духов». В обряде надевания колец отразилась нерасторжимость брака,  «приковывание» супругов «навечно».</w:t>
      </w:r>
    </w:p>
    <w:p w:rsidR="00DD04CA" w:rsidRPr="001A799E" w:rsidRDefault="00DD04CA" w:rsidP="001A799E">
      <w:pPr>
        <w:ind w:firstLine="708"/>
        <w:jc w:val="both"/>
      </w:pPr>
      <w:r w:rsidRPr="001A799E">
        <w:t>Свадебное покрывало на голове невесты встречается в обрядах всех народов. Латинское слово «</w:t>
      </w:r>
      <w:proofErr w:type="spellStart"/>
      <w:r w:rsidRPr="001A799E">
        <w:rPr>
          <w:lang w:val="en-US"/>
        </w:rPr>
        <w:t>nubere</w:t>
      </w:r>
      <w:proofErr w:type="spellEnd"/>
      <w:r w:rsidRPr="001A799E">
        <w:t>» (выходить замуж) означает также «закрывать», точно также в русском языке «покрывать», употребляется в смысле «выдавать замуж». Фата новобрачной осталась от периода, когда невест похищали. Жених в этих случаях нередко набрасывал мешок на голову невесты. Фата служила также для того, чтобы закрывать лицо невесты, которая открывала его только после венчания.</w:t>
      </w:r>
    </w:p>
    <w:p w:rsidR="00DD04CA" w:rsidRPr="001A799E" w:rsidRDefault="00DD04CA" w:rsidP="001A799E">
      <w:pPr>
        <w:ind w:firstLine="708"/>
        <w:jc w:val="both"/>
      </w:pPr>
      <w:r w:rsidRPr="001A799E">
        <w:tab/>
        <w:t xml:space="preserve">Употребление свечей при венчании основано на древней вере в очистительную силу огня и способность его </w:t>
      </w:r>
      <w:proofErr w:type="gramStart"/>
      <w:r w:rsidRPr="001A799E">
        <w:t>прогонять</w:t>
      </w:r>
      <w:proofErr w:type="gramEnd"/>
      <w:r w:rsidRPr="001A799E">
        <w:t xml:space="preserve"> «бесов»</w:t>
      </w:r>
    </w:p>
    <w:p w:rsidR="00DD04CA" w:rsidRPr="001A799E" w:rsidRDefault="00DD04CA" w:rsidP="001A799E">
      <w:pPr>
        <w:ind w:firstLine="708"/>
        <w:jc w:val="both"/>
      </w:pPr>
      <w:r w:rsidRPr="001A799E">
        <w:t>Церковь категорически запрещала развод. « Человек, подневольно соединённый браком с нелюбимым, - поучало духовенство, - должен переносить своё супружество, как подвиг, как жребий, присуждённый ему Богом, и этому подвигу должен оставаться верен до конца жизни и тогда получит великую награду на небесах»</w:t>
      </w:r>
    </w:p>
    <w:p w:rsidR="00DD04CA" w:rsidRPr="005D188C" w:rsidRDefault="00DD04CA" w:rsidP="001A799E">
      <w:pPr>
        <w:ind w:firstLine="708"/>
        <w:jc w:val="both"/>
      </w:pPr>
      <w:r w:rsidRPr="005D188C">
        <w:t xml:space="preserve">(На экран демонстрируется репродукция картины В.В. </w:t>
      </w:r>
      <w:proofErr w:type="spellStart"/>
      <w:r w:rsidRPr="005D188C">
        <w:t>Пукирева</w:t>
      </w:r>
      <w:proofErr w:type="spellEnd"/>
      <w:r w:rsidRPr="005D188C">
        <w:t xml:space="preserve"> «Неравный брак»)</w:t>
      </w:r>
    </w:p>
    <w:p w:rsidR="00DD04CA" w:rsidRPr="001A799E" w:rsidRDefault="00DD04CA" w:rsidP="001A799E">
      <w:pPr>
        <w:ind w:firstLine="708"/>
        <w:jc w:val="both"/>
      </w:pPr>
      <w:r w:rsidRPr="001A799E">
        <w:t>Неравноправие женщины в браке отразилось во многих русских пословицах:</w:t>
      </w:r>
    </w:p>
    <w:p w:rsidR="00DD04CA" w:rsidRPr="001A799E" w:rsidRDefault="00DD04CA" w:rsidP="001A799E">
      <w:pPr>
        <w:numPr>
          <w:ilvl w:val="0"/>
          <w:numId w:val="1"/>
        </w:numPr>
        <w:jc w:val="both"/>
      </w:pPr>
      <w:r w:rsidRPr="001A799E">
        <w:t>Баба говорит – бредит, кто ей поверит.</w:t>
      </w:r>
    </w:p>
    <w:p w:rsidR="00DD04CA" w:rsidRPr="001A799E" w:rsidRDefault="00DD04CA" w:rsidP="001A799E">
      <w:pPr>
        <w:numPr>
          <w:ilvl w:val="0"/>
          <w:numId w:val="1"/>
        </w:numPr>
        <w:jc w:val="both"/>
      </w:pPr>
      <w:r w:rsidRPr="001A799E">
        <w:t>Курица не птица – баба не человек.</w:t>
      </w:r>
    </w:p>
    <w:p w:rsidR="00DD04CA" w:rsidRPr="001A799E" w:rsidRDefault="00DD04CA" w:rsidP="001A799E">
      <w:pPr>
        <w:numPr>
          <w:ilvl w:val="0"/>
          <w:numId w:val="1"/>
        </w:numPr>
        <w:jc w:val="both"/>
      </w:pPr>
      <w:r w:rsidRPr="001A799E">
        <w:t>Лучше жить со змеёю, чем со злою женою.</w:t>
      </w:r>
    </w:p>
    <w:p w:rsidR="00DD04CA" w:rsidRPr="001A799E" w:rsidRDefault="00DD04CA" w:rsidP="001A799E">
      <w:pPr>
        <w:numPr>
          <w:ilvl w:val="0"/>
          <w:numId w:val="1"/>
        </w:numPr>
        <w:jc w:val="both"/>
      </w:pPr>
      <w:r w:rsidRPr="001A799E">
        <w:t>Бей жену обухом, припади да понюхай: дышит – морочит – ещё хочет.</w:t>
      </w:r>
    </w:p>
    <w:p w:rsidR="00DD04CA" w:rsidRPr="001A799E" w:rsidRDefault="00DD04CA" w:rsidP="001A799E">
      <w:pPr>
        <w:numPr>
          <w:ilvl w:val="0"/>
          <w:numId w:val="1"/>
        </w:numPr>
        <w:jc w:val="both"/>
      </w:pPr>
      <w:r w:rsidRPr="001A799E">
        <w:t>Люби жену, как душу, тряси её, как грушу.</w:t>
      </w:r>
    </w:p>
    <w:p w:rsidR="00DD04CA" w:rsidRPr="001A799E" w:rsidRDefault="00DD04CA" w:rsidP="001A799E">
      <w:pPr>
        <w:numPr>
          <w:ilvl w:val="0"/>
          <w:numId w:val="1"/>
        </w:numPr>
        <w:jc w:val="both"/>
      </w:pPr>
      <w:r w:rsidRPr="001A799E">
        <w:t>Жена – не горшок, не расшибёшь. Бей жену больней – будут щи вкусней.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Современный церковный брак – таинство, в котором  при свободном (перед священником и Церковью) обещании женихом и невестой взаимной верности друг другу </w:t>
      </w:r>
      <w:proofErr w:type="spellStart"/>
      <w:r w:rsidRPr="001A799E">
        <w:t>благославляется</w:t>
      </w:r>
      <w:proofErr w:type="spellEnd"/>
      <w:r w:rsidRPr="001A799E">
        <w:t xml:space="preserve"> их супружеский  союз, </w:t>
      </w:r>
      <w:proofErr w:type="gramStart"/>
      <w:r w:rsidRPr="001A799E">
        <w:t>во</w:t>
      </w:r>
      <w:proofErr w:type="gramEnd"/>
      <w:r w:rsidRPr="001A799E">
        <w:t xml:space="preserve"> образ духовного союза Христа с Церковью, и </w:t>
      </w:r>
      <w:r w:rsidRPr="001A799E">
        <w:lastRenderedPageBreak/>
        <w:t>испрашивается и подаётся благодать Божия во взаимной помощи и единодушии, и для благословенного рождения и христианского воспитания детей.</w:t>
      </w:r>
    </w:p>
    <w:p w:rsidR="00DD04CA" w:rsidRPr="001A799E" w:rsidRDefault="00DD04CA" w:rsidP="001A799E">
      <w:pPr>
        <w:ind w:firstLine="708"/>
        <w:jc w:val="both"/>
      </w:pPr>
      <w:r w:rsidRPr="001A799E">
        <w:t xml:space="preserve">Апостол Павел говорил: « Мужья, любите своих жён, как Христос возлюбил Церковь и предал себя за </w:t>
      </w:r>
      <w:proofErr w:type="spellStart"/>
      <w:r w:rsidRPr="001A799E">
        <w:t>неё..любящий</w:t>
      </w:r>
      <w:proofErr w:type="spellEnd"/>
      <w:r w:rsidRPr="001A799E">
        <w:t xml:space="preserve"> жену любит себя самого</w:t>
      </w:r>
      <w:proofErr w:type="gramStart"/>
      <w:r w:rsidRPr="001A799E">
        <w:t>.(</w:t>
      </w:r>
      <w:proofErr w:type="gramEnd"/>
      <w:r w:rsidRPr="001A799E">
        <w:t>Еф.5, 25,28). Жёны, повинуйтесь своим мужьям, как Господу, потому что муж есть глава жены, как и Христос глава Церкви, и Он же Спаситель тела»</w:t>
      </w:r>
      <w:proofErr w:type="gramStart"/>
      <w:r w:rsidRPr="001A799E">
        <w:t>.(</w:t>
      </w:r>
      <w:proofErr w:type="spellStart"/>
      <w:proofErr w:type="gramEnd"/>
      <w:r w:rsidRPr="001A799E">
        <w:t>Ефес</w:t>
      </w:r>
      <w:proofErr w:type="spellEnd"/>
      <w:r w:rsidRPr="001A799E">
        <w:t>. 5,22-23)</w:t>
      </w:r>
    </w:p>
    <w:p w:rsidR="00DD04CA" w:rsidRPr="001A799E" w:rsidRDefault="00DD04CA" w:rsidP="001A799E">
      <w:pPr>
        <w:ind w:firstLine="708"/>
        <w:jc w:val="both"/>
      </w:pPr>
      <w:r w:rsidRPr="001A799E">
        <w:t>Брак установлен самим Богом ещё в раю. По сотворении Адама и Евы, благословил их Бог и сказал им: плодитесь и размножайтесь. И наполняйте землю и обладайте ею. (Быт. 1,28)</w:t>
      </w:r>
    </w:p>
    <w:p w:rsidR="00DD04CA" w:rsidRPr="001A799E" w:rsidRDefault="00DD04CA" w:rsidP="001A799E">
      <w:pPr>
        <w:ind w:firstLine="708"/>
        <w:jc w:val="both"/>
      </w:pPr>
      <w:r w:rsidRPr="001A799E">
        <w:t>Поэтому супруги (муж и жена) обязаны всю жизнь хранить взаимную любовь и уважение, взаимную преданность и верность.</w:t>
      </w:r>
    </w:p>
    <w:p w:rsidR="00DD04CA" w:rsidRPr="001A799E" w:rsidRDefault="00DD04CA" w:rsidP="001A799E">
      <w:pPr>
        <w:ind w:firstLine="708"/>
        <w:jc w:val="both"/>
      </w:pPr>
      <w:r w:rsidRPr="001A799E">
        <w:t>Семья – есть основа Церкви Христовой.</w:t>
      </w:r>
    </w:p>
    <w:p w:rsidR="00DD04CA" w:rsidRPr="001A799E" w:rsidRDefault="00DD04CA" w:rsidP="001A799E">
      <w:pPr>
        <w:ind w:firstLine="708"/>
        <w:jc w:val="both"/>
      </w:pPr>
    </w:p>
    <w:p w:rsidR="00DD04CA" w:rsidRPr="001A799E" w:rsidRDefault="00DD04CA" w:rsidP="005D188C">
      <w:pPr>
        <w:jc w:val="center"/>
      </w:pPr>
      <w:r w:rsidRPr="001A799E">
        <w:rPr>
          <w:lang w:val="en-US"/>
        </w:rPr>
        <w:t>VII</w:t>
      </w:r>
    </w:p>
    <w:p w:rsidR="00DD04CA" w:rsidRPr="001A799E" w:rsidRDefault="00DD04CA" w:rsidP="001A799E">
      <w:pPr>
        <w:jc w:val="both"/>
        <w:rPr>
          <w:b/>
        </w:rPr>
      </w:pPr>
      <w:r w:rsidRPr="001A799E">
        <w:rPr>
          <w:b/>
        </w:rPr>
        <w:t>Проверка усвоения темы</w:t>
      </w:r>
    </w:p>
    <w:p w:rsidR="00DD04CA" w:rsidRPr="001A799E" w:rsidRDefault="00DD04CA" w:rsidP="001A799E">
      <w:pPr>
        <w:jc w:val="both"/>
      </w:pPr>
    </w:p>
    <w:p w:rsidR="00DD04CA" w:rsidRPr="001A799E" w:rsidRDefault="00DD04CA" w:rsidP="001A799E">
      <w:pPr>
        <w:jc w:val="both"/>
      </w:pPr>
      <w:r w:rsidRPr="001A799E">
        <w:t>1.Найдите названия православных таин</w:t>
      </w:r>
      <w:proofErr w:type="gramStart"/>
      <w:r w:rsidRPr="001A799E">
        <w:t>ств в пр</w:t>
      </w:r>
      <w:proofErr w:type="gramEnd"/>
      <w:r w:rsidRPr="001A799E">
        <w:t>едложенной  таблице</w:t>
      </w:r>
    </w:p>
    <w:tbl>
      <w:tblPr>
        <w:tblStyle w:val="a3"/>
        <w:tblpPr w:leftFromText="180" w:rightFromText="180" w:vertAnchor="text" w:horzAnchor="margin" w:tblpY="76"/>
        <w:tblW w:w="0" w:type="auto"/>
        <w:tblLook w:val="01E0" w:firstRow="1" w:lastRow="1" w:firstColumn="1" w:lastColumn="1" w:noHBand="0" w:noVBand="0"/>
      </w:tblPr>
      <w:tblGrid>
        <w:gridCol w:w="521"/>
        <w:gridCol w:w="559"/>
        <w:gridCol w:w="540"/>
        <w:gridCol w:w="540"/>
        <w:gridCol w:w="502"/>
        <w:gridCol w:w="579"/>
        <w:gridCol w:w="736"/>
        <w:gridCol w:w="736"/>
        <w:gridCol w:w="736"/>
        <w:gridCol w:w="736"/>
        <w:gridCol w:w="737"/>
        <w:gridCol w:w="737"/>
        <w:gridCol w:w="737"/>
      </w:tblGrid>
      <w:tr w:rsidR="001A799E" w:rsidRPr="001A799E" w:rsidTr="001A799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Т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К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Ч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Щ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Э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С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П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Р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Д</w:t>
            </w:r>
          </w:p>
        </w:tc>
      </w:tr>
      <w:tr w:rsidR="001A799E" w:rsidRPr="001A799E" w:rsidTr="001A799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Р</w:t>
            </w:r>
            <w:proofErr w:type="gram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Ч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С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Р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Щ</w:t>
            </w:r>
            <w:proofErr w:type="gramEnd"/>
          </w:p>
        </w:tc>
      </w:tr>
      <w:tr w:rsidR="001A799E" w:rsidRPr="001A799E" w:rsidTr="001A799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Б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Р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К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П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Р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К</w:t>
            </w:r>
          </w:p>
        </w:tc>
      </w:tr>
      <w:tr w:rsidR="001A799E" w:rsidRPr="001A799E" w:rsidTr="001A799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З</w:t>
            </w:r>
            <w:proofErr w:type="gram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К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Н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Щ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Р</w:t>
            </w:r>
            <w:proofErr w:type="gramEnd"/>
          </w:p>
        </w:tc>
      </w:tr>
      <w:tr w:rsidR="001A799E" w:rsidRPr="001A799E" w:rsidTr="001A799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С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П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К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Н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З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Е</w:t>
            </w:r>
          </w:p>
        </w:tc>
      </w:tr>
      <w:tr w:rsidR="001A799E" w:rsidRPr="001A799E" w:rsidTr="001A799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Ч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Щ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Р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Н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Щ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Щ</w:t>
            </w:r>
            <w:proofErr w:type="gramEnd"/>
          </w:p>
        </w:tc>
      </w:tr>
      <w:tr w:rsidR="001A799E" w:rsidRPr="001A799E" w:rsidTr="001A799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Ю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Э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Ш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С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Е</w:t>
            </w:r>
          </w:p>
        </w:tc>
      </w:tr>
      <w:tr w:rsidR="001A799E" w:rsidRPr="001A799E" w:rsidTr="001A799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М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Ф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Ч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П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Р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Н</w:t>
            </w:r>
          </w:p>
        </w:tc>
      </w:tr>
      <w:tr w:rsidR="001A799E" w:rsidRPr="001A799E" w:rsidTr="001A799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Ш</w:t>
            </w:r>
            <w:proofErr w:type="gram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З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Д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Р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Щ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И</w:t>
            </w:r>
          </w:p>
        </w:tc>
      </w:tr>
      <w:tr w:rsidR="001A799E" w:rsidRPr="001A799E" w:rsidTr="001A799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Э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Р</w:t>
            </w:r>
            <w:proofErr w:type="gram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З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Е</w:t>
            </w:r>
          </w:p>
        </w:tc>
      </w:tr>
      <w:tr w:rsidR="001A799E" w:rsidRPr="001A799E" w:rsidTr="001A799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С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Ж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П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Р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Л</w:t>
            </w:r>
          </w:p>
        </w:tc>
      </w:tr>
      <w:tr w:rsidR="001A799E" w:rsidRPr="001A799E" w:rsidTr="001A799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Ц</w:t>
            </w:r>
            <w:proofErr w:type="gram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Ч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Э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Б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Ы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М</w:t>
            </w:r>
          </w:p>
        </w:tc>
      </w:tr>
      <w:tr w:rsidR="001A799E" w:rsidRPr="001A799E" w:rsidTr="001A799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С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С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proofErr w:type="gramStart"/>
            <w:r w:rsidRPr="001A799E">
              <w:t>Щ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E" w:rsidRPr="001A799E" w:rsidRDefault="001A799E" w:rsidP="001A799E">
            <w:pPr>
              <w:jc w:val="both"/>
            </w:pPr>
            <w:r w:rsidRPr="001A799E">
              <w:t>Е</w:t>
            </w:r>
          </w:p>
        </w:tc>
      </w:tr>
    </w:tbl>
    <w:p w:rsidR="00DD04CA" w:rsidRPr="001A799E" w:rsidRDefault="00DD04CA" w:rsidP="001A799E">
      <w:pPr>
        <w:jc w:val="both"/>
      </w:pPr>
    </w:p>
    <w:p w:rsidR="00DD04CA" w:rsidRPr="001A799E" w:rsidRDefault="00DD04CA" w:rsidP="001A799E">
      <w:pPr>
        <w:jc w:val="both"/>
      </w:pPr>
    </w:p>
    <w:p w:rsidR="001A799E" w:rsidRPr="001A799E" w:rsidRDefault="001A799E" w:rsidP="001A799E">
      <w:pPr>
        <w:jc w:val="both"/>
      </w:pPr>
    </w:p>
    <w:p w:rsidR="001A799E" w:rsidRPr="001A799E" w:rsidRDefault="001A799E" w:rsidP="001A799E">
      <w:pPr>
        <w:jc w:val="both"/>
      </w:pPr>
    </w:p>
    <w:p w:rsidR="001A799E" w:rsidRPr="001A799E" w:rsidRDefault="001A799E" w:rsidP="001A799E">
      <w:pPr>
        <w:jc w:val="both"/>
      </w:pPr>
    </w:p>
    <w:p w:rsidR="001A799E" w:rsidRPr="001A799E" w:rsidRDefault="001A799E" w:rsidP="001A799E">
      <w:pPr>
        <w:jc w:val="both"/>
      </w:pPr>
    </w:p>
    <w:p w:rsidR="001A799E" w:rsidRPr="001A799E" w:rsidRDefault="001A799E" w:rsidP="001A799E">
      <w:pPr>
        <w:jc w:val="both"/>
      </w:pPr>
    </w:p>
    <w:p w:rsidR="001A799E" w:rsidRPr="001A799E" w:rsidRDefault="001A799E" w:rsidP="001A799E">
      <w:pPr>
        <w:jc w:val="both"/>
      </w:pPr>
    </w:p>
    <w:p w:rsidR="001A799E" w:rsidRPr="001A799E" w:rsidRDefault="001A799E" w:rsidP="001A799E">
      <w:pPr>
        <w:jc w:val="both"/>
      </w:pPr>
    </w:p>
    <w:p w:rsidR="001A799E" w:rsidRPr="001A799E" w:rsidRDefault="001A799E" w:rsidP="001A799E">
      <w:pPr>
        <w:jc w:val="both"/>
      </w:pPr>
    </w:p>
    <w:p w:rsidR="001A799E" w:rsidRPr="001A799E" w:rsidRDefault="001A799E" w:rsidP="001A799E">
      <w:pPr>
        <w:jc w:val="both"/>
      </w:pPr>
    </w:p>
    <w:p w:rsidR="001A799E" w:rsidRPr="001A799E" w:rsidRDefault="001A799E" w:rsidP="001A799E">
      <w:pPr>
        <w:jc w:val="both"/>
      </w:pPr>
    </w:p>
    <w:p w:rsidR="001A799E" w:rsidRPr="001A799E" w:rsidRDefault="001A799E" w:rsidP="001A799E">
      <w:pPr>
        <w:jc w:val="both"/>
      </w:pPr>
    </w:p>
    <w:p w:rsidR="001A799E" w:rsidRPr="001A799E" w:rsidRDefault="001A799E" w:rsidP="001A799E">
      <w:pPr>
        <w:jc w:val="both"/>
      </w:pPr>
    </w:p>
    <w:p w:rsidR="00DD04CA" w:rsidRPr="001A799E" w:rsidRDefault="00DD04CA" w:rsidP="001A799E">
      <w:pPr>
        <w:jc w:val="both"/>
      </w:pPr>
      <w:r w:rsidRPr="001A799E">
        <w:t>2. Почему ритуалы религиозных обрядов претерпели изменения в истории?</w:t>
      </w:r>
    </w:p>
    <w:p w:rsidR="00DD04CA" w:rsidRPr="001A799E" w:rsidRDefault="00DD04CA" w:rsidP="001A799E">
      <w:pPr>
        <w:jc w:val="both"/>
      </w:pPr>
    </w:p>
    <w:p w:rsidR="00DD04CA" w:rsidRPr="001A799E" w:rsidRDefault="00DD04CA" w:rsidP="005D188C">
      <w:pPr>
        <w:jc w:val="center"/>
      </w:pPr>
      <w:r w:rsidRPr="001A799E">
        <w:rPr>
          <w:lang w:val="en-US"/>
        </w:rPr>
        <w:t>VIII</w:t>
      </w:r>
    </w:p>
    <w:p w:rsidR="00DD04CA" w:rsidRPr="001A799E" w:rsidRDefault="00DD04CA" w:rsidP="001A799E">
      <w:pPr>
        <w:jc w:val="both"/>
      </w:pPr>
    </w:p>
    <w:p w:rsidR="00DD04CA" w:rsidRPr="001A799E" w:rsidRDefault="00DD04CA" w:rsidP="001A799E">
      <w:pPr>
        <w:jc w:val="both"/>
        <w:rPr>
          <w:b/>
        </w:rPr>
      </w:pPr>
      <w:r w:rsidRPr="001A799E">
        <w:rPr>
          <w:b/>
        </w:rPr>
        <w:t xml:space="preserve">Рефлексия </w:t>
      </w:r>
    </w:p>
    <w:p w:rsidR="00DD04CA" w:rsidRPr="001A799E" w:rsidRDefault="00DD04CA" w:rsidP="001A799E">
      <w:pPr>
        <w:numPr>
          <w:ilvl w:val="0"/>
          <w:numId w:val="2"/>
        </w:numPr>
        <w:jc w:val="both"/>
      </w:pPr>
      <w:r w:rsidRPr="001A799E">
        <w:t xml:space="preserve">Что нового я узнал сегодня на </w:t>
      </w:r>
      <w:r w:rsidR="001A799E" w:rsidRPr="001A799E">
        <w:t>классном часе</w:t>
      </w:r>
      <w:r w:rsidRPr="001A799E">
        <w:t>?</w:t>
      </w:r>
    </w:p>
    <w:p w:rsidR="00DD04CA" w:rsidRPr="001A799E" w:rsidRDefault="00DD04CA" w:rsidP="001A799E">
      <w:pPr>
        <w:numPr>
          <w:ilvl w:val="0"/>
          <w:numId w:val="2"/>
        </w:numPr>
        <w:jc w:val="both"/>
      </w:pPr>
      <w:r w:rsidRPr="001A799E">
        <w:t xml:space="preserve">Что мне понравилось на </w:t>
      </w:r>
      <w:r w:rsidR="001A799E" w:rsidRPr="001A799E">
        <w:t>классном часе</w:t>
      </w:r>
      <w:r w:rsidRPr="001A799E">
        <w:t>?</w:t>
      </w:r>
    </w:p>
    <w:p w:rsidR="00DD04CA" w:rsidRPr="001A799E" w:rsidRDefault="00DD04CA" w:rsidP="001A799E">
      <w:pPr>
        <w:numPr>
          <w:ilvl w:val="0"/>
          <w:numId w:val="2"/>
        </w:numPr>
        <w:jc w:val="both"/>
      </w:pPr>
      <w:r w:rsidRPr="001A799E">
        <w:t>Понял ли я, что такое православное таинство и в чём его смысл?</w:t>
      </w:r>
    </w:p>
    <w:p w:rsidR="00DD04CA" w:rsidRPr="001A799E" w:rsidRDefault="00DD04CA" w:rsidP="001A799E">
      <w:pPr>
        <w:numPr>
          <w:ilvl w:val="0"/>
          <w:numId w:val="2"/>
        </w:numPr>
        <w:jc w:val="both"/>
      </w:pPr>
      <w:r w:rsidRPr="001A799E">
        <w:t>Какие мысли вызвала у меня полученная информация? Изменилось ли моё отношение к православной вере</w:t>
      </w:r>
    </w:p>
    <w:p w:rsidR="003D4D0B" w:rsidRPr="001A799E" w:rsidRDefault="003D4D0B" w:rsidP="001A799E">
      <w:pPr>
        <w:jc w:val="both"/>
      </w:pPr>
    </w:p>
    <w:sectPr w:rsidR="003D4D0B" w:rsidRPr="001A799E" w:rsidSect="003D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826"/>
    <w:multiLevelType w:val="hybridMultilevel"/>
    <w:tmpl w:val="1D98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B65D1"/>
    <w:multiLevelType w:val="hybridMultilevel"/>
    <w:tmpl w:val="7D9E9EAE"/>
    <w:lvl w:ilvl="0" w:tplc="0419000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4CA"/>
    <w:rsid w:val="001A799E"/>
    <w:rsid w:val="003D4D0B"/>
    <w:rsid w:val="00457018"/>
    <w:rsid w:val="005D188C"/>
    <w:rsid w:val="00A7751E"/>
    <w:rsid w:val="00DD04CA"/>
    <w:rsid w:val="00EA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99CD-8659-43FE-B70F-C64FC0F7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4655</Words>
  <Characters>26535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АСХК</Company>
  <LinksUpToDate>false</LinksUpToDate>
  <CharactersWithSpaces>31128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Кабинет18</dc:creator>
  <cp:keywords/>
  <dc:description/>
  <cp:lastModifiedBy>Metodist</cp:lastModifiedBy>
  <cp:revision>4</cp:revision>
  <dcterms:created xsi:type="dcterms:W3CDTF">2018-02-20T06:08:00Z</dcterms:created>
  <dcterms:modified xsi:type="dcterms:W3CDTF">2018-02-21T08:31:00Z</dcterms:modified>
</cp:coreProperties>
</file>