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План и содержание открытого урока </w:t>
      </w:r>
      <w:r>
        <w:rPr>
          <w:rFonts w:ascii="Times New Roman" w:hAnsi="Times New Roman"/>
          <w:b/>
          <w:sz w:val="28"/>
          <w:szCs w:val="28"/>
          <w:u w:val="none"/>
          <w:lang w:eastAsia="ru-RU"/>
        </w:rPr>
        <w:t xml:space="preserve">формирования знаний, умений, навыков на тему «Лабораторная работа  </w:t>
      </w:r>
      <w:r>
        <w:rPr>
          <w:rFonts w:ascii="Times New Roman" w:hAnsi="Times New Roman"/>
          <w:b/>
          <w:sz w:val="28"/>
          <w:szCs w:val="28"/>
          <w:u w:val="none"/>
          <w:lang w:eastAsia="ru-RU"/>
        </w:rPr>
        <w:t>№21</w:t>
      </w:r>
      <w:r>
        <w:rPr>
          <w:rFonts w:ascii="Times New Roman" w:hAnsi="Times New Roman"/>
          <w:b/>
          <w:sz w:val="28"/>
          <w:szCs w:val="28"/>
          <w:u w:val="none"/>
          <w:lang w:eastAsia="ru-RU"/>
        </w:rPr>
        <w:t xml:space="preserve"> «Построение   плана   теодолитного   хода  по координатам    вершин» по дисциплине Геодезия для специальности 08.02.05 Строительство и эксплуатация автомобильных дорог и аэродромов.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  <w:u w:val="none"/>
          <w:lang w:eastAsia="ru-RU"/>
        </w:rPr>
      </w:pPr>
      <w:r>
        <w:rPr>
          <w:rFonts w:ascii="Times New Roman" w:hAnsi="Times New Roman"/>
          <w:b/>
          <w:sz w:val="28"/>
          <w:szCs w:val="28"/>
          <w:u w:val="none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345_1738175074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современном мире обучение требует современных и новаторских подходов. Поэтому использование компьютера и компьютерных технологий, а также мультимедийного проектора может сделать урок неординарным, динамичным и весьма запоминающимся.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предназначена для проведения урока с использованием системно-деятельностного подхода к обучению студентов.</w:t>
      </w:r>
    </w:p>
    <w:p>
      <w:pPr>
        <w:pStyle w:val="Normal"/>
        <w:spacing w:lineRule="auto" w:line="240" w:before="0" w:after="0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Системно-деятельностный подход нацелен на развитие личности. Отличает систему обучения то, что в ней упор делается на зону ближайшего развития, то есть область потенциальных возможностей, которые позволяют обучающемуся вступать в контакт со взрослым и под его руководством на более высоком уровне решать поставленные задачи. Выход на зону ближайшего развития осуществляется через постановку учебных задач. Учитель руководит поиском ответов на поставленный вопрос или учебную задачу: предполагается помощь, а не подсказка. Деятельность обучающегося в рамках своей зоны ближайшего развития предусматривает использование им дополнительных сведений из вспомогательных источников (словарей, справочников, энциклопедий), с которыми он работает самостоятельно. Такая работа студента способствует актуализации, самоконтроля, само регуляции и планирования собственной деятельности в условиях контроля и помощи со стороны учителя.</w:t>
      </w:r>
    </w:p>
    <w:p>
      <w:pPr>
        <w:pStyle w:val="Normal"/>
        <w:spacing w:lineRule="auto" w:line="240" w:before="0" w:after="0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Для преподавателя основой для проведения таких уроков должны стать изречения великих людей: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слышу – я забываю,   я вижу – я запоминаю, я делаю – я усваиваю”.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Китайская мудрость.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 цели четыре шага: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планируйте целенаправленно, готовьтесь молитвенно, действуйте положительно и добивайтесь неустанно.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Уильям А. Уорд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структуре урока предусмотрены этапы: 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firstLine="709"/>
        <w:jc w:val="both"/>
        <w:outlineLvl w:val="0"/>
        <w:rPr>
          <w:sz w:val="28"/>
          <w:szCs w:val="28"/>
        </w:rPr>
      </w:pPr>
      <w:r>
        <w:rPr>
          <w:rStyle w:val="Strong"/>
          <w:sz w:val="28"/>
          <w:szCs w:val="28"/>
        </w:rPr>
        <w:t>1. Мотивация (самоопределение) к учебной деятельности.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актуализируются требования к нему со стороны учебной деятельности </w:t>
      </w:r>
      <w:r>
        <w:rPr>
          <w:b/>
          <w:sz w:val="28"/>
          <w:szCs w:val="28"/>
        </w:rPr>
        <w:t>(«надо»);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создаются условия для возникновения внутренней потребности включения в учебную деятельность </w:t>
      </w:r>
      <w:r>
        <w:rPr>
          <w:b/>
          <w:sz w:val="28"/>
          <w:szCs w:val="28"/>
        </w:rPr>
        <w:t>(«хочу»);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устанавливаются тематические рамки </w:t>
      </w:r>
      <w:r>
        <w:rPr>
          <w:b/>
          <w:sz w:val="28"/>
          <w:szCs w:val="28"/>
        </w:rPr>
        <w:t>(«могу»).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firstLine="709"/>
        <w:jc w:val="both"/>
        <w:outlineLvl w:val="0"/>
        <w:rPr>
          <w:b/>
          <w:b/>
          <w:i/>
          <w:i/>
          <w:sz w:val="28"/>
          <w:szCs w:val="28"/>
        </w:rPr>
      </w:pPr>
      <w:r>
        <w:rPr>
          <w:rStyle w:val="Strong"/>
          <w:sz w:val="28"/>
          <w:szCs w:val="28"/>
        </w:rPr>
        <w:t>2.</w:t>
      </w:r>
      <w:r>
        <w:rPr>
          <w:rStyle w:val="Style18"/>
          <w:b/>
          <w:sz w:val="28"/>
          <w:szCs w:val="28"/>
        </w:rPr>
        <w:t>Актуализация и пробное учебное действие.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Мною для мотивации и актуализации используется учебная задача «Согласен/ не согласен», которая позволяет повторить, актуализировать и мотивировать обучающих и подвести к целеполаганию.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firstLine="709"/>
        <w:jc w:val="both"/>
        <w:outlineLvl w:val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57" w:right="-284" w:hanging="0"/>
        <w:jc w:val="both"/>
        <w:rPr>
          <w:color w:val="525050"/>
          <w:sz w:val="28"/>
          <w:szCs w:val="28"/>
        </w:rPr>
      </w:pPr>
      <w:r>
        <w:rPr>
          <w:rStyle w:val="Strong"/>
          <w:sz w:val="28"/>
          <w:szCs w:val="28"/>
        </w:rPr>
        <w:t>3. Целеполагание  (цель и тема, способ, план, средство).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обучающийся в коммуникативной форме обдумывают проект будущих учебных действий: </w:t>
      </w:r>
      <w:r>
        <w:rPr>
          <w:b/>
          <w:sz w:val="28"/>
          <w:szCs w:val="28"/>
        </w:rPr>
        <w:t xml:space="preserve">ставят цель, согласовывают тему урока, выбирают способ, строят план достижения цели и определяют средства- алгоритмы, модели </w:t>
      </w:r>
      <w:r>
        <w:rPr>
          <w:sz w:val="28"/>
          <w:szCs w:val="28"/>
        </w:rPr>
        <w:t>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на данном этапе используется метод «Облако мыслей», который позволяет,</w:t>
      </w:r>
      <w:r>
        <w:rPr>
          <w:color w:val="000000"/>
          <w:sz w:val="28"/>
          <w:szCs w:val="28"/>
        </w:rPr>
        <w:t>выстроив логическую последовательность, сформулировать цель и задачи урока.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4. Самостоятельная работа с самопроверкой и взаимопроверкой.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по лабораторной работе и осуществляют их самопроверку и взаимопроверку, пошагово сравнивая с эталоном.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5. Закрепление и повторение.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</w:t>
      </w:r>
    </w:p>
    <w:p>
      <w:pPr>
        <w:pStyle w:val="NormalWeb"/>
        <w:spacing w:beforeAutospacing="0" w:before="0" w:afterAutospacing="0" w:after="0"/>
        <w:ind w:right="-284" w:firstLine="70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6. Рефлексия учебной деятельности на уроке (итог)</w:t>
      </w:r>
    </w:p>
    <w:p>
      <w:pPr>
        <w:pStyle w:val="Normal"/>
        <w:spacing w:lineRule="auto" w:line="240" w:before="0"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>
      <w:pPr>
        <w:pStyle w:val="Normal"/>
        <w:spacing w:lineRule="auto" w:line="240" w:before="0"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Самоконтроль и самооценка способствуют формированию рефлексивного мышления – важного качества полноценной личности. Мною использованы следующие утверждения для самооценки (согласен, частично, не согласен).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Оценка содержания урока: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sz w:val="28"/>
          <w:szCs w:val="28"/>
        </w:rPr>
      </w:pPr>
      <w:r>
        <w:rPr>
          <w:sz w:val="28"/>
          <w:szCs w:val="28"/>
        </w:rPr>
        <w:t>Я многое узнал при работе на уроке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Оценка деятельности на уроке: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b/>
          <w:b/>
          <w:sz w:val="28"/>
          <w:szCs w:val="28"/>
        </w:rPr>
      </w:pPr>
      <w:r>
        <w:rPr>
          <w:sz w:val="28"/>
          <w:szCs w:val="28"/>
        </w:rPr>
        <w:t>Я вносил интересные идеи</w:t>
      </w:r>
    </w:p>
    <w:p>
      <w:pPr>
        <w:pStyle w:val="NormalWeb"/>
        <w:spacing w:beforeAutospacing="0" w:before="0" w:afterAutospacing="0" w:after="0"/>
        <w:ind w:right="-284" w:hanging="0"/>
        <w:rPr>
          <w:sz w:val="28"/>
          <w:szCs w:val="28"/>
        </w:rPr>
      </w:pPr>
      <w:r>
        <w:rPr>
          <w:sz w:val="28"/>
          <w:szCs w:val="28"/>
        </w:rPr>
        <w:t>Я активно участвовал в обсуждаемых вопросах</w:t>
      </w:r>
    </w:p>
    <w:p>
      <w:pPr>
        <w:pStyle w:val="NormalWeb"/>
        <w:spacing w:beforeAutospacing="0" w:before="0" w:afterAutospacing="0" w:after="0"/>
        <w:ind w:right="-284" w:hanging="0"/>
        <w:rPr>
          <w:sz w:val="28"/>
          <w:szCs w:val="28"/>
        </w:rPr>
      </w:pPr>
      <w:r>
        <w:rPr>
          <w:sz w:val="28"/>
          <w:szCs w:val="28"/>
        </w:rPr>
        <w:t>Я плодотворно сотрудничал с другими членами группы</w:t>
      </w:r>
    </w:p>
    <w:p>
      <w:pPr>
        <w:pStyle w:val="NormalWeb"/>
        <w:spacing w:beforeAutospacing="0" w:before="0" w:afterAutospacing="0" w:after="0"/>
        <w:ind w:right="-284" w:hanging="0"/>
        <w:rPr>
          <w:sz w:val="28"/>
          <w:szCs w:val="28"/>
        </w:rPr>
      </w:pPr>
      <w:r>
        <w:rPr>
          <w:sz w:val="28"/>
          <w:szCs w:val="28"/>
        </w:rPr>
        <w:t>Я сумел находить аргументы при несогласии с др. членами группы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Оценка внутреннего состояния на уроке:</w:t>
      </w:r>
    </w:p>
    <w:p>
      <w:pPr>
        <w:pStyle w:val="NormalWeb"/>
        <w:spacing w:beforeAutospacing="0" w:before="0" w:afterAutospacing="0" w:after="0"/>
        <w:ind w:right="-284" w:hanging="0"/>
        <w:rPr>
          <w:sz w:val="28"/>
          <w:szCs w:val="28"/>
        </w:rPr>
      </w:pPr>
      <w:r>
        <w:rPr>
          <w:sz w:val="28"/>
          <w:szCs w:val="28"/>
        </w:rPr>
        <w:t>Мне нравилось работать на уроке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b/>
          <w:b/>
          <w:i/>
          <w:i/>
          <w:iCs/>
          <w:sz w:val="28"/>
          <w:szCs w:val="28"/>
        </w:rPr>
      </w:pPr>
      <w:r>
        <w:rPr>
          <w:sz w:val="28"/>
          <w:szCs w:val="28"/>
        </w:rPr>
        <w:t>Я умел выслушать чужую точку зрения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right="-284" w:hanging="0"/>
        <w:outlineLvl w:val="0"/>
        <w:rPr>
          <w:sz w:val="28"/>
          <w:szCs w:val="28"/>
        </w:rPr>
      </w:pPr>
      <w:r>
        <w:rPr>
          <w:sz w:val="28"/>
          <w:szCs w:val="28"/>
        </w:rPr>
        <w:t>Я осознавал ответственность за выполнение работы.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такого урока требует большой затраты сил, энергии и времени, но с лихвой окупается позитивной мотивацией и интересом учащихся к учебной- познавательной деятельности. Данная методическая разработка может быть использована преподавателями геодезии.</w:t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Autospacing="1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ПЛАН УЧЕБНОГО ЗАНЯТИЯ № 16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05 Геодезия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08.02.05 Строительство и эксплуатация автомобильных дорог и аэродромов. Группа:  2205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bookmarkStart w:id="1" w:name="__DdeLink__596_1011211849"/>
      <w:r>
        <w:rPr>
          <w:rFonts w:ascii="Times New Roman" w:hAnsi="Times New Roman"/>
          <w:b/>
          <w:sz w:val="28"/>
          <w:szCs w:val="28"/>
          <w:lang w:eastAsia="ru-RU"/>
        </w:rPr>
        <w:t>3.2.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Построение   плана   теодолитного   хода  по координатам    вершин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Дата 30.03.2017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Тип занятия: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урок формирования знаний, умений, навыков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Вид занятия: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лабораторная работа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Продолжительность занятия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45 минут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деятельности студентов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 индивидуальная, групповая</w:t>
      </w:r>
    </w:p>
    <w:p>
      <w:pPr>
        <w:pStyle w:val="Normal"/>
        <w:tabs>
          <w:tab w:val="left" w:pos="482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 Образовательные:</w:t>
      </w:r>
      <w:r>
        <w:rPr>
          <w:rFonts w:ascii="Times New Roman" w:hAnsi="Times New Roman"/>
          <w:sz w:val="28"/>
          <w:szCs w:val="28"/>
        </w:rPr>
        <w:t xml:space="preserve"> используя теоретические знания и имеющиеся расчеты построить</w:t>
      </w:r>
      <w:r>
        <w:rPr>
          <w:rFonts w:ascii="Times New Roman" w:hAnsi="Times New Roman"/>
          <w:color w:val="444444"/>
          <w:sz w:val="28"/>
          <w:szCs w:val="28"/>
          <w:shd w:fill="FFFFFF" w:val="clear"/>
        </w:rPr>
        <w:t xml:space="preserve"> ситуационный (контурный) план по координатам вершин.</w:t>
      </w:r>
    </w:p>
    <w:p>
      <w:pPr>
        <w:pStyle w:val="Normal"/>
        <w:tabs>
          <w:tab w:val="left" w:pos="482" w:leader="none"/>
        </w:tabs>
        <w:spacing w:lineRule="auto" w:line="240"/>
        <w:jc w:val="both"/>
        <w:rPr/>
      </w:pPr>
      <w:r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развитие навыков оформления результатов вычисления, развитие у студентов умения ставить цель и планировать свою деятельность, развитие творческой инициативы и активности в процессе решения профессиональных задач;</w:t>
      </w:r>
    </w:p>
    <w:p>
      <w:pPr>
        <w:pStyle w:val="Normal"/>
        <w:tabs>
          <w:tab w:val="left" w:pos="482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воспитание устойчивого интереса к предмету и будущей профессии; </w:t>
      </w:r>
      <w:r>
        <w:rPr>
          <w:rFonts w:ascii="Times New Roman" w:hAnsi="Times New Roman"/>
          <w:sz w:val="28"/>
          <w:szCs w:val="28"/>
        </w:rPr>
        <w:t>воспитание аккуратности, ответственности, внимательности.</w:t>
      </w:r>
    </w:p>
    <w:p>
      <w:pPr>
        <w:pStyle w:val="Normal"/>
        <w:tabs>
          <w:tab w:val="left" w:pos="482" w:leader="none"/>
        </w:tabs>
        <w:spacing w:lineRule="auto" w:line="240" w:before="0" w:after="0"/>
        <w:ind w:left="4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360" w:leader="none"/>
          <w:tab w:val="left" w:pos="14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занятия студент должен уметь:</w:t>
      </w:r>
      <w:r>
        <w:rPr>
          <w:rFonts w:ascii="Times New Roman" w:hAnsi="Times New Roman"/>
          <w:sz w:val="28"/>
          <w:szCs w:val="28"/>
        </w:rPr>
        <w:t xml:space="preserve"> читать и составлять геодезические чертежи; использовать их для составления проекта инженерных сооружений; производить геодезические измерения для составления чертежей; строить ситуационный (контурный) план по координатам вершин.</w:t>
      </w:r>
    </w:p>
    <w:p>
      <w:pPr>
        <w:pStyle w:val="Normal"/>
        <w:tabs>
          <w:tab w:val="left" w:pos="14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занятия студент должен знать: </w:t>
      </w:r>
      <w:r>
        <w:rPr>
          <w:rFonts w:ascii="Times New Roman" w:hAnsi="Times New Roman"/>
          <w:sz w:val="28"/>
          <w:szCs w:val="28"/>
        </w:rPr>
        <w:t>содержание геодезических чертежей (планы), последовательность их составления;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Междисциплинарные связи:</w:t>
      </w:r>
      <w:r>
        <w:rPr>
          <w:rFonts w:ascii="Times New Roman" w:hAnsi="Times New Roman"/>
          <w:sz w:val="28"/>
          <w:szCs w:val="28"/>
        </w:rPr>
        <w:t xml:space="preserve"> МДК 01.01 Учебная геодезическая практика, Инженерная графика</w:t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Внутридисциплинарные связи:</w:t>
      </w:r>
      <w:r>
        <w:rPr>
          <w:rFonts w:ascii="Times New Roman" w:hAnsi="Times New Roman"/>
          <w:sz w:val="28"/>
          <w:szCs w:val="28"/>
        </w:rPr>
        <w:t xml:space="preserve"> тема 3.2.Теодолитные ходы. Теодолитная съёмка; 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 №24.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Построение  плана  тахеометрической съёмки: построение  планового  обоснования  по  координатам  вершин.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репродуктивный, наглядно - иллюстративный, частично – поисковый.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1.1. У</w:t>
      </w:r>
      <w:r>
        <w:rPr>
          <w:rFonts w:ascii="Times New Roman" w:hAnsi="Times New Roman"/>
          <w:sz w:val="28"/>
          <w:szCs w:val="28"/>
        </w:rPr>
        <w:t>частвовать в геодезических работах в процессе изыскания автомобильных дорог и аэродромов.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Участвовать в проектировании конструктивных элементов автомобильных дорог и аэродромов.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>
      <w:pPr>
        <w:pStyle w:val="NormalWeb"/>
        <w:spacing w:beforeAutospacing="0" w:before="0" w:afterAutospacing="0" w:after="0"/>
        <w:ind w:right="391" w:hanging="0"/>
        <w:jc w:val="both"/>
        <w:rPr>
          <w:sz w:val="28"/>
          <w:szCs w:val="28"/>
        </w:rPr>
      </w:pPr>
      <w:r>
        <w:rPr>
          <w:sz w:val="28"/>
          <w:szCs w:val="28"/>
        </w:rPr>
        <w:t>ОК.2.Организовывать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Web"/>
        <w:spacing w:beforeAutospacing="0" w:before="0" w:afterAutospacing="0" w:after="0"/>
        <w:ind w:right="391" w:hanging="0"/>
        <w:jc w:val="both"/>
        <w:rPr>
          <w:sz w:val="28"/>
          <w:szCs w:val="28"/>
        </w:rPr>
      </w:pPr>
      <w:r>
        <w:rPr>
          <w:sz w:val="28"/>
          <w:szCs w:val="28"/>
        </w:rPr>
        <w:t>ОК.6. Работать в коллективе и команде, эффективно общаться с коллегами, руководством, потребителями.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ТЕХНИЧЕСКИЕ И НАГЛЯДНЫЕ СРЕДСТВА ОБУЧЕНИЯ: мультимедийный проектор, ноутбук, экран, слайды презентации; наглядно-раздаточный материал: тетрадь для выполнения лабораторных работ с методическими указаниями, образцы планов теодолитной съемки.</w:t>
      </w:r>
    </w:p>
    <w:p>
      <w:pPr>
        <w:pStyle w:val="1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ПЛАН УРОКА</w:t>
      </w:r>
    </w:p>
    <w:p>
      <w:pPr>
        <w:pStyle w:val="1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теме: </w:t>
      </w:r>
      <w:r>
        <w:rPr>
          <w:rFonts w:ascii="Times New Roman" w:hAnsi="Times New Roman"/>
          <w:b/>
          <w:sz w:val="28"/>
          <w:szCs w:val="28"/>
          <w:lang w:eastAsia="ru-RU"/>
        </w:rPr>
        <w:t>3.2.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Построение   плана   теодолитного   хода  по координатам    вершин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W w:w="16200" w:type="dxa"/>
        <w:jc w:val="left"/>
        <w:tblInd w:w="-6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a0"/>
      </w:tblPr>
      <w:tblGrid>
        <w:gridCol w:w="2383"/>
        <w:gridCol w:w="2151"/>
        <w:gridCol w:w="10"/>
        <w:gridCol w:w="2122"/>
        <w:gridCol w:w="18"/>
        <w:gridCol w:w="2183"/>
        <w:gridCol w:w="46"/>
        <w:gridCol w:w="2496"/>
        <w:gridCol w:w="44"/>
        <w:gridCol w:w="2482"/>
        <w:gridCol w:w="11"/>
        <w:gridCol w:w="2253"/>
      </w:tblGrid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учебного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 занятия, содержание учебного материала</w:t>
            </w:r>
          </w:p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 обучения (контроля)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обучения и воспитания</w:t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1641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.Организационный момент</w:t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приветствие присутствующих 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-проверка наличия студентов, 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-готовность группы к занятию</w:t>
            </w:r>
          </w:p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Диалог.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 группы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Психологический настрой группы на активную работу</w:t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Проверяет явку и готовность группы и аудитории к занятию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Приветствуют преподавателя</w:t>
            </w:r>
          </w:p>
        </w:tc>
      </w:tr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Актуализация опорных знаний студентов: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-мотивация учебной деятельности,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-целеполагание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-описание теодолитной съемки, полевая документация, значимость ведомости координат и ее применение; построение сетки координат и ее назначение.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-формулировка темы урока и  цели</w:t>
            </w:r>
          </w:p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Демонстрация, методический прием «согласен- не согласен».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Мультимедийный проектор, экран, слайды презентации.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Мозговой штурм. 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Мотивация студентов, актуализация опорных знаний,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значение и применение в будущей профессиональной деятельности знаний и умений, полученных на уроке.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знаний, полученных на ОП 05 по изучаемой теме, формулирование темы и постановка цели урока.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Организует мотивацию дальнейшей практической деятельности студентов.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Демонстрирует значимость теодолитной съемки и использования ее в будущей профессиональной деятельности.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Демонстрирует и комментирует слайды по работе с теодолитом в поле.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Задает вопросы о формулировке темы и цели урока.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Напоминает студентам методику  построения координатной сетки.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Объясняет критерии оценок за работу на уроке.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оценок: «5» 22-28 баллов; «4» 19-21 балл, «3» 17 -18 баллов; «2» менее 17 баллов.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поставленные вопросы, анализируют и дополняют ответы товарищей. Выстраивают логическую цепочку.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Формулируют тему и учебные цели. 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Выполнение лабораторной работы</w:t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Выдача задания для выполнения лабораторной работы. 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Репродуктивный: самостоятельное выполнение лабораторной работы  и оформление результатов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Мультимедийный проектор, экран, план теодолитной съемки.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и применение имеющихся знаний в ходе выполнения лабораторной работы, развитие мыслительных способностей студентов; формирование познавательной активности, логического мышления, выработка ответственности за выполнение индивидуального задания.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Выдает задание: самостоятельно, используя  чертежные принадлежности построить план теодолитной съемки по координатам вершин.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Контролирует ход выполнения лабораторной  работы.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Комментирует результаты построения.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Студенты работают самостоятельно. Используют данные ведомости координат и производят построение плана теодолитного хода по полученным координатам вершин. Находят место положения вершин полигона, прокладывают между ними стороны. Во время построения  контролируют  точность выполнения с помощью заданных длин сторон.</w:t>
            </w:r>
          </w:p>
        </w:tc>
      </w:tr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ЗУН, посредством решения логических задач.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Вспомнить и объяснить: ход построения, назначение и применение, планов теодолитной съемки; исправить или дополнить определения.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Беседа, тестовый контроль.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Мультимедийный проектор, экран слайды презентации. 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и закрепление знаний и практических навыков и умений, полученных на уроке посредством решения двух логических задач.</w:t>
            </w:r>
          </w:p>
        </w:tc>
        <w:tc>
          <w:tcPr>
            <w:tcW w:w="2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Задает вопросы о ходе выполнения работы, трудностях, возникших в ходе построения плана. Проверяет правильность оформления работы и предлагает решить логические задачи в группах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 преподавателя и комментируют правильность ответов. Решают логические задачи в группах.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Рефлексия и подведение итогов занятия.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домашнего задания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Рефлексия,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 урока о выполнении намеченной цели.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домашнего задания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Мультимедийный проектор, экран, слайды презентации.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Подвести итоги занятия, 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провести рефлексию деятельности на уроке.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Объяснить домашнее задание.</w:t>
            </w:r>
          </w:p>
        </w:tc>
        <w:tc>
          <w:tcPr>
            <w:tcW w:w="2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Оценивает работу студентов на уроке, используя самооценку и взаимооценку. Совместно со студентами делает выводы о достижении поставленной цели урока.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Поясняет выполнение домашней работы.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 о выполнении целей урока.</w:t>
            </w:r>
          </w:p>
          <w:p>
            <w:pPr>
              <w:pStyle w:val="1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</w:tr>
    </w:tbl>
    <w:p>
      <w:pPr>
        <w:pStyle w:val="1"/>
        <w:spacing w:lineRule="auto" w:line="24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Преподавател:                                        Милованова О.И.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3" w:name="__DdeLink__345_17381750741"/>
      <w:bookmarkStart w:id="4" w:name="__DdeLink__345_17381750741"/>
      <w:bookmarkEnd w:id="4"/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</w:t>
      </w:r>
    </w:p>
    <w:p>
      <w:pPr>
        <w:pStyle w:val="Western"/>
        <w:spacing w:before="0" w:afterAutospacing="0" w:after="0"/>
        <w:jc w:val="center"/>
        <w:rPr>
          <w:b/>
          <w:b/>
          <w:bCs/>
          <w:sz w:val="32"/>
          <w:szCs w:val="32"/>
        </w:rPr>
      </w:pPr>
      <w:bookmarkStart w:id="5" w:name="__DdeLink__672_485348712"/>
      <w:bookmarkStart w:id="6" w:name="__DdeLink__1433_867875064"/>
      <w:bookmarkEnd w:id="5"/>
      <w:bookmarkEnd w:id="6"/>
      <w:r>
        <w:rPr>
          <w:b/>
          <w:bCs/>
          <w:sz w:val="32"/>
          <w:szCs w:val="32"/>
        </w:rPr>
        <w:t>Лист рефлексии (самооценка работы)</w:t>
      </w:r>
    </w:p>
    <w:p>
      <w:pPr>
        <w:pStyle w:val="Western"/>
        <w:spacing w:before="0" w:afterAutospacing="0" w:after="0"/>
        <w:rPr>
          <w:b/>
          <w:b/>
          <w:bCs/>
          <w:color w:val="7030A0"/>
          <w:sz w:val="32"/>
          <w:szCs w:val="32"/>
        </w:rPr>
      </w:pPr>
      <w:r>
        <w:rPr>
          <w:b/>
          <w:bCs/>
          <w:sz w:val="32"/>
          <w:szCs w:val="32"/>
        </w:rPr>
        <w:t>ФИО обучающегося ___________________________________________</w:t>
      </w:r>
    </w:p>
    <w:p>
      <w:pPr>
        <w:pStyle w:val="Normal"/>
        <w:jc w:val="both"/>
        <w:rPr>
          <w:b/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Отметьте значком «V» соответствующее вашему мнению утверждение. </w:t>
      </w:r>
    </w:p>
    <w:tbl>
      <w:tblPr>
        <w:tblpPr w:bottomFromText="0" w:horzAnchor="margin" w:leftFromText="180" w:rightFromText="180" w:tblpX="0" w:tblpY="281" w:topFromText="0" w:vertAnchor="text"/>
        <w:tblW w:w="14570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4429"/>
        <w:gridCol w:w="3652"/>
        <w:gridCol w:w="3245"/>
        <w:gridCol w:w="3243"/>
      </w:tblGrid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согласен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color w:val="7030A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914400" cy="10007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частично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color w:val="7030A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020445" cy="1029970"/>
                  <wp:effectExtent l="0" t="0" r="0" b="0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23557" t="11836" r="24892" b="1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не согласен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color w:val="7030A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953135" cy="1000760"/>
                  <wp:effectExtent l="0" t="0" r="0" b="0"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нравилось работать на уроке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осознавал ответственность за выполнение работы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активно участвовал в обсуждаемых вопросах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плодотворно сотрудничал с другими членами группы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вносил интересные идеи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умел выслушать чужую точку зрения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сумел находить аргументы при несогласии с др. членами группы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был интересен для меня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многое узнал при работе на уроке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_DdeLink__1433_8678750641"/>
      <w:bookmarkStart w:id="8" w:name="__DdeLink__1433_8678750641"/>
      <w:bookmarkEnd w:id="8"/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Контрольный лист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 группы 2205___________________________________________________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выполненных заданий: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верном выполнении задания, за каждую построенную сторону, правильный ответ или звено логической цепи  –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балл;                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неверном выполнении – 0 баллов,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Бонус – 1 балл </w:t>
      </w:r>
    </w:p>
    <w:tbl>
      <w:tblPr>
        <w:tblW w:w="14623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704"/>
        <w:gridCol w:w="8025"/>
        <w:gridCol w:w="1344"/>
        <w:gridCol w:w="1632"/>
        <w:gridCol w:w="3"/>
        <w:gridCol w:w="1471"/>
        <w:gridCol w:w="3"/>
        <w:gridCol w:w="1440"/>
      </w:tblGrid>
      <w:tr>
        <w:trPr>
          <w:trHeight w:val="36" w:hRule="atLeast"/>
        </w:trPr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/>
              <w:t>зада-</w:t>
            </w:r>
          </w:p>
          <w:p>
            <w:pPr>
              <w:pStyle w:val="Style25"/>
              <w:spacing w:lineRule="auto" w:line="240" w:before="0" w:after="0"/>
              <w:rPr/>
            </w:pPr>
            <w:r>
              <w:rPr/>
              <w:t>ния</w:t>
            </w:r>
          </w:p>
        </w:tc>
        <w:tc>
          <w:tcPr>
            <w:tcW w:w="110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jc w:val="center"/>
              <w:rPr/>
            </w:pPr>
            <w:r>
              <w:rPr/>
              <w:t>Задание и ответ</w:t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  <w:t>Оценка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  <w:t>Бонус</w:t>
            </w:r>
          </w:p>
        </w:tc>
      </w:tr>
      <w:tr>
        <w:trPr>
          <w:trHeight w:val="36" w:hRule="atLeast"/>
        </w:trPr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8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«согласен – не согласен»:</w:t>
            </w:r>
          </w:p>
          <w:p>
            <w:pPr>
              <w:pStyle w:val="Style25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мы видим полевые работы с  нивелиром</w:t>
            </w:r>
          </w:p>
          <w:p>
            <w:pPr>
              <w:pStyle w:val="Style25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правом углу расположен теодолит</w:t>
            </w:r>
          </w:p>
          <w:p>
            <w:pPr>
              <w:pStyle w:val="Style25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Теодолит предназначен для измерения горизонтальных и вертикальных углов</w:t>
            </w:r>
          </w:p>
          <w:p>
            <w:pPr>
              <w:pStyle w:val="Style25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полевым документам относятся журнал теодолитного хода с абрисом </w:t>
            </w:r>
          </w:p>
          <w:p>
            <w:pPr>
              <w:pStyle w:val="Style25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документация ведется для камеральных работ</w:t>
            </w:r>
          </w:p>
          <w:p>
            <w:pPr>
              <w:pStyle w:val="Style25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сетка служит основой для построения плана теодолитного хода</w:t>
            </w:r>
          </w:p>
        </w:tc>
        <w:tc>
          <w:tcPr>
            <w:tcW w:w="1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Согласен(+)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согласен(-)</w:t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  <w:t>Взаимооценка</w:t>
            </w:r>
          </w:p>
        </w:tc>
        <w:tc>
          <w:tcPr>
            <w:tcW w:w="14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</w:r>
          </w:p>
        </w:tc>
      </w:tr>
      <w:tr>
        <w:trPr>
          <w:trHeight w:val="36" w:hRule="atLeast"/>
        </w:trPr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110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«Облако мыслей»</w:t>
            </w:r>
          </w:p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Выстроите логическую последовательность и сформулируйте тему урока</w:t>
            </w:r>
          </w:p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7794" w:type="dxa"/>
              <w:jc w:val="left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74" w:type="dxa"/>
                <w:left w:w="130" w:type="dxa"/>
                <w:bottom w:w="74" w:type="dxa"/>
                <w:right w:w="142" w:type="dxa"/>
              </w:tblCellMar>
              <w:tblLook w:val="04a0"/>
            </w:tblPr>
            <w:tblGrid>
              <w:gridCol w:w="2598"/>
              <w:gridCol w:w="2598"/>
              <w:gridCol w:w="2598"/>
            </w:tblGrid>
            <w:tr>
              <w:trPr>
                <w:trHeight w:val="650" w:hRule="atLeast"/>
              </w:trPr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2DA2BF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Измерять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7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углы и стороны</w:t>
                  </w:r>
                </w:p>
              </w:tc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2DA2BF" w:val="clear"/>
                  <w:tcMar>
                    <w:left w:w="130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sz w:val="24"/>
                      <w:szCs w:val="24"/>
                    </w:rPr>
                    <w:t>Съемка</w:t>
                  </w:r>
                </w:p>
              </w:tc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2DA2BF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Абрис</w:t>
                  </w:r>
                </w:p>
              </w:tc>
            </w:tr>
            <w:tr>
              <w:trPr>
                <w:trHeight w:val="546" w:hRule="atLeast"/>
              </w:trPr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E8F0F4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Ходы</w:t>
                  </w:r>
                </w:p>
              </w:tc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E8F0F4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7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Теодолит</w:t>
                  </w:r>
                </w:p>
              </w:tc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E8F0F4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Построение</w:t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E8F0F4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7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Координаты</w:t>
                  </w:r>
                </w:p>
              </w:tc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E8F0F4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7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Вершин</w:t>
                  </w:r>
                </w:p>
              </w:tc>
              <w:tc>
                <w:tcPr>
                  <w:tcW w:w="259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color="auto" w:fill="E8F0F4" w:val="clear"/>
                  <w:tcMar>
                    <w:left w:w="130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05" w:leader="none"/>
                      <w:tab w:val="left" w:pos="1413" w:leader="none"/>
                      <w:tab w:val="left" w:pos="2120" w:leader="none"/>
                      <w:tab w:val="left" w:pos="2828" w:leader="none"/>
                      <w:tab w:val="left" w:pos="3535" w:leader="none"/>
                      <w:tab w:val="left" w:pos="4243" w:leader="none"/>
                      <w:tab w:val="left" w:pos="4950" w:leader="none"/>
                      <w:tab w:val="left" w:pos="5658" w:leader="none"/>
                      <w:tab w:val="left" w:pos="6365" w:leader="none"/>
                      <w:tab w:val="left" w:pos="7073" w:leader="none"/>
                      <w:tab w:val="left" w:pos="7780" w:leader="none"/>
                      <w:tab w:val="left" w:pos="8488" w:leader="none"/>
                      <w:tab w:val="left" w:pos="9195" w:leader="none"/>
                      <w:tab w:val="left" w:pos="9903" w:leader="none"/>
                      <w:tab w:val="left" w:pos="10610" w:leader="none"/>
                      <w:tab w:val="left" w:pos="11318" w:leader="none"/>
                      <w:tab w:val="left" w:pos="12025" w:leader="none"/>
                      <w:tab w:val="left" w:pos="12733" w:leader="none"/>
                      <w:tab w:val="left" w:pos="13440" w:leader="none"/>
                      <w:tab w:val="left" w:pos="14148" w:leader="none"/>
                    </w:tabs>
                    <w:spacing w:lineRule="auto" w:line="247" w:before="0"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Microsoft YaHe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</w:tr>
          </w:tbl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  <w:t>Оценивает бригадир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/>
            </w:pPr>
            <w:r>
              <w:rPr/>
              <w:t>3.</w:t>
            </w:r>
          </w:p>
        </w:tc>
        <w:tc>
          <w:tcPr>
            <w:tcW w:w="110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построения полигона</w:t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  <w:t>Взаимооценка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  <w:t>4.</w:t>
            </w:r>
          </w:p>
        </w:tc>
        <w:tc>
          <w:tcPr>
            <w:tcW w:w="110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построенных сторон</w:t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  <w:t>Самооценка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110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Выстроить логическую цепочку порядка выполнения работы: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704" w:firstLine="70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найти разность координат пункта и юго-западного угла этого квадрата  ∆ x и  ∆ y;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704" w:firstLine="70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определить по координатам пункта квадрат, внутри которого      он находится;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26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соединить полученные точки тонкой линией и на ней вправо отложить отрезок ∆у в масштабе плана, обозначив его конец наколом, который обводят кружком, и рядом подписывают номер пункта.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264" w:firstLine="70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отложить отрезок ∆х в масштабе плана от нижней горизонтальной линии вверх на левой и правой сторонах квадрата;</w:t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  <w:t>Оценивает бригадир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  <w:t>6.</w:t>
            </w:r>
          </w:p>
        </w:tc>
        <w:tc>
          <w:tcPr>
            <w:tcW w:w="110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Исправьте определения, если считаете нужным; дополните определения: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176"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Теодолитной съемкой называется один из видов наземной съемки, целью которого является уточнение контурного плана местности с изображением на нем рельефа.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176"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основу теодолитной съёмки положены диагональные ходы.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176"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Абрис - ………….. чертеж участка местности.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Теодолит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– это прибор для …………. горизонтальных и вертикальных ……....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  <w:t>Оценивает бригадир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/>
            </w:r>
          </w:p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7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rPr/>
            </w:pPr>
            <w:r>
              <w:rPr/>
              <w:t>Всего:</w:t>
            </w:r>
          </w:p>
        </w:tc>
        <w:tc>
          <w:tcPr>
            <w:tcW w:w="1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4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/>
      </w:pPr>
      <w:r>
        <w:rPr/>
        <w:t>Критерии оценок: «5» -22-28- баллов; «4» - 19-21 балл; «3» - 17-18 баллов; «2» - менее 17 баллов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Инструкционная карта выполнения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Лабораторной  работы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 05 Геодезия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урока: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«Построение плана теодолитной съемки по координатам вершин»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 05 Геодезии</w:t>
      </w:r>
      <w:r>
        <w:rPr>
          <w:rFonts w:ascii="Times New Roman" w:hAnsi="Times New Roman"/>
          <w:sz w:val="24"/>
          <w:szCs w:val="24"/>
          <w:lang w:eastAsia="ru-RU"/>
        </w:rPr>
        <w:t xml:space="preserve"> Вы должны овладеть следующей компетенцией:</w:t>
      </w:r>
    </w:p>
    <w:p>
      <w:pPr>
        <w:pStyle w:val="31"/>
        <w:overflowPunct w:val="fals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ПК 1.3. Участвовать в проектировании конструктивных элементов автомобильных дорог и аэродромов. </w:t>
      </w:r>
    </w:p>
    <w:p>
      <w:pPr>
        <w:pStyle w:val="Normal"/>
        <w:tabs>
          <w:tab w:val="left" w:pos="482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-354330</wp:posOffset>
            </wp:positionH>
            <wp:positionV relativeFrom="paragraph">
              <wp:posOffset>252730</wp:posOffset>
            </wp:positionV>
            <wp:extent cx="846455" cy="779145"/>
            <wp:effectExtent l="0" t="0" r="0" b="0"/>
            <wp:wrapTight wrapText="bothSides">
              <wp:wrapPolygon edited="0">
                <wp:start x="-486" y="0"/>
                <wp:lineTo x="-486" y="21115"/>
                <wp:lineTo x="21379" y="21115"/>
                <wp:lineTo x="21379" y="0"/>
                <wp:lineTo x="-486" y="0"/>
              </wp:wrapPolygon>
            </wp:wrapTight>
            <wp:docPr id="4" name="Рисунок 2" descr="http://im5-tub-ru.yandex.net/i?id=46932681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im5-tub-ru.yandex.net/i?id=46932681-5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адание: </w:t>
      </w:r>
      <w:r>
        <w:rPr>
          <w:rFonts w:ascii="Times New Roman" w:hAnsi="Times New Roman"/>
          <w:sz w:val="24"/>
          <w:szCs w:val="24"/>
        </w:rPr>
        <w:t>Построить</w:t>
      </w:r>
      <w:r>
        <w:rPr>
          <w:rFonts w:ascii="Times New Roman" w:hAnsi="Times New Roman"/>
          <w:color w:val="444444"/>
          <w:sz w:val="24"/>
          <w:szCs w:val="24"/>
          <w:shd w:fill="FFFFFF" w:val="clear"/>
        </w:rPr>
        <w:t xml:space="preserve"> ситуационный (контурный) план по координатам вершин.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Построить план теодолитного хода по координатам вершин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качества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работ.</w:t>
      </w:r>
    </w:p>
    <w:p>
      <w:pPr>
        <w:pStyle w:val="ListParagraph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Рекомендуемый перечень материально-технического обеспечения</w:t>
      </w:r>
    </w:p>
    <w:tbl>
      <w:tblPr>
        <w:tblW w:w="12126" w:type="dxa"/>
        <w:jc w:val="left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40" w:type="dxa"/>
        </w:tblCellMar>
        <w:tblLook w:val="04a0"/>
      </w:tblPr>
      <w:tblGrid>
        <w:gridCol w:w="835"/>
        <w:gridCol w:w="7203"/>
        <w:gridCol w:w="4088"/>
      </w:tblGrid>
      <w:tr>
        <w:trPr>
          <w:trHeight w:val="580" w:hRule="atLeast"/>
        </w:trPr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5"/>
            <w:bookmarkStart w:id="10" w:name="53bfd46ef6ddb6693366b35470f624fc5d2b4687"/>
            <w:bookmarkEnd w:id="9"/>
            <w:bookmarkEnd w:id="1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7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>
        <w:trPr>
          <w:trHeight w:val="280" w:hRule="atLeast"/>
        </w:trPr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чертежной бумаги А 3</w:t>
            </w:r>
          </w:p>
        </w:tc>
        <w:tc>
          <w:tcPr>
            <w:tcW w:w="4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Ведомость приращения координат</w:t>
            </w:r>
          </w:p>
        </w:tc>
        <w:tc>
          <w:tcPr>
            <w:tcW w:w="4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Чертёжные принадлежности (карандаш, ластик, линейка, треугольник, транспортир, циркуль)</w:t>
            </w:r>
          </w:p>
        </w:tc>
        <w:tc>
          <w:tcPr>
            <w:tcW w:w="4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потребности</w:t>
            </w:r>
          </w:p>
        </w:tc>
      </w:tr>
      <w:tr>
        <w:trPr>
          <w:trHeight w:val="280" w:hRule="atLeast"/>
        </w:trPr>
        <w:tc>
          <w:tcPr>
            <w:tcW w:w="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Образцы плана теодолитного хода</w:t>
            </w:r>
          </w:p>
        </w:tc>
        <w:tc>
          <w:tcPr>
            <w:tcW w:w="4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Технология выполнения самостоятельной  практической работы 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Время выполнения 28 минут.</w:t>
      </w:r>
    </w:p>
    <w:tbl>
      <w:tblPr>
        <w:tblW w:w="14459" w:type="dxa"/>
        <w:jc w:val="left"/>
        <w:tblInd w:w="1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1278"/>
        <w:gridCol w:w="3571"/>
        <w:gridCol w:w="9610"/>
      </w:tblGrid>
      <w:tr>
        <w:trPr>
          <w:trHeight w:val="240" w:hRule="atLeast"/>
        </w:trPr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6"/>
            <w:bookmarkStart w:id="12" w:name="520462de8bc2544ff743eeb20c1e85ce46e9522b"/>
            <w:bookmarkEnd w:id="11"/>
            <w:bookmarkEnd w:id="12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9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Технология выполнения задания</w:t>
            </w:r>
          </w:p>
        </w:tc>
      </w:tr>
      <w:tr>
        <w:trPr>
          <w:trHeight w:val="520" w:hRule="atLeast"/>
        </w:trPr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3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Внимательно ознакомьтесь с заданием.                   </w:t>
            </w:r>
          </w:p>
        </w:tc>
        <w:tc>
          <w:tcPr>
            <w:tcW w:w="9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Вспомните технологию построения замкнутого полигона.</w:t>
            </w:r>
          </w:p>
        </w:tc>
      </w:tr>
      <w:tr>
        <w:trPr>
          <w:trHeight w:val="1580" w:hRule="atLeast"/>
        </w:trPr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3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Выпишите из ведомости приращения координат исправленные значения Х и У для каждого угла и длины сторон и постройте замкнутый полигон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8" w:hanging="2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Определите квадрат сетки, в котором должна находиться вершина. Далее на противоположных сторонах этого квадрата циркулем  отложите отрезки, соответствующие разностям одноименных координат точки и «младших» сторон квадрата.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8" w:hanging="2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Точки отложения отрезков на сторонах квадрата попарно соедините линиями, пересечение которых дает положение вершины.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8" w:hanging="2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Аналогично нанесите по координатам все вершины теодолитного хода.</w:t>
            </w:r>
          </w:p>
        </w:tc>
      </w:tr>
      <w:tr>
        <w:trPr>
          <w:trHeight w:val="220" w:hRule="atLeast"/>
        </w:trPr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3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Проверти правильность построения полигона</w:t>
            </w:r>
          </w:p>
        </w:tc>
        <w:tc>
          <w:tcPr>
            <w:tcW w:w="9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288" w:hanging="2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Соедините 4 точку полигона с первой, измерьте  длину полученной линии и сравните с заданным расстоянием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288" w:hanging="2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транспортир, измерьте углы построенного полигона и сравните их с вычисленными.</w:t>
            </w:r>
          </w:p>
        </w:tc>
      </w:tr>
      <w:tr>
        <w:trPr>
          <w:trHeight w:val="220" w:hRule="atLeast"/>
        </w:trPr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3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Передайте чертеж соседу по парте для взаимооценки.</w:t>
            </w:r>
          </w:p>
        </w:tc>
        <w:tc>
          <w:tcPr>
            <w:tcW w:w="9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288" w:hanging="2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чертежные принадлежности: линейку и транспортир, проверите правильность построения плана теодолитной съемки.</w:t>
            </w:r>
          </w:p>
        </w:tc>
      </w:tr>
      <w:tr>
        <w:trPr>
          <w:trHeight w:val="220" w:hRule="atLeast"/>
        </w:trPr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131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выполнения работы покажите капитану команды.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67"/>
        <w:jc w:val="both"/>
        <w:rPr/>
      </w:pPr>
      <w:r>
        <w:rPr/>
      </w:r>
    </w:p>
    <w:p>
      <w:pPr>
        <w:pStyle w:val="Style20"/>
        <w:spacing w:lineRule="auto" w:line="240" w:before="0" w:after="0"/>
        <w:jc w:val="center"/>
        <w:rPr>
          <w:rFonts w:ascii="Helvetica Neue;Helvetica;Tahoma" w:hAnsi="Helvetica Neue;Helvetica;Tahoma"/>
          <w:b/>
          <w:b/>
          <w:color w:val="0070C0"/>
          <w:sz w:val="32"/>
        </w:rPr>
      </w:pPr>
      <w:r>
        <w:rPr>
          <w:rFonts w:ascii="Helvetica Neue;Helvetica;Tahoma" w:hAnsi="Helvetica Neue;Helvetica;Tahoma"/>
          <w:b/>
          <w:color w:val="0070C0"/>
          <w:sz w:val="32"/>
        </w:rPr>
        <w:t>Содержание урока.</w:t>
      </w:r>
    </w:p>
    <w:p>
      <w:pPr>
        <w:pStyle w:val="Style20"/>
        <w:spacing w:lineRule="auto" w:line="240" w:before="0" w:after="0"/>
        <w:rPr>
          <w:color w:val="0070C0"/>
        </w:rPr>
      </w:pPr>
      <w:r>
        <w:rPr>
          <w:color w:val="0070C0"/>
        </w:rPr>
      </w:r>
    </w:p>
    <w:p>
      <w:pPr>
        <w:pStyle w:val="Style20"/>
        <w:spacing w:lineRule="auto" w:line="240" w:before="0" w:after="0"/>
        <w:rPr>
          <w:rFonts w:ascii="Helvetica Neue;Helvetica;Tahoma" w:hAnsi="Helvetica Neue;Helvetica;Tahoma"/>
          <w:b/>
          <w:b/>
          <w:color w:val="0070C0"/>
          <w:sz w:val="28"/>
        </w:rPr>
      </w:pPr>
      <w:r>
        <w:rPr>
          <w:rFonts w:ascii="Helvetica Neue;Helvetica;Tahoma" w:hAnsi="Helvetica Neue;Helvetica;Tahoma"/>
          <w:b/>
          <w:color w:val="0070C0"/>
          <w:sz w:val="28"/>
        </w:rPr>
        <w:t>І. Оргмомент, запись урока в журнал, проверка посещаемости, готовности учащихся к уроку.</w:t>
      </w:r>
    </w:p>
    <w:p>
      <w:pPr>
        <w:pStyle w:val="Style20"/>
        <w:spacing w:lineRule="auto" w:line="240" w:before="0" w:after="0"/>
        <w:rPr>
          <w:color w:val="0070C0"/>
        </w:rPr>
      </w:pPr>
      <w:r>
        <w:rPr>
          <w:color w:val="0070C0"/>
        </w:rPr>
      </w:r>
    </w:p>
    <w:p>
      <w:pPr>
        <w:pStyle w:val="Style20"/>
        <w:spacing w:lineRule="auto" w:line="240" w:before="0" w:after="0"/>
        <w:rPr>
          <w:rFonts w:ascii="Helvetica Neue;Helvetica;Tahoma" w:hAnsi="Helvetica Neue;Helvetica;Tahoma"/>
          <w:b/>
          <w:b/>
          <w:color w:val="0070C0"/>
          <w:sz w:val="28"/>
        </w:rPr>
      </w:pPr>
      <w:r>
        <w:rPr>
          <w:rFonts w:ascii="Helvetica Neue;Helvetica;Tahoma" w:hAnsi="Helvetica Neue;Helvetica;Tahoma"/>
          <w:b/>
          <w:color w:val="0070C0"/>
          <w:sz w:val="28"/>
        </w:rPr>
        <w:t>ІІ. Повторение материала предыдущего урока.</w:t>
      </w:r>
    </w:p>
    <w:p>
      <w:pPr>
        <w:pStyle w:val="Style20"/>
        <w:spacing w:before="0" w:after="0"/>
        <w:jc w:val="center"/>
        <w:rPr>
          <w:color w:val="0070C0"/>
        </w:rPr>
      </w:pPr>
      <w:r>
        <w:rPr>
          <w:color w:val="0070C0"/>
        </w:rPr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 тем «Теодолитная съемка, теодолитные ходы». На экране заставка.</w:t>
      </w:r>
    </w:p>
    <w:p>
      <w:pPr>
        <w:pStyle w:val="Style25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Учитель. </w:t>
      </w:r>
      <w:r>
        <w:rPr>
          <w:rFonts w:ascii="Times New Roman" w:hAnsi="Times New Roman"/>
          <w:color w:val="000000"/>
          <w:sz w:val="24"/>
          <w:szCs w:val="24"/>
        </w:rPr>
        <w:t>Ребята, сегодня у нас практический урок — лабораторная работа. Работать будем в бригадах, в каждой имеется бригадир, который будет оценивать ваши действия, с учетом критерий. Активность при работе на уроке и правильность ответом оценивается дополнительно в виде бонусов. Давайте вспомним, что мы с вами изучали на предыдущих занятиях. Для этого давайте поиграем. На экране я  вам продемонстрирую слайды с информацией пройденного материала, а вы в контрольных листах должны ответить в виде утверждения «согласен» - «не согласен».</w:t>
      </w:r>
    </w:p>
    <w:p>
      <w:pPr>
        <w:pStyle w:val="Style2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«согласен – не согласен»:</w:t>
      </w:r>
    </w:p>
    <w:p>
      <w:pPr>
        <w:pStyle w:val="Style25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экране мы видим полевые работы с  нивелиром.</w:t>
      </w:r>
    </w:p>
    <w:p>
      <w:pPr>
        <w:pStyle w:val="Style25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правом углу расположен теодолит</w:t>
      </w:r>
    </w:p>
    <w:p>
      <w:pPr>
        <w:pStyle w:val="Style25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Теодолит предназначен для измерения горизонтальных и вертикальных углов и длин сторон.</w:t>
      </w:r>
    </w:p>
    <w:p>
      <w:pPr>
        <w:pStyle w:val="Style25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полевым документам относятся журнал теодолитного хода с абрисом </w:t>
      </w:r>
    </w:p>
    <w:p>
      <w:pPr>
        <w:pStyle w:val="Style25"/>
        <w:numPr>
          <w:ilvl w:val="0"/>
          <w:numId w:val="8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Полевая документация ведется для камеральных работ</w:t>
      </w:r>
    </w:p>
    <w:p>
      <w:pPr>
        <w:pStyle w:val="Style20"/>
        <w:numPr>
          <w:ilvl w:val="0"/>
          <w:numId w:val="8"/>
        </w:numPr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Координатная сетка служит основой для построения плана теодолитного хода.</w:t>
      </w:r>
    </w:p>
    <w:p>
      <w:pPr>
        <w:pStyle w:val="Style20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Ответы: </w:t>
      </w:r>
    </w:p>
    <w:tbl>
      <w:tblPr>
        <w:tblW w:w="14623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10686"/>
        <w:gridCol w:w="1775"/>
        <w:gridCol w:w="2162"/>
      </w:tblGrid>
      <w:tr>
        <w:trPr>
          <w:trHeight w:val="36" w:hRule="atLeast"/>
        </w:trPr>
        <w:tc>
          <w:tcPr>
            <w:tcW w:w="10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«согласен – не согласен»:</w:t>
            </w:r>
          </w:p>
          <w:p>
            <w:pPr>
              <w:pStyle w:val="Style25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мы видим полевые работы с  нивелиром</w:t>
            </w:r>
          </w:p>
          <w:p>
            <w:pPr>
              <w:pStyle w:val="Style25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правом углу расположен теодолит</w:t>
            </w:r>
          </w:p>
          <w:p>
            <w:pPr>
              <w:pStyle w:val="Style25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Теодолит предназначен для измерения горизонтальных и вертикальных углов</w:t>
            </w:r>
          </w:p>
          <w:p>
            <w:pPr>
              <w:pStyle w:val="Style25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полевым документам относятся журнал теодолитного хода с абрисом </w:t>
            </w:r>
          </w:p>
          <w:p>
            <w:pPr>
              <w:pStyle w:val="Style25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документация ведется для камеральных работ</w:t>
            </w:r>
          </w:p>
          <w:p>
            <w:pPr>
              <w:pStyle w:val="Style25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сетка служит основой для построения плана теодолитного хода</w:t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Согласен(+)</w:t>
            </w:r>
          </w:p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>
            <w:pPr>
              <w:pStyle w:val="Style2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согласен(-)</w:t>
            </w:r>
          </w:p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Style20"/>
        <w:spacing w:lineRule="auto" w:line="240" w:before="0" w:after="0"/>
        <w:ind w:left="36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Даю вам 2 минуты для обсуждения правильности ответов в бригадах.</w:t>
      </w:r>
    </w:p>
    <w:p>
      <w:pPr>
        <w:pStyle w:val="Style2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Учитель. </w:t>
      </w:r>
      <w:r>
        <w:rPr>
          <w:rFonts w:ascii="Times New Roman" w:hAnsi="Times New Roman"/>
          <w:color w:val="000000"/>
          <w:sz w:val="24"/>
          <w:szCs w:val="24"/>
        </w:rPr>
        <w:t xml:space="preserve">Обсудили. </w:t>
      </w:r>
      <w:r>
        <w:rPr>
          <w:rFonts w:ascii="Times New Roman" w:hAnsi="Times New Roman"/>
          <w:b/>
          <w:color w:val="000000"/>
          <w:sz w:val="24"/>
          <w:szCs w:val="24"/>
        </w:rPr>
        <w:t>А теперь проверьте выполненное задание, ответы на экране( кто ответил правильно на все вопросы и т.д.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теперь давайте все это обобщим и попробуем сформулировать тему  и цель  урока. Предлагаю для обобщения «облако мыслей» (на экране и контрольном листе). Выстройте  логическую последовательность и сформулируйте тему урока и цель. (работа в бригадах, ответы дает бригадир 1, 2.  А какая цель урока Али?).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Студент. </w:t>
      </w:r>
      <w:r>
        <w:rPr>
          <w:rFonts w:ascii="Times New Roman" w:hAnsi="Times New Roman"/>
          <w:color w:val="000000"/>
          <w:sz w:val="24"/>
          <w:szCs w:val="24"/>
        </w:rPr>
        <w:t>Тема урока: Построение плана теодолитного хода по координатам вершин. Цель: построить теодолитный план (на экране).</w:t>
      </w:r>
    </w:p>
    <w:p>
      <w:pPr>
        <w:pStyle w:val="Style20"/>
        <w:rPr>
          <w:rFonts w:ascii="Times New Roman" w:hAnsi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  <w:lang w:val="en-BZ"/>
        </w:rPr>
        <w:t>III</w:t>
      </w:r>
      <w:r>
        <w:rPr>
          <w:rFonts w:ascii="Times New Roman" w:hAnsi="Times New Roman"/>
          <w:b/>
          <w:color w:val="0070C0"/>
          <w:sz w:val="28"/>
          <w:szCs w:val="28"/>
        </w:rPr>
        <w:t>. Выполнение задания.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Учитель. </w:t>
      </w:r>
      <w:r>
        <w:rPr>
          <w:rFonts w:ascii="Times New Roman" w:hAnsi="Times New Roman"/>
          <w:color w:val="000000"/>
          <w:sz w:val="24"/>
          <w:szCs w:val="24"/>
        </w:rPr>
        <w:t>А сейчас вы получите задание, для выполнения которого у вас имеется  чертежная бумага с оцифрованной сеткой координат (на доске), образец построения теодолитного хода, ведомость приращения координат из предыдущей работы, чертежные принадлежности и инструкционная карта. Ваша задача построить план  теодолитного хода, проверить точность построения, провести само и взаимооценку. В инструкционной карте изложены критерии оценок. Во время построения не забывайте о применении полученных знаний и умений, полученных на уроках инженерной графики, соблюдайте аккуратность.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инструкционных картах ход выполнения – читаем (дублирую на доске)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теперь посмотрите на экран (на экране ход построения плана).</w:t>
      </w:r>
    </w:p>
    <w:p>
      <w:pPr>
        <w:pStyle w:val="Style20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Студенты работают, преподаватель курирует.</w:t>
      </w:r>
    </w:p>
    <w:p>
      <w:pPr>
        <w:pStyle w:val="Style20"/>
        <w:rPr>
          <w:rFonts w:ascii="Times New Roman" w:hAnsi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  <w:lang w:val="en-BZ"/>
        </w:rPr>
        <w:t>IV</w:t>
      </w:r>
      <w:r>
        <w:rPr>
          <w:rFonts w:ascii="Times New Roman" w:hAnsi="Times New Roman"/>
          <w:b/>
          <w:color w:val="0070C0"/>
          <w:sz w:val="28"/>
          <w:szCs w:val="28"/>
        </w:rPr>
        <w:t>. Закрепление полученной информации.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Учитель. </w:t>
      </w:r>
      <w:r>
        <w:rPr>
          <w:rFonts w:ascii="Times New Roman" w:hAnsi="Times New Roman"/>
          <w:color w:val="000000"/>
          <w:sz w:val="24"/>
          <w:szCs w:val="24"/>
        </w:rPr>
        <w:t xml:space="preserve">Все успели. Постарались, а  теперь давайте закрепим полученную информацию. Для этого у вас в контрольном листе предложены задания, на которые отводится 2 мин.  Кто озвучит ответы?  (Бригадиры проверяют и оценивают работы). На экране высвечиваются правильные ответы. 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Учитель. </w:t>
      </w:r>
      <w:r>
        <w:rPr>
          <w:rFonts w:ascii="Times New Roman" w:hAnsi="Times New Roman"/>
          <w:color w:val="000000"/>
          <w:sz w:val="24"/>
          <w:szCs w:val="24"/>
        </w:rPr>
        <w:t>Как вы считаете, где вам пригодятся данные знания и навыки?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Студент</w:t>
      </w:r>
      <w:r>
        <w:rPr>
          <w:rFonts w:ascii="Times New Roman" w:hAnsi="Times New Roman"/>
          <w:color w:val="000000"/>
          <w:sz w:val="24"/>
          <w:szCs w:val="24"/>
        </w:rPr>
        <w:t>. На геодезической практике и в профессиональной деятельности: работа геодезистом и в землеустройстве.)</w:t>
      </w:r>
    </w:p>
    <w:p>
      <w:pPr>
        <w:pStyle w:val="Style20"/>
        <w:rPr>
          <w:rFonts w:ascii="Helvetica Neue;Helvetica;Tahoma" w:hAnsi="Helvetica Neue;Helvetica;Tahoma"/>
          <w:b/>
          <w:b/>
          <w:color w:val="0070C0"/>
          <w:sz w:val="28"/>
        </w:rPr>
      </w:pPr>
      <w:r>
        <w:rPr>
          <w:rFonts w:ascii="Helvetica Neue;Helvetica;Tahoma" w:hAnsi="Helvetica Neue;Helvetica;Tahoma"/>
          <w:b/>
          <w:color w:val="0070C0"/>
          <w:sz w:val="28"/>
        </w:rPr>
        <w:t>V. Анализ работы и подведение итогов урока.</w:t>
      </w:r>
    </w:p>
    <w:p>
      <w:pPr>
        <w:pStyle w:val="Style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 Neue;Helvetica;Tahoma" w:hAnsi="Helvetica Neue;Helvetica;Tahoma"/>
          <w:b/>
          <w:color w:val="000000"/>
          <w:sz w:val="28"/>
        </w:rPr>
        <w:t xml:space="preserve">Учитель. </w:t>
      </w:r>
      <w:r>
        <w:rPr>
          <w:rFonts w:ascii="Times New Roman" w:hAnsi="Times New Roman"/>
          <w:color w:val="000000"/>
          <w:sz w:val="24"/>
          <w:szCs w:val="24"/>
        </w:rPr>
        <w:t>А теперь прошу каждого оценить свою работу в листах рефлексии.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очень рада, что занимаюсь геодезией вместе с вами, преподаю вам этот нелегкий предмет. Я посмотрела ваши результаты и могу сказать, что группа активно участвовала на уроке, и справились с поставленной задачей. </w:t>
      </w:r>
      <w:r>
        <w:rPr>
          <w:rFonts w:ascii="Times New Roman;serif" w:hAnsi="Times New Roman;serif"/>
          <w:color w:val="000000"/>
          <w:sz w:val="24"/>
        </w:rPr>
        <w:t xml:space="preserve">Продолжили формирование общих компетенций. Надеюсь, полученные знания помогут вам при прохождении летней учебной </w:t>
      </w:r>
      <w:r>
        <w:rPr>
          <w:rFonts w:ascii="Times New Roman" w:hAnsi="Times New Roman"/>
          <w:sz w:val="24"/>
          <w:szCs w:val="24"/>
        </w:rPr>
        <w:t>геодезической практики.</w:t>
      </w:r>
    </w:p>
    <w:p>
      <w:pPr>
        <w:pStyle w:val="Style20"/>
        <w:jc w:val="both"/>
        <w:rPr>
          <w:rFonts w:ascii="Times New Roman;serif" w:hAnsi="Times New Roman;serif"/>
          <w:i/>
          <w:i/>
          <w:color w:val="000000"/>
          <w:sz w:val="24"/>
        </w:rPr>
      </w:pPr>
      <w:r>
        <w:rPr>
          <w:rFonts w:ascii="Times New Roman;serif" w:hAnsi="Times New Roman;serif"/>
          <w:i/>
          <w:color w:val="000000"/>
          <w:sz w:val="24"/>
        </w:rPr>
        <w:t>(</w:t>
      </w:r>
      <w:r>
        <w:rPr>
          <w:rFonts w:asciiTheme="minorHAnsi" w:hAnsiTheme="minorHAnsi"/>
          <w:i/>
          <w:color w:val="000000"/>
          <w:sz w:val="24"/>
        </w:rPr>
        <w:t>Соответствие оценок полученных на уроке будут мною проверены и выставлены в журнал</w:t>
      </w:r>
      <w:r>
        <w:rPr>
          <w:rFonts w:ascii="Times New Roman;serif" w:hAnsi="Times New Roman;serif"/>
          <w:i/>
          <w:color w:val="000000"/>
          <w:sz w:val="24"/>
        </w:rPr>
        <w:t>).</w:t>
      </w:r>
    </w:p>
    <w:p>
      <w:pPr>
        <w:pStyle w:val="Style20"/>
        <w:rPr>
          <w:rFonts w:ascii="Helvetica Neue;Helvetica;Tahoma" w:hAnsi="Helvetica Neue;Helvetica;Tahoma"/>
          <w:b/>
          <w:b/>
          <w:color w:val="0070C0"/>
          <w:sz w:val="28"/>
        </w:rPr>
      </w:pPr>
      <w:r>
        <w:rPr>
          <w:rFonts w:ascii="Helvetica Neue;Helvetica;Tahoma" w:hAnsi="Helvetica Neue;Helvetica;Tahoma"/>
          <w:b/>
          <w:color w:val="0070C0"/>
          <w:sz w:val="28"/>
        </w:rPr>
        <w:t>VΙ. Домашнее задание.</w:t>
      </w:r>
    </w:p>
    <w:p>
      <w:pPr>
        <w:pStyle w:val="Style20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Переходим к заключительному этапу нашего занятия.</w:t>
      </w:r>
    </w:p>
    <w:p>
      <w:pPr>
        <w:pStyle w:val="Style20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1.Дома вам необходимо оформить план в туши и систематизировать материал по теме 3.2.</w:t>
      </w:r>
    </w:p>
    <w:p>
      <w:pPr>
        <w:pStyle w:val="Style20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2. Составить кроссворд из 7-10 слов по теме «Теодолитная съемка».</w:t>
      </w:r>
    </w:p>
    <w:p>
      <w:pPr>
        <w:pStyle w:val="Style20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3. Тем, кто желает получить дополнительную положительную оценку, предлагаю составить сообщение с видеопрезентацией о проложении различных видов теодолитных ходов на местности, используя информационно-коммуникационные технологии (интернет-ресурсы).</w:t>
      </w:r>
    </w:p>
    <w:p>
      <w:pPr>
        <w:pStyle w:val="Style20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До свидания. Всего вам доброго!</w:t>
      </w:r>
    </w:p>
    <w:p>
      <w:pPr>
        <w:pStyle w:val="Style20"/>
        <w:jc w:val="center"/>
        <w:rPr/>
      </w:pPr>
      <w:r>
        <w:rPr/>
      </w:r>
    </w:p>
    <w:p>
      <w:pPr>
        <w:pStyle w:val="Style20"/>
        <w:spacing w:lineRule="auto" w:line="288" w:before="0" w:after="140"/>
        <w:rPr/>
      </w:pPr>
      <w:r>
        <w:rPr/>
        <w:br/>
      </w:r>
    </w:p>
    <w:sectPr>
      <w:type w:val="nextPage"/>
      <w:pgSz w:orient="landscape" w:w="16838" w:h="11906"/>
      <w:pgMar w:left="1134" w:right="1134" w:header="0" w:top="36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Myriad Pro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Helvetica Neue">
    <w:altName w:val="Helvetica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94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e7569b"/>
    <w:rPr>
      <w:b/>
    </w:rPr>
  </w:style>
  <w:style w:type="character" w:styleId="ListLabel2" w:customStyle="1">
    <w:name w:val="ListLabel 2"/>
    <w:qFormat/>
    <w:rsid w:val="00e7569b"/>
    <w:rPr>
      <w:rFonts w:eastAsia="Times New Roman" w:cs="Times New Roman"/>
    </w:rPr>
  </w:style>
  <w:style w:type="character" w:styleId="Style14" w:customStyle="1">
    <w:name w:val="Выделение жирным"/>
    <w:qFormat/>
    <w:rsid w:val="00e7569b"/>
    <w:rPr>
      <w:b/>
      <w:bCs/>
    </w:rPr>
  </w:style>
  <w:style w:type="character" w:styleId="C34" w:customStyle="1">
    <w:name w:val="c34"/>
    <w:basedOn w:val="DefaultParagraphFont"/>
    <w:qFormat/>
    <w:rsid w:val="000078d0"/>
    <w:rPr/>
  </w:style>
  <w:style w:type="character" w:styleId="C0" w:customStyle="1">
    <w:name w:val="c0"/>
    <w:basedOn w:val="DefaultParagraphFont"/>
    <w:qFormat/>
    <w:rsid w:val="000078d0"/>
    <w:rPr/>
  </w:style>
  <w:style w:type="character" w:styleId="Appleconvertedspace" w:customStyle="1">
    <w:name w:val="apple-converted-space"/>
    <w:basedOn w:val="DefaultParagraphFont"/>
    <w:qFormat/>
    <w:rsid w:val="000078d0"/>
    <w:rPr/>
  </w:style>
  <w:style w:type="character" w:styleId="C41" w:customStyle="1">
    <w:name w:val="c41"/>
    <w:basedOn w:val="DefaultParagraphFont"/>
    <w:qFormat/>
    <w:rsid w:val="000078d0"/>
    <w:rPr/>
  </w:style>
  <w:style w:type="character" w:styleId="C45" w:customStyle="1">
    <w:name w:val="c45"/>
    <w:basedOn w:val="DefaultParagraphFont"/>
    <w:qFormat/>
    <w:rsid w:val="000078d0"/>
    <w:rPr/>
  </w:style>
  <w:style w:type="character" w:styleId="C32" w:customStyle="1">
    <w:name w:val="c32"/>
    <w:basedOn w:val="DefaultParagraphFont"/>
    <w:qFormat/>
    <w:rsid w:val="000078d0"/>
    <w:rPr/>
  </w:style>
  <w:style w:type="character" w:styleId="C26" w:customStyle="1">
    <w:name w:val="c26"/>
    <w:basedOn w:val="DefaultParagraphFont"/>
    <w:qFormat/>
    <w:rsid w:val="000078d0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b86521"/>
    <w:rPr>
      <w:rFonts w:ascii="Tahoma" w:hAnsi="Tahoma" w:eastAsia="Times New Roman" w:cs="Tahoma"/>
      <w:color w:val="00000A"/>
      <w:sz w:val="16"/>
      <w:szCs w:val="16"/>
    </w:rPr>
  </w:style>
  <w:style w:type="character" w:styleId="Style16" w:customStyle="1">
    <w:name w:val="Интернет-ссылка"/>
    <w:uiPriority w:val="99"/>
    <w:semiHidden/>
    <w:unhideWhenUsed/>
    <w:rsid w:val="006f3848"/>
    <w:rPr>
      <w:color w:val="0000FF"/>
      <w:u w:val="single"/>
    </w:rPr>
  </w:style>
  <w:style w:type="character" w:styleId="ListLabel3" w:customStyle="1">
    <w:name w:val="ListLabel 3"/>
    <w:qFormat/>
    <w:rsid w:val="002a52e6"/>
    <w:rPr>
      <w:sz w:val="20"/>
    </w:rPr>
  </w:style>
  <w:style w:type="character" w:styleId="ListLabel4" w:customStyle="1">
    <w:name w:val="ListLabel 4"/>
    <w:qFormat/>
    <w:rsid w:val="002a52e6"/>
    <w:rPr>
      <w:rFonts w:ascii="Times New Roman" w:hAnsi="Times New Roman" w:cs="Times New Roman"/>
      <w:sz w:val="24"/>
    </w:rPr>
  </w:style>
  <w:style w:type="character" w:styleId="ListLabel5" w:customStyle="1">
    <w:name w:val="ListLabel 5"/>
    <w:qFormat/>
    <w:rsid w:val="002a52e6"/>
    <w:rPr>
      <w:rFonts w:cs="Courier New"/>
    </w:rPr>
  </w:style>
  <w:style w:type="character" w:styleId="ListLabel6" w:customStyle="1">
    <w:name w:val="ListLabel 6"/>
    <w:qFormat/>
    <w:rsid w:val="002a52e6"/>
    <w:rPr>
      <w:b/>
    </w:rPr>
  </w:style>
  <w:style w:type="character" w:styleId="Style17" w:customStyle="1">
    <w:name w:val="Символ нумерации"/>
    <w:qFormat/>
    <w:rsid w:val="002a52e6"/>
    <w:rPr/>
  </w:style>
  <w:style w:type="character" w:styleId="ListLabel7" w:customStyle="1">
    <w:name w:val="ListLabel 7"/>
    <w:qFormat/>
    <w:rsid w:val="00f3536b"/>
    <w:rPr>
      <w:rFonts w:ascii="Times New Roman" w:hAnsi="Times New Roman" w:cs="Times New Roman"/>
      <w:sz w:val="24"/>
    </w:rPr>
  </w:style>
  <w:style w:type="character" w:styleId="ListLabel8" w:customStyle="1">
    <w:name w:val="ListLabel 8"/>
    <w:qFormat/>
    <w:rsid w:val="00f3536b"/>
    <w:rPr>
      <w:rFonts w:ascii="Times New Roman" w:hAnsi="Times New Roman" w:cs="Wingdings"/>
      <w:sz w:val="24"/>
    </w:rPr>
  </w:style>
  <w:style w:type="character" w:styleId="ListLabel9" w:customStyle="1">
    <w:name w:val="ListLabel 9"/>
    <w:qFormat/>
    <w:rsid w:val="00f3536b"/>
    <w:rPr>
      <w:rFonts w:cs="Courier New"/>
    </w:rPr>
  </w:style>
  <w:style w:type="character" w:styleId="ListLabel10" w:customStyle="1">
    <w:name w:val="ListLabel 10"/>
    <w:qFormat/>
    <w:rsid w:val="00f3536b"/>
    <w:rPr>
      <w:rFonts w:cs="Symbol"/>
    </w:rPr>
  </w:style>
  <w:style w:type="character" w:styleId="ListLabel11" w:customStyle="1">
    <w:name w:val="ListLabel 11"/>
    <w:qFormat/>
    <w:rsid w:val="00f3536b"/>
    <w:rPr>
      <w:b/>
    </w:rPr>
  </w:style>
  <w:style w:type="character" w:styleId="ListLabel12" w:customStyle="1">
    <w:name w:val="ListLabel 12"/>
    <w:qFormat/>
    <w:rsid w:val="00f3536b"/>
    <w:rPr>
      <w:rFonts w:ascii="Times New Roman" w:hAnsi="Times New Roman" w:cs="Times New Roman"/>
      <w:sz w:val="24"/>
    </w:rPr>
  </w:style>
  <w:style w:type="character" w:styleId="ListLabel13" w:customStyle="1">
    <w:name w:val="ListLabel 13"/>
    <w:qFormat/>
    <w:rsid w:val="00f3536b"/>
    <w:rPr>
      <w:rFonts w:ascii="Times New Roman" w:hAnsi="Times New Roman" w:cs="Wingdings"/>
      <w:sz w:val="24"/>
    </w:rPr>
  </w:style>
  <w:style w:type="character" w:styleId="ListLabel14" w:customStyle="1">
    <w:name w:val="ListLabel 14"/>
    <w:qFormat/>
    <w:rsid w:val="00f3536b"/>
    <w:rPr>
      <w:rFonts w:cs="Courier New"/>
    </w:rPr>
  </w:style>
  <w:style w:type="character" w:styleId="ListLabel15" w:customStyle="1">
    <w:name w:val="ListLabel 15"/>
    <w:qFormat/>
    <w:rsid w:val="00f3536b"/>
    <w:rPr>
      <w:rFonts w:cs="Symbol"/>
    </w:rPr>
  </w:style>
  <w:style w:type="character" w:styleId="A6" w:customStyle="1">
    <w:name w:val="A6"/>
    <w:qFormat/>
    <w:rsid w:val="00c202ab"/>
    <w:rPr>
      <w:rFonts w:ascii="Myriad Pro" w:hAnsi="Myriad Pro" w:cs="Myriad Pro"/>
      <w:color w:val="000000"/>
      <w:sz w:val="18"/>
      <w:szCs w:val="18"/>
    </w:rPr>
  </w:style>
  <w:style w:type="character" w:styleId="Strong">
    <w:name w:val="Strong"/>
    <w:basedOn w:val="DefaultParagraphFont"/>
    <w:qFormat/>
    <w:rsid w:val="00c202ab"/>
    <w:rPr>
      <w:b/>
      <w:bCs/>
    </w:rPr>
  </w:style>
  <w:style w:type="character" w:styleId="Style18">
    <w:name w:val="Выделение"/>
    <w:basedOn w:val="DefaultParagraphFont"/>
    <w:qFormat/>
    <w:rsid w:val="00c202ab"/>
    <w:rPr>
      <w:i/>
      <w:iCs/>
    </w:rPr>
  </w:style>
  <w:style w:type="character" w:styleId="ListLabel16">
    <w:name w:val="ListLabel 16"/>
    <w:qFormat/>
    <w:rPr>
      <w:rFonts w:ascii="Times New Roman" w:hAnsi="Times New Roman" w:cs="Times New Roman"/>
      <w:sz w:val="24"/>
    </w:rPr>
  </w:style>
  <w:style w:type="character" w:styleId="ListLabel17">
    <w:name w:val="ListLabel 17"/>
    <w:qFormat/>
    <w:rPr>
      <w:rFonts w:ascii="Times New Roman" w:hAnsi="Times New Roman" w:cs="Wingdings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  <w:sz w:val="24"/>
    </w:rPr>
  </w:style>
  <w:style w:type="character" w:styleId="ListLabel26">
    <w:name w:val="ListLabel 26"/>
    <w:qFormat/>
    <w:rPr>
      <w:rFonts w:ascii="Times New Roman" w:hAnsi="Times New Roman" w:cs="Wingdings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  <w:sz w:val="24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Times New Roman" w:hAnsi="Times New Roman" w:cs="Times New Roman"/>
      <w:sz w:val="24"/>
    </w:rPr>
  </w:style>
  <w:style w:type="character" w:styleId="ListLabel39">
    <w:name w:val="ListLabel 39"/>
    <w:qFormat/>
    <w:rPr>
      <w:rFonts w:ascii="Times New Roman" w:hAnsi="Times New Roman" w:cs="Wingdings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  <w:sz w:val="24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  <w:sz w:val="24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  <w:sz w:val="24"/>
    </w:rPr>
  </w:style>
  <w:style w:type="character" w:styleId="ListLabel48">
    <w:name w:val="ListLabel 48"/>
    <w:qFormat/>
    <w:rPr>
      <w:rFonts w:ascii="Times New Roman" w:hAnsi="Times New Roman" w:cs="Wingdings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  <w:sz w:val="24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  <w:sz w:val="24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  <w:sz w:val="24"/>
    </w:rPr>
  </w:style>
  <w:style w:type="character" w:styleId="ListLabel57">
    <w:name w:val="ListLabel 57"/>
    <w:qFormat/>
    <w:rPr>
      <w:rFonts w:cs="Wingdings"/>
      <w:sz w:val="28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Style19" w:customStyle="1">
    <w:name w:val="Заголовок"/>
    <w:basedOn w:val="Normal"/>
    <w:next w:val="Style20"/>
    <w:qFormat/>
    <w:rsid w:val="00e7569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e7569b"/>
    <w:pPr>
      <w:spacing w:lineRule="auto" w:line="288" w:before="0" w:after="140"/>
    </w:pPr>
    <w:rPr/>
  </w:style>
  <w:style w:type="paragraph" w:styleId="Style21">
    <w:name w:val="List"/>
    <w:basedOn w:val="Style20"/>
    <w:rsid w:val="00e7569b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Title"/>
    <w:basedOn w:val="Normal"/>
    <w:qFormat/>
    <w:rsid w:val="00e756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7569b"/>
    <w:pPr>
      <w:suppressLineNumbers/>
    </w:pPr>
    <w:rPr>
      <w:rFonts w:cs="Arial"/>
    </w:rPr>
  </w:style>
  <w:style w:type="paragraph" w:styleId="1" w:customStyle="1">
    <w:name w:val="Абзац списка1"/>
    <w:basedOn w:val="Normal"/>
    <w:uiPriority w:val="99"/>
    <w:qFormat/>
    <w:rsid w:val="0009494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94949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5" w:customStyle="1">
    <w:name w:val="Содержимое таблицы"/>
    <w:basedOn w:val="Normal"/>
    <w:qFormat/>
    <w:rsid w:val="00e7569b"/>
    <w:pPr/>
    <w:rPr/>
  </w:style>
  <w:style w:type="paragraph" w:styleId="C10" w:customStyle="1">
    <w:name w:val="c10"/>
    <w:basedOn w:val="Normal"/>
    <w:qFormat/>
    <w:rsid w:val="000078d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0078d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C60" w:customStyle="1">
    <w:name w:val="c60"/>
    <w:basedOn w:val="Normal"/>
    <w:qFormat/>
    <w:rsid w:val="000078d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C61" w:customStyle="1">
    <w:name w:val="c61"/>
    <w:basedOn w:val="Normal"/>
    <w:qFormat/>
    <w:rsid w:val="000078d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0078d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b865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78c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057f1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31" w:customStyle="1">
    <w:name w:val="Основной текст 31"/>
    <w:basedOn w:val="Normal"/>
    <w:qFormat/>
    <w:rsid w:val="006f3848"/>
    <w:pPr>
      <w:spacing w:lineRule="auto" w:line="240" w:before="0" w:after="0"/>
      <w:jc w:val="both"/>
    </w:pPr>
    <w:rPr>
      <w:rFonts w:ascii="Arial" w:hAnsi="Arial"/>
      <w:sz w:val="24"/>
      <w:szCs w:val="20"/>
      <w:lang w:eastAsia="ru-RU"/>
    </w:rPr>
  </w:style>
  <w:style w:type="paragraph" w:styleId="11" w:customStyle="1">
    <w:name w:val="Обычный1"/>
    <w:qFormat/>
    <w:rsid w:val="006f3848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E589-7173-405A-98B4-729A0388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LibreOffice/5.2.2.2$Windows_x86 LibreOffice_project/8f96e87c890bf8fa77463cd4b640a2312823f3ad</Application>
  <Pages>15</Pages>
  <Words>2698</Words>
  <Characters>18759</Characters>
  <CharactersWithSpaces>21470</CharactersWithSpaces>
  <Paragraphs>326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2018-01-14T14:59:00Z</dcterms:created>
  <dc:creator>user</dc:creator>
  <dc:description/>
  <dc:language>ru-RU</dc:language>
  <cp:lastModifiedBy/>
  <cp:lastPrinted>2016-03-30T05:19:00Z</cp:lastPrinted>
  <dcterms:modified xsi:type="dcterms:W3CDTF">2018-01-15T13:53:19Z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