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E5" w:rsidRPr="00B6597B" w:rsidRDefault="00665CE5" w:rsidP="00B6597B">
      <w:pPr>
        <w:pStyle w:val="80"/>
        <w:shd w:val="clear" w:color="auto" w:fill="auto"/>
        <w:spacing w:after="0" w:line="240" w:lineRule="auto"/>
        <w:ind w:firstLine="709"/>
        <w:rPr>
          <w:sz w:val="28"/>
          <w:szCs w:val="24"/>
        </w:rPr>
      </w:pPr>
      <w:r w:rsidRPr="00B6597B">
        <w:rPr>
          <w:sz w:val="28"/>
          <w:szCs w:val="24"/>
        </w:rPr>
        <w:t>Анализ ликвидности   бухгалтерского баланса  СПК «Красный Урал»</w:t>
      </w:r>
    </w:p>
    <w:p w:rsidR="00B6597B" w:rsidRDefault="00B6597B" w:rsidP="00B6597B">
      <w:pPr>
        <w:ind w:firstLine="709"/>
        <w:jc w:val="both"/>
        <w:rPr>
          <w:rStyle w:val="40"/>
          <w:rFonts w:eastAsia="Courier New"/>
          <w:b w:val="0"/>
          <w:bCs w:val="0"/>
          <w:i w:val="0"/>
          <w:iCs w:val="0"/>
          <w:sz w:val="24"/>
          <w:szCs w:val="24"/>
        </w:rPr>
      </w:pPr>
    </w:p>
    <w:p w:rsidR="00C519CD" w:rsidRPr="00D7491D" w:rsidRDefault="00C519CD" w:rsidP="00C519CD">
      <w:pPr>
        <w:ind w:firstLine="709"/>
        <w:jc w:val="both"/>
        <w:rPr>
          <w:rFonts w:ascii="Times New Roman" w:hAnsi="Times New Roman" w:cs="Times New Roman"/>
        </w:rPr>
      </w:pPr>
      <w:proofErr w:type="spellStart"/>
      <w:r w:rsidRPr="00D7491D">
        <w:rPr>
          <w:rFonts w:ascii="Times New Roman" w:hAnsi="Times New Roman" w:cs="Times New Roman"/>
        </w:rPr>
        <w:t>Кухтина</w:t>
      </w:r>
      <w:proofErr w:type="spellEnd"/>
      <w:r w:rsidRPr="00D7491D">
        <w:rPr>
          <w:rFonts w:ascii="Times New Roman" w:hAnsi="Times New Roman" w:cs="Times New Roman"/>
        </w:rPr>
        <w:t xml:space="preserve"> Г</w:t>
      </w:r>
      <w:r>
        <w:rPr>
          <w:rFonts w:ascii="Times New Roman" w:hAnsi="Times New Roman" w:cs="Times New Roman"/>
        </w:rPr>
        <w:t xml:space="preserve">алина </w:t>
      </w:r>
      <w:r w:rsidRPr="00D7491D">
        <w:rPr>
          <w:rFonts w:ascii="Times New Roman" w:hAnsi="Times New Roman" w:cs="Times New Roman"/>
        </w:rPr>
        <w:t>М</w:t>
      </w:r>
      <w:r>
        <w:rPr>
          <w:rFonts w:ascii="Times New Roman" w:hAnsi="Times New Roman" w:cs="Times New Roman"/>
        </w:rPr>
        <w:t>ихайловна</w:t>
      </w:r>
      <w:r w:rsidRPr="00D7491D">
        <w:rPr>
          <w:rFonts w:ascii="Times New Roman" w:hAnsi="Times New Roman" w:cs="Times New Roman"/>
        </w:rPr>
        <w:t xml:space="preserve">, преподаватель </w:t>
      </w:r>
      <w:r>
        <w:rPr>
          <w:rFonts w:ascii="Times New Roman" w:hAnsi="Times New Roman" w:cs="Times New Roman"/>
        </w:rPr>
        <w:t>ФКПОУ «Михайловский экономический колледж-интернат» Минтруда РФ</w:t>
      </w:r>
    </w:p>
    <w:p w:rsidR="00D71BE9" w:rsidRPr="00B6597B" w:rsidRDefault="00665CE5" w:rsidP="00B6597B">
      <w:pPr>
        <w:pStyle w:val="50"/>
        <w:shd w:val="clear" w:color="auto" w:fill="auto"/>
        <w:spacing w:before="0" w:line="240" w:lineRule="auto"/>
        <w:ind w:firstLine="709"/>
        <w:rPr>
          <w:sz w:val="24"/>
          <w:szCs w:val="24"/>
        </w:rPr>
      </w:pPr>
      <w:proofErr w:type="spellStart"/>
      <w:r w:rsidRPr="00B6597B">
        <w:rPr>
          <w:rStyle w:val="5135pt"/>
          <w:sz w:val="24"/>
          <w:szCs w:val="24"/>
        </w:rPr>
        <w:t>Змияк</w:t>
      </w:r>
      <w:proofErr w:type="spellEnd"/>
      <w:r w:rsidRPr="00B6597B">
        <w:rPr>
          <w:rStyle w:val="5135pt"/>
          <w:sz w:val="24"/>
          <w:szCs w:val="24"/>
        </w:rPr>
        <w:t xml:space="preserve">  Екатерина, студентка 4 курса специальность 38</w:t>
      </w:r>
      <w:r w:rsidR="00E875EE" w:rsidRPr="00B6597B">
        <w:rPr>
          <w:rStyle w:val="5135pt"/>
          <w:sz w:val="24"/>
          <w:szCs w:val="24"/>
        </w:rPr>
        <w:t>.</w:t>
      </w:r>
      <w:r w:rsidRPr="00B6597B">
        <w:rPr>
          <w:rStyle w:val="5135pt"/>
          <w:sz w:val="24"/>
          <w:szCs w:val="24"/>
        </w:rPr>
        <w:t>02</w:t>
      </w:r>
      <w:r w:rsidR="00E875EE" w:rsidRPr="00B6597B">
        <w:rPr>
          <w:rStyle w:val="5135pt"/>
          <w:sz w:val="24"/>
          <w:szCs w:val="24"/>
        </w:rPr>
        <w:t>.</w:t>
      </w:r>
      <w:r w:rsidRPr="00B6597B">
        <w:rPr>
          <w:rStyle w:val="5135pt"/>
          <w:sz w:val="24"/>
          <w:szCs w:val="24"/>
        </w:rPr>
        <w:t>01   Э</w:t>
      </w:r>
      <w:r w:rsidR="00D71BE9" w:rsidRPr="00B6597B">
        <w:rPr>
          <w:rStyle w:val="5135pt"/>
          <w:sz w:val="24"/>
          <w:szCs w:val="24"/>
        </w:rPr>
        <w:t xml:space="preserve">кономики </w:t>
      </w:r>
      <w:r w:rsidRPr="00B6597B">
        <w:rPr>
          <w:rStyle w:val="5135pt"/>
          <w:sz w:val="24"/>
          <w:szCs w:val="24"/>
        </w:rPr>
        <w:t>и бухгалтерский</w:t>
      </w:r>
      <w:r w:rsidR="00A958CA" w:rsidRPr="00B6597B">
        <w:rPr>
          <w:rStyle w:val="5135pt"/>
          <w:sz w:val="24"/>
          <w:szCs w:val="24"/>
        </w:rPr>
        <w:t xml:space="preserve"> </w:t>
      </w:r>
      <w:r w:rsidRPr="00B6597B">
        <w:rPr>
          <w:rStyle w:val="5135pt"/>
          <w:sz w:val="24"/>
          <w:szCs w:val="24"/>
        </w:rPr>
        <w:t>учет</w:t>
      </w:r>
      <w:r w:rsidR="00D71BE9" w:rsidRPr="00B6597B">
        <w:rPr>
          <w:rStyle w:val="5135pt"/>
          <w:sz w:val="24"/>
          <w:szCs w:val="24"/>
        </w:rPr>
        <w:t xml:space="preserve"> </w:t>
      </w:r>
      <w:r w:rsidR="00E875EE" w:rsidRPr="00B6597B">
        <w:rPr>
          <w:rStyle w:val="5135pt"/>
          <w:sz w:val="24"/>
          <w:szCs w:val="24"/>
        </w:rPr>
        <w:t xml:space="preserve"> (по отраслям) (углубленн</w:t>
      </w:r>
      <w:r w:rsidR="00A958CA" w:rsidRPr="00B6597B">
        <w:rPr>
          <w:rStyle w:val="5135pt"/>
          <w:sz w:val="24"/>
          <w:szCs w:val="24"/>
        </w:rPr>
        <w:t>ая подготовка</w:t>
      </w:r>
      <w:r w:rsidRPr="00B6597B">
        <w:rPr>
          <w:rStyle w:val="5135pt"/>
          <w:sz w:val="24"/>
          <w:szCs w:val="24"/>
        </w:rPr>
        <w:t>)</w:t>
      </w:r>
    </w:p>
    <w:p w:rsidR="00D71BE9" w:rsidRPr="00B6597B" w:rsidRDefault="00D71BE9" w:rsidP="00B6597B">
      <w:pPr>
        <w:pStyle w:val="50"/>
        <w:shd w:val="clear" w:color="auto" w:fill="auto"/>
        <w:spacing w:before="0" w:line="240" w:lineRule="auto"/>
        <w:ind w:firstLine="709"/>
        <w:rPr>
          <w:sz w:val="24"/>
          <w:szCs w:val="24"/>
        </w:rPr>
      </w:pP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Анализ ликвидности бала</w:t>
      </w:r>
      <w:r w:rsidR="0065323A" w:rsidRPr="00B6597B">
        <w:rPr>
          <w:rStyle w:val="2"/>
          <w:sz w:val="24"/>
          <w:szCs w:val="24"/>
        </w:rPr>
        <w:t xml:space="preserve">нса проводится путем сравнения </w:t>
      </w:r>
      <w:r w:rsidRPr="00B6597B">
        <w:rPr>
          <w:rStyle w:val="2"/>
          <w:sz w:val="24"/>
          <w:szCs w:val="24"/>
        </w:rPr>
        <w:t xml:space="preserve"> элементов актива и пассива баланса и оценк</w:t>
      </w:r>
      <w:r w:rsidR="0065323A" w:rsidRPr="00B6597B">
        <w:rPr>
          <w:rStyle w:val="2"/>
          <w:sz w:val="24"/>
          <w:szCs w:val="24"/>
        </w:rPr>
        <w:t xml:space="preserve">и их соответствия. Пассив </w:t>
      </w:r>
      <w:r w:rsidRPr="00B6597B">
        <w:rPr>
          <w:rStyle w:val="2"/>
          <w:sz w:val="24"/>
          <w:szCs w:val="24"/>
        </w:rPr>
        <w:t xml:space="preserve"> </w:t>
      </w:r>
      <w:r w:rsidR="0065323A" w:rsidRPr="00B6597B">
        <w:rPr>
          <w:rStyle w:val="2"/>
          <w:sz w:val="24"/>
          <w:szCs w:val="24"/>
        </w:rPr>
        <w:t xml:space="preserve">баланса </w:t>
      </w:r>
      <w:r w:rsidRPr="00B6597B">
        <w:rPr>
          <w:rStyle w:val="2"/>
          <w:sz w:val="24"/>
          <w:szCs w:val="24"/>
        </w:rPr>
        <w:t>предпр</w:t>
      </w:r>
      <w:r w:rsidR="0065323A" w:rsidRPr="00B6597B">
        <w:rPr>
          <w:rStyle w:val="2"/>
          <w:sz w:val="24"/>
          <w:szCs w:val="24"/>
        </w:rPr>
        <w:t>иятия принято группировать по  степени срочности, а актив</w:t>
      </w:r>
      <w:r w:rsidRPr="00B6597B">
        <w:rPr>
          <w:rStyle w:val="2"/>
          <w:sz w:val="24"/>
          <w:szCs w:val="24"/>
        </w:rPr>
        <w:t xml:space="preserve"> — по сте</w:t>
      </w:r>
      <w:r w:rsidR="003C4EEF" w:rsidRPr="00B6597B">
        <w:rPr>
          <w:rStyle w:val="2"/>
          <w:sz w:val="24"/>
          <w:szCs w:val="24"/>
        </w:rPr>
        <w:t>пени ли</w:t>
      </w:r>
      <w:r w:rsidR="00972800" w:rsidRPr="00B6597B">
        <w:rPr>
          <w:rStyle w:val="2"/>
          <w:sz w:val="24"/>
          <w:szCs w:val="24"/>
        </w:rPr>
        <w:t>квидности.</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По степени ликвидности активы организации подразд</w:t>
      </w:r>
      <w:r w:rsidR="0011011E" w:rsidRPr="00B6597B">
        <w:rPr>
          <w:rStyle w:val="2"/>
          <w:sz w:val="24"/>
          <w:szCs w:val="24"/>
        </w:rPr>
        <w:t>еляются на следующие группы</w:t>
      </w:r>
      <w:r w:rsidRPr="00B6597B">
        <w:rPr>
          <w:rStyle w:val="2"/>
          <w:sz w:val="24"/>
          <w:szCs w:val="24"/>
        </w:rPr>
        <w:t>:</w:t>
      </w:r>
    </w:p>
    <w:p w:rsidR="00D71BE9" w:rsidRPr="00B6597B" w:rsidRDefault="00D71BE9" w:rsidP="00B6597B">
      <w:pPr>
        <w:pStyle w:val="9"/>
        <w:numPr>
          <w:ilvl w:val="0"/>
          <w:numId w:val="4"/>
        </w:numPr>
        <w:shd w:val="clear" w:color="auto" w:fill="auto"/>
        <w:tabs>
          <w:tab w:val="left" w:pos="798"/>
        </w:tabs>
        <w:spacing w:before="0" w:line="240" w:lineRule="auto"/>
        <w:ind w:left="0" w:firstLine="709"/>
        <w:jc w:val="both"/>
        <w:rPr>
          <w:sz w:val="24"/>
          <w:szCs w:val="24"/>
        </w:rPr>
      </w:pPr>
      <w:r w:rsidRPr="00B6597B">
        <w:rPr>
          <w:rStyle w:val="2"/>
          <w:sz w:val="24"/>
          <w:szCs w:val="24"/>
        </w:rPr>
        <w:t>наиболее ликвидн</w:t>
      </w:r>
      <w:r w:rsidR="000A50E3" w:rsidRPr="00B6597B">
        <w:rPr>
          <w:rStyle w:val="2"/>
          <w:sz w:val="24"/>
          <w:szCs w:val="24"/>
        </w:rPr>
        <w:t>ые активы (А1)</w:t>
      </w:r>
      <w:proofErr w:type="gramStart"/>
      <w:r w:rsidR="000A50E3" w:rsidRPr="00B6597B">
        <w:rPr>
          <w:rStyle w:val="2"/>
          <w:sz w:val="24"/>
          <w:szCs w:val="24"/>
        </w:rPr>
        <w:t>.</w:t>
      </w:r>
      <w:proofErr w:type="gramEnd"/>
      <w:r w:rsidR="000A50E3" w:rsidRPr="00B6597B">
        <w:rPr>
          <w:rStyle w:val="2"/>
          <w:sz w:val="24"/>
          <w:szCs w:val="24"/>
        </w:rPr>
        <w:t xml:space="preserve"> – </w:t>
      </w:r>
      <w:proofErr w:type="gramStart"/>
      <w:r w:rsidR="000A50E3" w:rsidRPr="00B6597B">
        <w:rPr>
          <w:rStyle w:val="2"/>
          <w:sz w:val="24"/>
          <w:szCs w:val="24"/>
        </w:rPr>
        <w:t>э</w:t>
      </w:r>
      <w:proofErr w:type="gramEnd"/>
      <w:r w:rsidR="000A50E3" w:rsidRPr="00B6597B">
        <w:rPr>
          <w:rStyle w:val="2"/>
          <w:sz w:val="24"/>
          <w:szCs w:val="24"/>
        </w:rPr>
        <w:t xml:space="preserve">то </w:t>
      </w:r>
      <w:r w:rsidRPr="00B6597B">
        <w:rPr>
          <w:rStyle w:val="2"/>
          <w:sz w:val="24"/>
          <w:szCs w:val="24"/>
        </w:rPr>
        <w:t>денежные средства и кр</w:t>
      </w:r>
      <w:r w:rsidR="000A50E3" w:rsidRPr="00B6597B">
        <w:rPr>
          <w:rStyle w:val="2"/>
          <w:sz w:val="24"/>
          <w:szCs w:val="24"/>
        </w:rPr>
        <w:t>аткосрочные финансовые вложения ( коды баланса: 1240 + 1250 );</w:t>
      </w:r>
    </w:p>
    <w:p w:rsidR="00D71BE9" w:rsidRPr="00B6597B" w:rsidRDefault="00972800" w:rsidP="00B6597B">
      <w:pPr>
        <w:pStyle w:val="9"/>
        <w:numPr>
          <w:ilvl w:val="0"/>
          <w:numId w:val="4"/>
        </w:numPr>
        <w:shd w:val="clear" w:color="auto" w:fill="auto"/>
        <w:tabs>
          <w:tab w:val="left" w:pos="807"/>
        </w:tabs>
        <w:spacing w:before="0" w:line="240" w:lineRule="auto"/>
        <w:ind w:left="0" w:firstLine="709"/>
        <w:jc w:val="both"/>
        <w:rPr>
          <w:rStyle w:val="2"/>
          <w:color w:val="auto"/>
          <w:sz w:val="24"/>
          <w:szCs w:val="24"/>
          <w:shd w:val="clear" w:color="auto" w:fill="auto"/>
        </w:rPr>
      </w:pPr>
      <w:r w:rsidRPr="00B6597B">
        <w:rPr>
          <w:rStyle w:val="2"/>
          <w:sz w:val="24"/>
          <w:szCs w:val="24"/>
        </w:rPr>
        <w:t xml:space="preserve">быстрореализуемые </w:t>
      </w:r>
      <w:r w:rsidR="00D71BE9" w:rsidRPr="00B6597B">
        <w:rPr>
          <w:rStyle w:val="2"/>
          <w:sz w:val="24"/>
          <w:szCs w:val="24"/>
        </w:rPr>
        <w:t xml:space="preserve"> активы (А</w:t>
      </w:r>
      <w:proofErr w:type="gramStart"/>
      <w:r w:rsidR="00D71BE9" w:rsidRPr="00B6597B">
        <w:rPr>
          <w:rStyle w:val="2"/>
          <w:sz w:val="24"/>
          <w:szCs w:val="24"/>
        </w:rPr>
        <w:t>2</w:t>
      </w:r>
      <w:proofErr w:type="gramEnd"/>
      <w:r w:rsidR="00D71BE9" w:rsidRPr="00B6597B">
        <w:rPr>
          <w:rStyle w:val="2"/>
          <w:sz w:val="24"/>
          <w:szCs w:val="24"/>
        </w:rPr>
        <w:t>) —</w:t>
      </w:r>
      <w:r w:rsidRPr="00B6597B">
        <w:rPr>
          <w:rStyle w:val="2"/>
          <w:sz w:val="24"/>
          <w:szCs w:val="24"/>
        </w:rPr>
        <w:t xml:space="preserve"> сюда относятся</w:t>
      </w:r>
      <w:r w:rsidR="00D71BE9" w:rsidRPr="00B6597B">
        <w:rPr>
          <w:rStyle w:val="2"/>
          <w:sz w:val="24"/>
          <w:szCs w:val="24"/>
        </w:rPr>
        <w:t xml:space="preserve"> активы, для превращения которых в наличные денежные средства необходимо определенное вр</w:t>
      </w:r>
      <w:r w:rsidR="000A50E3" w:rsidRPr="00B6597B">
        <w:rPr>
          <w:rStyle w:val="2"/>
          <w:sz w:val="24"/>
          <w:szCs w:val="24"/>
        </w:rPr>
        <w:t xml:space="preserve">емя. К ним относят </w:t>
      </w:r>
      <w:r w:rsidR="00D71BE9" w:rsidRPr="00B6597B">
        <w:rPr>
          <w:rStyle w:val="2"/>
          <w:sz w:val="24"/>
          <w:szCs w:val="24"/>
        </w:rPr>
        <w:t xml:space="preserve"> дебиторскую задолжен</w:t>
      </w:r>
      <w:r w:rsidR="000A50E3" w:rsidRPr="00B6597B">
        <w:rPr>
          <w:rStyle w:val="2"/>
          <w:sz w:val="24"/>
          <w:szCs w:val="24"/>
        </w:rPr>
        <w:t xml:space="preserve">ность и прочие оборотные активы </w:t>
      </w:r>
      <w:proofErr w:type="gramStart"/>
      <w:r w:rsidR="000A50E3" w:rsidRPr="00B6597B">
        <w:rPr>
          <w:rStyle w:val="2"/>
          <w:sz w:val="24"/>
          <w:szCs w:val="24"/>
        </w:rPr>
        <w:t xml:space="preserve">( </w:t>
      </w:r>
      <w:proofErr w:type="gramEnd"/>
      <w:r w:rsidR="000A50E3" w:rsidRPr="00B6597B">
        <w:rPr>
          <w:rStyle w:val="2"/>
          <w:sz w:val="24"/>
          <w:szCs w:val="24"/>
        </w:rPr>
        <w:t>коды баланса: 1230 + 1260);</w:t>
      </w:r>
    </w:p>
    <w:p w:rsidR="00D71BE9" w:rsidRPr="00B6597B" w:rsidRDefault="00972800" w:rsidP="00B6597B">
      <w:pPr>
        <w:pStyle w:val="9"/>
        <w:numPr>
          <w:ilvl w:val="0"/>
          <w:numId w:val="4"/>
        </w:numPr>
        <w:shd w:val="clear" w:color="auto" w:fill="auto"/>
        <w:tabs>
          <w:tab w:val="left" w:pos="802"/>
        </w:tabs>
        <w:spacing w:before="0" w:line="240" w:lineRule="auto"/>
        <w:ind w:left="0" w:firstLine="709"/>
        <w:jc w:val="both"/>
        <w:rPr>
          <w:sz w:val="24"/>
          <w:szCs w:val="24"/>
        </w:rPr>
      </w:pPr>
      <w:proofErr w:type="spellStart"/>
      <w:r w:rsidRPr="00B6597B">
        <w:rPr>
          <w:rStyle w:val="2"/>
          <w:sz w:val="24"/>
          <w:szCs w:val="24"/>
        </w:rPr>
        <w:t>медленно</w:t>
      </w:r>
      <w:r w:rsidR="00D71BE9" w:rsidRPr="00B6597B">
        <w:rPr>
          <w:rStyle w:val="2"/>
          <w:sz w:val="24"/>
          <w:szCs w:val="24"/>
        </w:rPr>
        <w:t>реализуемые</w:t>
      </w:r>
      <w:proofErr w:type="spellEnd"/>
      <w:r w:rsidR="00D71BE9" w:rsidRPr="00B6597B">
        <w:rPr>
          <w:rStyle w:val="2"/>
          <w:sz w:val="24"/>
          <w:szCs w:val="24"/>
        </w:rPr>
        <w:t xml:space="preserve"> акти</w:t>
      </w:r>
      <w:r w:rsidR="000A50E3" w:rsidRPr="00B6597B">
        <w:rPr>
          <w:rStyle w:val="2"/>
          <w:sz w:val="24"/>
          <w:szCs w:val="24"/>
        </w:rPr>
        <w:t xml:space="preserve">вы (А3) – это </w:t>
      </w:r>
      <w:r w:rsidR="00D71BE9" w:rsidRPr="00B6597B">
        <w:rPr>
          <w:rStyle w:val="2"/>
          <w:sz w:val="24"/>
          <w:szCs w:val="24"/>
        </w:rPr>
        <w:t xml:space="preserve"> наименее ликвидные активы: </w:t>
      </w:r>
      <w:r w:rsidR="000A50E3" w:rsidRPr="00B6597B">
        <w:rPr>
          <w:rStyle w:val="2"/>
          <w:sz w:val="24"/>
          <w:szCs w:val="24"/>
        </w:rPr>
        <w:t xml:space="preserve"> производственные </w:t>
      </w:r>
      <w:r w:rsidR="00D71BE9" w:rsidRPr="00B6597B">
        <w:rPr>
          <w:rStyle w:val="2"/>
          <w:sz w:val="24"/>
          <w:szCs w:val="24"/>
        </w:rPr>
        <w:t>запасы, налог на добавленную стоимость по приобрет</w:t>
      </w:r>
      <w:r w:rsidR="000A50E3" w:rsidRPr="00B6597B">
        <w:rPr>
          <w:rStyle w:val="2"/>
          <w:sz w:val="24"/>
          <w:szCs w:val="24"/>
        </w:rPr>
        <w:t xml:space="preserve">енным ценностям </w:t>
      </w:r>
      <w:proofErr w:type="gramStart"/>
      <w:r w:rsidR="000A50E3" w:rsidRPr="00B6597B">
        <w:rPr>
          <w:rStyle w:val="2"/>
          <w:sz w:val="24"/>
          <w:szCs w:val="24"/>
        </w:rPr>
        <w:t xml:space="preserve">( </w:t>
      </w:r>
      <w:proofErr w:type="gramEnd"/>
      <w:r w:rsidR="000A50E3" w:rsidRPr="00B6597B">
        <w:rPr>
          <w:rStyle w:val="2"/>
          <w:sz w:val="24"/>
          <w:szCs w:val="24"/>
        </w:rPr>
        <w:t>коды баланса: 1210+ 1230);</w:t>
      </w:r>
    </w:p>
    <w:p w:rsidR="00D71BE9" w:rsidRPr="00B6597B" w:rsidRDefault="00972800" w:rsidP="00B6597B">
      <w:pPr>
        <w:pStyle w:val="9"/>
        <w:numPr>
          <w:ilvl w:val="0"/>
          <w:numId w:val="4"/>
        </w:numPr>
        <w:shd w:val="clear" w:color="auto" w:fill="auto"/>
        <w:tabs>
          <w:tab w:val="left" w:pos="798"/>
        </w:tabs>
        <w:spacing w:before="0" w:line="240" w:lineRule="auto"/>
        <w:ind w:left="0" w:firstLine="709"/>
        <w:jc w:val="both"/>
        <w:rPr>
          <w:sz w:val="24"/>
          <w:szCs w:val="24"/>
        </w:rPr>
      </w:pPr>
      <w:r w:rsidRPr="00B6597B">
        <w:rPr>
          <w:rStyle w:val="2"/>
          <w:sz w:val="24"/>
          <w:szCs w:val="24"/>
        </w:rPr>
        <w:t>трудно</w:t>
      </w:r>
      <w:r w:rsidR="00D71BE9" w:rsidRPr="00B6597B">
        <w:rPr>
          <w:rStyle w:val="2"/>
          <w:sz w:val="24"/>
          <w:szCs w:val="24"/>
        </w:rPr>
        <w:t>реализуемые акт</w:t>
      </w:r>
      <w:r w:rsidR="000A50E3" w:rsidRPr="00B6597B">
        <w:rPr>
          <w:rStyle w:val="2"/>
          <w:sz w:val="24"/>
          <w:szCs w:val="24"/>
        </w:rPr>
        <w:t>ивы (А</w:t>
      </w:r>
      <w:proofErr w:type="gramStart"/>
      <w:r w:rsidR="000A50E3" w:rsidRPr="00B6597B">
        <w:rPr>
          <w:rStyle w:val="2"/>
          <w:sz w:val="24"/>
          <w:szCs w:val="24"/>
        </w:rPr>
        <w:t>4</w:t>
      </w:r>
      <w:proofErr w:type="gramEnd"/>
      <w:r w:rsidR="000A50E3" w:rsidRPr="00B6597B">
        <w:rPr>
          <w:rStyle w:val="2"/>
          <w:sz w:val="24"/>
          <w:szCs w:val="24"/>
        </w:rPr>
        <w:t>) -</w:t>
      </w:r>
      <w:r w:rsidR="00D71BE9" w:rsidRPr="00B6597B">
        <w:rPr>
          <w:rStyle w:val="2"/>
          <w:sz w:val="24"/>
          <w:szCs w:val="24"/>
        </w:rPr>
        <w:t xml:space="preserve"> </w:t>
      </w:r>
      <w:proofErr w:type="spellStart"/>
      <w:r w:rsidR="00D71BE9" w:rsidRPr="00B6597B">
        <w:rPr>
          <w:rStyle w:val="2"/>
          <w:sz w:val="24"/>
          <w:szCs w:val="24"/>
        </w:rPr>
        <w:t>внеоборотные</w:t>
      </w:r>
      <w:proofErr w:type="spellEnd"/>
      <w:r w:rsidR="00D71BE9" w:rsidRPr="00B6597B">
        <w:rPr>
          <w:rStyle w:val="2"/>
          <w:sz w:val="24"/>
          <w:szCs w:val="24"/>
        </w:rPr>
        <w:t xml:space="preserve"> активы, которые предполагается использовать в хозяйственной деятельности в течение продолжительного периода.</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 xml:space="preserve">Первые три группы активов относят к текущим активам организации и изменяются в течение хозяйственного периода. Они более </w:t>
      </w:r>
      <w:proofErr w:type="spellStart"/>
      <w:r w:rsidRPr="00B6597B">
        <w:rPr>
          <w:rStyle w:val="2"/>
          <w:sz w:val="24"/>
          <w:szCs w:val="24"/>
        </w:rPr>
        <w:t>ликвидны</w:t>
      </w:r>
      <w:proofErr w:type="spellEnd"/>
      <w:r w:rsidRPr="00B6597B">
        <w:rPr>
          <w:rStyle w:val="2"/>
          <w:sz w:val="24"/>
          <w:szCs w:val="24"/>
        </w:rPr>
        <w:t>, чем прочее имущество.</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 xml:space="preserve">Обязательства также разделяют на четыре группы и располагают по </w:t>
      </w:r>
      <w:r w:rsidR="0011011E" w:rsidRPr="00B6597B">
        <w:rPr>
          <w:rStyle w:val="2"/>
          <w:sz w:val="24"/>
          <w:szCs w:val="24"/>
        </w:rPr>
        <w:t>степени срочности их оплаты</w:t>
      </w:r>
      <w:r w:rsidRPr="00B6597B">
        <w:rPr>
          <w:rStyle w:val="2"/>
          <w:sz w:val="24"/>
          <w:szCs w:val="24"/>
        </w:rPr>
        <w:t>:</w:t>
      </w:r>
    </w:p>
    <w:p w:rsidR="00D71BE9" w:rsidRPr="00B6597B" w:rsidRDefault="00D71BE9" w:rsidP="00B6597B">
      <w:pPr>
        <w:pStyle w:val="9"/>
        <w:numPr>
          <w:ilvl w:val="0"/>
          <w:numId w:val="5"/>
        </w:numPr>
        <w:shd w:val="clear" w:color="auto" w:fill="auto"/>
        <w:tabs>
          <w:tab w:val="left" w:pos="798"/>
        </w:tabs>
        <w:spacing w:before="0" w:line="240" w:lineRule="auto"/>
        <w:ind w:firstLine="709"/>
        <w:jc w:val="both"/>
        <w:rPr>
          <w:sz w:val="24"/>
          <w:szCs w:val="24"/>
        </w:rPr>
      </w:pPr>
      <w:r w:rsidRPr="00B6597B">
        <w:rPr>
          <w:rStyle w:val="2"/>
          <w:sz w:val="24"/>
          <w:szCs w:val="24"/>
        </w:rPr>
        <w:t xml:space="preserve">наиболее срочные обязательства </w:t>
      </w:r>
      <w:r w:rsidR="000A50E3" w:rsidRPr="00B6597B">
        <w:rPr>
          <w:rStyle w:val="2"/>
          <w:sz w:val="24"/>
          <w:szCs w:val="24"/>
        </w:rPr>
        <w:t>(П</w:t>
      </w:r>
      <w:proofErr w:type="gramStart"/>
      <w:r w:rsidR="000A50E3" w:rsidRPr="00B6597B">
        <w:rPr>
          <w:rStyle w:val="2"/>
          <w:sz w:val="24"/>
          <w:szCs w:val="24"/>
        </w:rPr>
        <w:t>1</w:t>
      </w:r>
      <w:proofErr w:type="gramEnd"/>
      <w:r w:rsidR="000A50E3" w:rsidRPr="00B6597B">
        <w:rPr>
          <w:rStyle w:val="2"/>
          <w:sz w:val="24"/>
          <w:szCs w:val="24"/>
        </w:rPr>
        <w:t>) -   это  кредиторская</w:t>
      </w:r>
      <w:r w:rsidRPr="00B6597B">
        <w:rPr>
          <w:rStyle w:val="2"/>
          <w:sz w:val="24"/>
          <w:szCs w:val="24"/>
        </w:rPr>
        <w:t xml:space="preserve"> задолженность и про</w:t>
      </w:r>
      <w:r w:rsidR="000A50E3" w:rsidRPr="00B6597B">
        <w:rPr>
          <w:rStyle w:val="2"/>
          <w:sz w:val="24"/>
          <w:szCs w:val="24"/>
        </w:rPr>
        <w:t>чие краткосрочные обязательства (коды баланса 1520 + 1550);</w:t>
      </w:r>
    </w:p>
    <w:p w:rsidR="00D71BE9" w:rsidRPr="00B6597B" w:rsidRDefault="00972800" w:rsidP="00B6597B">
      <w:pPr>
        <w:pStyle w:val="9"/>
        <w:numPr>
          <w:ilvl w:val="0"/>
          <w:numId w:val="5"/>
        </w:numPr>
        <w:shd w:val="clear" w:color="auto" w:fill="auto"/>
        <w:tabs>
          <w:tab w:val="left" w:pos="798"/>
        </w:tabs>
        <w:spacing w:before="0" w:line="240" w:lineRule="auto"/>
        <w:ind w:firstLine="709"/>
        <w:jc w:val="both"/>
        <w:rPr>
          <w:sz w:val="24"/>
          <w:szCs w:val="24"/>
        </w:rPr>
      </w:pPr>
      <w:r w:rsidRPr="00B6597B">
        <w:rPr>
          <w:rStyle w:val="2"/>
          <w:sz w:val="24"/>
          <w:szCs w:val="24"/>
        </w:rPr>
        <w:t>краткосрочные пассивы (П</w:t>
      </w:r>
      <w:proofErr w:type="gramStart"/>
      <w:r w:rsidRPr="00B6597B">
        <w:rPr>
          <w:rStyle w:val="2"/>
          <w:sz w:val="24"/>
          <w:szCs w:val="24"/>
        </w:rPr>
        <w:t>2</w:t>
      </w:r>
      <w:proofErr w:type="gramEnd"/>
      <w:r w:rsidRPr="00B6597B">
        <w:rPr>
          <w:rStyle w:val="2"/>
          <w:sz w:val="24"/>
          <w:szCs w:val="24"/>
        </w:rPr>
        <w:t>) - в</w:t>
      </w:r>
      <w:r w:rsidR="00D71BE9" w:rsidRPr="00B6597B">
        <w:rPr>
          <w:rStyle w:val="2"/>
          <w:sz w:val="24"/>
          <w:szCs w:val="24"/>
        </w:rPr>
        <w:t xml:space="preserve"> данную группу входя</w:t>
      </w:r>
      <w:r w:rsidR="00855ECF" w:rsidRPr="00B6597B">
        <w:rPr>
          <w:rStyle w:val="2"/>
          <w:sz w:val="24"/>
          <w:szCs w:val="24"/>
        </w:rPr>
        <w:t>т краткосрочные кредиты и займы (код баланса 1510);</w:t>
      </w:r>
    </w:p>
    <w:p w:rsidR="00D71BE9" w:rsidRPr="00B6597B" w:rsidRDefault="00D71BE9" w:rsidP="00B6597B">
      <w:pPr>
        <w:pStyle w:val="9"/>
        <w:numPr>
          <w:ilvl w:val="0"/>
          <w:numId w:val="5"/>
        </w:numPr>
        <w:shd w:val="clear" w:color="auto" w:fill="auto"/>
        <w:tabs>
          <w:tab w:val="left" w:pos="782"/>
        </w:tabs>
        <w:spacing w:before="0" w:line="240" w:lineRule="auto"/>
        <w:ind w:firstLine="709"/>
        <w:jc w:val="both"/>
        <w:rPr>
          <w:sz w:val="24"/>
          <w:szCs w:val="24"/>
        </w:rPr>
      </w:pPr>
      <w:r w:rsidRPr="00B6597B">
        <w:rPr>
          <w:rStyle w:val="2"/>
          <w:sz w:val="24"/>
          <w:szCs w:val="24"/>
        </w:rPr>
        <w:t>дол</w:t>
      </w:r>
      <w:r w:rsidR="00972800" w:rsidRPr="00B6597B">
        <w:rPr>
          <w:rStyle w:val="2"/>
          <w:sz w:val="24"/>
          <w:szCs w:val="24"/>
        </w:rPr>
        <w:t xml:space="preserve">госрочные пассивы (П3)  - это </w:t>
      </w:r>
      <w:r w:rsidR="00855ECF" w:rsidRPr="00B6597B">
        <w:rPr>
          <w:rStyle w:val="2"/>
          <w:sz w:val="24"/>
          <w:szCs w:val="24"/>
        </w:rPr>
        <w:t xml:space="preserve"> долгосрочные обязательства (код баланса 1400);</w:t>
      </w:r>
    </w:p>
    <w:p w:rsidR="00D71BE9" w:rsidRPr="00B6597B" w:rsidRDefault="00D71BE9" w:rsidP="00B6597B">
      <w:pPr>
        <w:pStyle w:val="9"/>
        <w:numPr>
          <w:ilvl w:val="0"/>
          <w:numId w:val="5"/>
        </w:numPr>
        <w:shd w:val="clear" w:color="auto" w:fill="auto"/>
        <w:tabs>
          <w:tab w:val="left" w:pos="798"/>
        </w:tabs>
        <w:spacing w:before="0" w:line="240" w:lineRule="auto"/>
        <w:ind w:firstLine="709"/>
        <w:jc w:val="both"/>
        <w:rPr>
          <w:sz w:val="24"/>
          <w:szCs w:val="24"/>
        </w:rPr>
      </w:pPr>
      <w:r w:rsidRPr="00B6597B">
        <w:rPr>
          <w:rStyle w:val="2"/>
          <w:sz w:val="24"/>
          <w:szCs w:val="24"/>
        </w:rPr>
        <w:t>постоянные пассивы (П</w:t>
      </w:r>
      <w:r w:rsidR="00972800" w:rsidRPr="00B6597B">
        <w:rPr>
          <w:rStyle w:val="2"/>
          <w:sz w:val="24"/>
          <w:szCs w:val="24"/>
        </w:rPr>
        <w:t>4) -  это с</w:t>
      </w:r>
      <w:r w:rsidRPr="00B6597B">
        <w:rPr>
          <w:rStyle w:val="2"/>
          <w:sz w:val="24"/>
          <w:szCs w:val="24"/>
        </w:rPr>
        <w:t>обственный капитал орга</w:t>
      </w:r>
      <w:r w:rsidR="00855ECF" w:rsidRPr="00B6597B">
        <w:rPr>
          <w:rStyle w:val="2"/>
          <w:sz w:val="24"/>
          <w:szCs w:val="24"/>
        </w:rPr>
        <w:t>низ</w:t>
      </w:r>
      <w:r w:rsidR="00972800" w:rsidRPr="00B6597B">
        <w:rPr>
          <w:rStyle w:val="2"/>
          <w:sz w:val="24"/>
          <w:szCs w:val="24"/>
        </w:rPr>
        <w:t xml:space="preserve">ации </w:t>
      </w:r>
      <w:r w:rsidR="00855ECF" w:rsidRPr="00B6597B">
        <w:rPr>
          <w:rStyle w:val="2"/>
          <w:sz w:val="24"/>
          <w:szCs w:val="24"/>
        </w:rPr>
        <w:t xml:space="preserve"> </w:t>
      </w:r>
      <w:proofErr w:type="gramStart"/>
      <w:r w:rsidR="00855ECF" w:rsidRPr="00B6597B">
        <w:rPr>
          <w:rStyle w:val="2"/>
          <w:sz w:val="24"/>
          <w:szCs w:val="24"/>
        </w:rPr>
        <w:t xml:space="preserve">( </w:t>
      </w:r>
      <w:proofErr w:type="gramEnd"/>
      <w:r w:rsidR="00855ECF" w:rsidRPr="00B6597B">
        <w:rPr>
          <w:rStyle w:val="2"/>
          <w:sz w:val="24"/>
          <w:szCs w:val="24"/>
        </w:rPr>
        <w:t>коды баланса 1300+ 1530+1540).</w:t>
      </w:r>
    </w:p>
    <w:p w:rsidR="0011011E" w:rsidRPr="00B6597B" w:rsidRDefault="00D71BE9" w:rsidP="00B6597B">
      <w:pPr>
        <w:pStyle w:val="9"/>
        <w:shd w:val="clear" w:color="auto" w:fill="auto"/>
        <w:spacing w:before="0" w:line="240" w:lineRule="auto"/>
        <w:ind w:firstLine="709"/>
        <w:jc w:val="both"/>
        <w:rPr>
          <w:rStyle w:val="2"/>
          <w:color w:val="auto"/>
          <w:sz w:val="24"/>
          <w:szCs w:val="24"/>
          <w:shd w:val="clear" w:color="auto" w:fill="auto"/>
        </w:rPr>
      </w:pPr>
      <w:r w:rsidRPr="00B6597B">
        <w:rPr>
          <w:rStyle w:val="2"/>
          <w:sz w:val="24"/>
          <w:szCs w:val="24"/>
        </w:rPr>
        <w:t xml:space="preserve">С помощью сравнения итогов по группам активов и пассивов определяют ликвидность баланса. При выполнении всех условий системы неравенств (1), баланс считается </w:t>
      </w:r>
      <w:proofErr w:type="gramStart"/>
      <w:r w:rsidRPr="00B6597B">
        <w:rPr>
          <w:rStyle w:val="2"/>
          <w:sz w:val="24"/>
          <w:szCs w:val="24"/>
        </w:rPr>
        <w:t>абсолютно ликвидным</w:t>
      </w:r>
      <w:proofErr w:type="gramEnd"/>
      <w:r w:rsidRPr="00B6597B">
        <w:rPr>
          <w:rStyle w:val="2"/>
          <w:sz w:val="24"/>
          <w:szCs w:val="24"/>
        </w:rPr>
        <w:t>:</w:t>
      </w:r>
      <w:r w:rsidR="00034DC0" w:rsidRPr="00B6597B">
        <w:rPr>
          <w:sz w:val="24"/>
          <w:szCs w:val="24"/>
        </w:rPr>
        <w:t xml:space="preserve"> </w:t>
      </w:r>
      <w:r w:rsidRPr="00B6597B">
        <w:rPr>
          <w:rStyle w:val="2"/>
          <w:sz w:val="24"/>
          <w:szCs w:val="24"/>
        </w:rPr>
        <w:t>А</w:t>
      </w:r>
      <w:r w:rsidR="00855ECF" w:rsidRPr="00B6597B">
        <w:rPr>
          <w:rStyle w:val="2"/>
          <w:sz w:val="24"/>
          <w:szCs w:val="24"/>
        </w:rPr>
        <w:t>1</w:t>
      </w:r>
      <w:r w:rsidRPr="00B6597B">
        <w:rPr>
          <w:rStyle w:val="4pt1pt"/>
          <w:sz w:val="24"/>
          <w:szCs w:val="24"/>
        </w:rPr>
        <w:t>1</w:t>
      </w:r>
      <w:r w:rsidRPr="00B6597B">
        <w:rPr>
          <w:rStyle w:val="2"/>
          <w:sz w:val="24"/>
          <w:szCs w:val="24"/>
        </w:rPr>
        <w:t>&gt;П</w:t>
      </w:r>
      <w:proofErr w:type="gramStart"/>
      <w:r w:rsidR="00855ECF" w:rsidRPr="00B6597B">
        <w:rPr>
          <w:rStyle w:val="2"/>
          <w:sz w:val="24"/>
          <w:szCs w:val="24"/>
        </w:rPr>
        <w:t>1</w:t>
      </w:r>
      <w:proofErr w:type="gramEnd"/>
      <w:r w:rsidR="00034DC0" w:rsidRPr="00B6597B">
        <w:rPr>
          <w:rStyle w:val="4pt1pt"/>
          <w:sz w:val="24"/>
          <w:szCs w:val="24"/>
        </w:rPr>
        <w:t>,</w:t>
      </w:r>
      <w:r w:rsidR="00034DC0" w:rsidRPr="00B6597B">
        <w:rPr>
          <w:rStyle w:val="2"/>
          <w:sz w:val="24"/>
          <w:szCs w:val="24"/>
        </w:rPr>
        <w:t xml:space="preserve"> ,А2&gt;П2 , А3&gt;П3, </w:t>
      </w:r>
      <w:r w:rsidR="00034DC0" w:rsidRPr="00B6597B">
        <w:rPr>
          <w:color w:val="000000"/>
          <w:sz w:val="24"/>
          <w:szCs w:val="24"/>
          <w:shd w:val="clear" w:color="auto" w:fill="FFFFFF"/>
        </w:rPr>
        <w:t>А4&lt;П4.</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При выполнении трех первых условий, в обязательном порядке будет выполняться и четвертое неравенство, подтверждая наличие у организации собственных оборотных средств</w:t>
      </w:r>
      <w:r w:rsidR="0011011E" w:rsidRPr="00B6597B">
        <w:rPr>
          <w:rStyle w:val="2"/>
          <w:sz w:val="24"/>
          <w:szCs w:val="24"/>
        </w:rPr>
        <w:t>.</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 xml:space="preserve">Если не выполняется одно из первых трех неравенств, то это может свидетельствовать о нарушении ликвидности баланса. Необходимо подчеркнуть, что нехватка средств по одной группе активов не возмещается их излишком по другой группе, поскольку возмещение допустимо лишь по стоимости и менее ликвидные активы не могут заменить </w:t>
      </w:r>
      <w:proofErr w:type="gramStart"/>
      <w:r w:rsidRPr="00B6597B">
        <w:rPr>
          <w:rStyle w:val="2"/>
          <w:sz w:val="24"/>
          <w:szCs w:val="24"/>
        </w:rPr>
        <w:t>более ликвидные</w:t>
      </w:r>
      <w:proofErr w:type="gramEnd"/>
      <w:r w:rsidRPr="00B6597B">
        <w:rPr>
          <w:rStyle w:val="2"/>
          <w:sz w:val="24"/>
          <w:szCs w:val="24"/>
        </w:rPr>
        <w:t>.</w:t>
      </w:r>
    </w:p>
    <w:p w:rsidR="00855ECF" w:rsidRPr="00B6597B" w:rsidRDefault="00D71BE9" w:rsidP="00B6597B">
      <w:pPr>
        <w:pStyle w:val="9"/>
        <w:shd w:val="clear" w:color="auto" w:fill="auto"/>
        <w:spacing w:before="0" w:line="240" w:lineRule="auto"/>
        <w:ind w:firstLine="709"/>
        <w:jc w:val="both"/>
        <w:rPr>
          <w:rStyle w:val="2"/>
          <w:sz w:val="24"/>
          <w:szCs w:val="24"/>
        </w:rPr>
      </w:pPr>
      <w:proofErr w:type="gramStart"/>
      <w:r w:rsidRPr="00B6597B">
        <w:rPr>
          <w:rStyle w:val="2"/>
          <w:sz w:val="24"/>
          <w:szCs w:val="24"/>
        </w:rPr>
        <w:t>Текущая ликвидность определяется путем сравнения первых двух групп активов (наиболее ликвидные активы и быстрореализуемые активы) с соответствующими группами пассивов (наиболее срочные обязат</w:t>
      </w:r>
      <w:r w:rsidR="00855ECF" w:rsidRPr="00B6597B">
        <w:rPr>
          <w:rStyle w:val="2"/>
          <w:sz w:val="24"/>
          <w:szCs w:val="24"/>
        </w:rPr>
        <w:t>ельства и краткосрочные пассивы</w:t>
      </w:r>
      <w:r w:rsidRPr="00B6597B">
        <w:rPr>
          <w:rStyle w:val="2"/>
          <w:sz w:val="24"/>
          <w:szCs w:val="24"/>
        </w:rPr>
        <w:t>.</w:t>
      </w:r>
      <w:proofErr w:type="gramEnd"/>
      <w:r w:rsidR="00C519CD">
        <w:rPr>
          <w:rStyle w:val="2"/>
          <w:sz w:val="24"/>
          <w:szCs w:val="24"/>
        </w:rPr>
        <w:t xml:space="preserve"> </w:t>
      </w:r>
      <w:r w:rsidR="00855ECF" w:rsidRPr="00B6597B">
        <w:rPr>
          <w:rStyle w:val="2"/>
          <w:sz w:val="24"/>
          <w:szCs w:val="24"/>
        </w:rPr>
        <w:t>(А</w:t>
      </w:r>
      <w:proofErr w:type="gramStart"/>
      <w:r w:rsidR="00855ECF" w:rsidRPr="00B6597B">
        <w:rPr>
          <w:rStyle w:val="2"/>
          <w:sz w:val="24"/>
          <w:szCs w:val="24"/>
        </w:rPr>
        <w:t>1</w:t>
      </w:r>
      <w:proofErr w:type="gramEnd"/>
      <w:r w:rsidR="00855ECF" w:rsidRPr="00B6597B">
        <w:rPr>
          <w:rStyle w:val="2"/>
          <w:sz w:val="24"/>
          <w:szCs w:val="24"/>
        </w:rPr>
        <w:t xml:space="preserve">+А2) – (П1+П2). </w:t>
      </w:r>
      <w:r w:rsidRPr="00B6597B">
        <w:rPr>
          <w:rStyle w:val="2"/>
          <w:sz w:val="24"/>
          <w:szCs w:val="24"/>
        </w:rPr>
        <w:t xml:space="preserve"> Данный показатель характеризует организацию, как платежеспособную или неплатежеспособную на момент осуществления анализа.</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 xml:space="preserve"> Перспективная ликвидность определяется сравнением третьей группы </w:t>
      </w:r>
      <w:r w:rsidR="00855ECF" w:rsidRPr="00B6597B">
        <w:rPr>
          <w:rStyle w:val="2"/>
          <w:sz w:val="24"/>
          <w:szCs w:val="24"/>
        </w:rPr>
        <w:t xml:space="preserve"> </w:t>
      </w:r>
      <w:r w:rsidRPr="00B6597B">
        <w:rPr>
          <w:rStyle w:val="2"/>
          <w:sz w:val="24"/>
          <w:szCs w:val="24"/>
        </w:rPr>
        <w:t xml:space="preserve">активов и </w:t>
      </w:r>
      <w:r w:rsidRPr="00B6597B">
        <w:rPr>
          <w:rStyle w:val="2"/>
          <w:sz w:val="24"/>
          <w:szCs w:val="24"/>
        </w:rPr>
        <w:lastRenderedPageBreak/>
        <w:t xml:space="preserve">пассивов (медленно реализуемые активы и долгосрочные обязательства) и показывает прогноз платежеспособности организации. </w:t>
      </w:r>
      <w:r w:rsidR="00855ECF" w:rsidRPr="00B6597B">
        <w:rPr>
          <w:rStyle w:val="2"/>
          <w:sz w:val="24"/>
          <w:szCs w:val="24"/>
        </w:rPr>
        <w:t>(А3 - П3).</w:t>
      </w:r>
      <w:r w:rsidRPr="00B6597B">
        <w:rPr>
          <w:rStyle w:val="2"/>
          <w:sz w:val="24"/>
          <w:szCs w:val="24"/>
        </w:rPr>
        <w:t>Сравнение четвертой группы активов и пассивов (трудно реализуемые активы и собственный капитал)</w:t>
      </w:r>
      <w:r w:rsidR="00C519CD">
        <w:rPr>
          <w:rStyle w:val="2"/>
          <w:sz w:val="24"/>
          <w:szCs w:val="24"/>
        </w:rPr>
        <w:t xml:space="preserve"> (</w:t>
      </w:r>
      <w:r w:rsidR="00855ECF" w:rsidRPr="00B6597B">
        <w:rPr>
          <w:rStyle w:val="2"/>
          <w:sz w:val="24"/>
          <w:szCs w:val="24"/>
        </w:rPr>
        <w:t xml:space="preserve">А4-П4) </w:t>
      </w:r>
      <w:r w:rsidRPr="00B6597B">
        <w:rPr>
          <w:rStyle w:val="2"/>
          <w:sz w:val="24"/>
          <w:szCs w:val="24"/>
        </w:rPr>
        <w:t xml:space="preserve"> показывает, насколько финансово устойчива организация.</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По формуле (2) по каждой группе активов и пассивов выявляют плате</w:t>
      </w:r>
      <w:r w:rsidR="0011011E" w:rsidRPr="00B6597B">
        <w:rPr>
          <w:rStyle w:val="2"/>
          <w:sz w:val="24"/>
          <w:szCs w:val="24"/>
        </w:rPr>
        <w:t>жный излишек или недостаток</w:t>
      </w:r>
      <w:r w:rsidRPr="00B6597B">
        <w:rPr>
          <w:rStyle w:val="2"/>
          <w:sz w:val="24"/>
          <w:szCs w:val="24"/>
        </w:rPr>
        <w:t>:</w:t>
      </w:r>
    </w:p>
    <w:p w:rsidR="00D71BE9" w:rsidRPr="00B6597B" w:rsidRDefault="004F76DE" w:rsidP="00C519CD">
      <w:pPr>
        <w:pStyle w:val="9"/>
        <w:shd w:val="clear" w:color="auto" w:fill="auto"/>
        <w:tabs>
          <w:tab w:val="left" w:pos="7262"/>
        </w:tabs>
        <w:spacing w:before="0" w:line="240" w:lineRule="auto"/>
        <w:ind w:firstLine="709"/>
        <w:rPr>
          <w:sz w:val="24"/>
          <w:szCs w:val="24"/>
        </w:rPr>
      </w:pPr>
      <w:r w:rsidRPr="00B6597B">
        <w:rPr>
          <w:rStyle w:val="2"/>
          <w:sz w:val="24"/>
          <w:szCs w:val="24"/>
        </w:rPr>
        <w:t>∆</w:t>
      </w:r>
      <w:r w:rsidR="00D71BE9" w:rsidRPr="00B6597B">
        <w:rPr>
          <w:rStyle w:val="2"/>
          <w:sz w:val="24"/>
          <w:szCs w:val="24"/>
        </w:rPr>
        <w:t xml:space="preserve"> </w:t>
      </w:r>
      <w:proofErr w:type="spellStart"/>
      <w:r w:rsidR="00D71BE9" w:rsidRPr="00B6597B">
        <w:rPr>
          <w:rStyle w:val="2"/>
          <w:sz w:val="24"/>
          <w:szCs w:val="24"/>
        </w:rPr>
        <w:t>ПИ</w:t>
      </w:r>
      <w:proofErr w:type="gramStart"/>
      <w:r w:rsidR="00D71BE9" w:rsidRPr="00B6597B">
        <w:rPr>
          <w:rStyle w:val="2"/>
          <w:sz w:val="24"/>
          <w:szCs w:val="24"/>
        </w:rPr>
        <w:t>i</w:t>
      </w:r>
      <w:proofErr w:type="gramEnd"/>
      <w:r w:rsidR="00D71BE9" w:rsidRPr="00B6597B">
        <w:rPr>
          <w:rStyle w:val="2"/>
          <w:sz w:val="24"/>
          <w:szCs w:val="24"/>
        </w:rPr>
        <w:t>=Аi</w:t>
      </w:r>
      <w:proofErr w:type="spellEnd"/>
      <w:r w:rsidR="00D71BE9" w:rsidRPr="00B6597B">
        <w:rPr>
          <w:rStyle w:val="2"/>
          <w:sz w:val="24"/>
          <w:szCs w:val="24"/>
        </w:rPr>
        <w:t xml:space="preserve"> — П</w:t>
      </w:r>
      <w:r w:rsidR="00034DC0" w:rsidRPr="00B6597B">
        <w:rPr>
          <w:rStyle w:val="2"/>
          <w:sz w:val="24"/>
          <w:szCs w:val="24"/>
          <w:lang w:val="en-US"/>
        </w:rPr>
        <w:t>i</w:t>
      </w:r>
      <w:r w:rsidR="00D71BE9" w:rsidRPr="00B6597B">
        <w:rPr>
          <w:rStyle w:val="2"/>
          <w:sz w:val="24"/>
          <w:szCs w:val="24"/>
        </w:rPr>
        <w:t xml:space="preserve"> ,</w:t>
      </w:r>
      <w:r w:rsidR="00C519CD">
        <w:rPr>
          <w:rStyle w:val="2"/>
          <w:sz w:val="24"/>
          <w:szCs w:val="24"/>
        </w:rPr>
        <w:t xml:space="preserve">           (</w:t>
      </w:r>
      <w:r w:rsidR="00B26E9C" w:rsidRPr="00B6597B">
        <w:rPr>
          <w:rStyle w:val="2"/>
          <w:sz w:val="24"/>
          <w:szCs w:val="24"/>
        </w:rPr>
        <w:t>2</w:t>
      </w:r>
      <w:r w:rsidR="00B26E9C" w:rsidRPr="00B6597B">
        <w:rPr>
          <w:rStyle w:val="4pt1pt"/>
          <w:sz w:val="24"/>
          <w:szCs w:val="24"/>
        </w:rPr>
        <w:t>2</w:t>
      </w:r>
      <w:r w:rsidR="00D71BE9" w:rsidRPr="00B6597B">
        <w:rPr>
          <w:rStyle w:val="2"/>
          <w:sz w:val="24"/>
          <w:szCs w:val="24"/>
        </w:rPr>
        <w:t>)</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 xml:space="preserve">где: </w:t>
      </w:r>
      <w:r w:rsidR="004F76DE" w:rsidRPr="00B6597B">
        <w:rPr>
          <w:rStyle w:val="2"/>
          <w:sz w:val="24"/>
          <w:szCs w:val="24"/>
        </w:rPr>
        <w:t>∆</w:t>
      </w:r>
      <w:r w:rsidRPr="00B6597B">
        <w:rPr>
          <w:rStyle w:val="2"/>
          <w:sz w:val="24"/>
          <w:szCs w:val="24"/>
        </w:rPr>
        <w:t xml:space="preserve"> ПИ — платежный излишек или недостаток;</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А</w:t>
      </w:r>
      <w:proofErr w:type="gramStart"/>
      <w:r w:rsidRPr="00B6597B">
        <w:rPr>
          <w:rStyle w:val="2"/>
          <w:sz w:val="24"/>
          <w:szCs w:val="24"/>
          <w:lang w:val="en-US"/>
        </w:rPr>
        <w:t>i</w:t>
      </w:r>
      <w:proofErr w:type="gramEnd"/>
      <w:r w:rsidRPr="00B6597B">
        <w:rPr>
          <w:rStyle w:val="2"/>
          <w:sz w:val="24"/>
          <w:szCs w:val="24"/>
        </w:rPr>
        <w:t xml:space="preserve"> — величина активов </w:t>
      </w:r>
      <w:r w:rsidRPr="00B6597B">
        <w:rPr>
          <w:rStyle w:val="2"/>
          <w:sz w:val="24"/>
          <w:szCs w:val="24"/>
          <w:lang w:val="en-US"/>
        </w:rPr>
        <w:t>i</w:t>
      </w:r>
      <w:r w:rsidRPr="00B6597B">
        <w:rPr>
          <w:rStyle w:val="2"/>
          <w:sz w:val="24"/>
          <w:szCs w:val="24"/>
        </w:rPr>
        <w:t>-ой группы;</w:t>
      </w:r>
    </w:p>
    <w:p w:rsidR="00D71BE9" w:rsidRPr="00B6597B" w:rsidRDefault="00D71BE9" w:rsidP="00B6597B">
      <w:pPr>
        <w:pStyle w:val="9"/>
        <w:shd w:val="clear" w:color="auto" w:fill="auto"/>
        <w:spacing w:before="0" w:line="240" w:lineRule="auto"/>
        <w:ind w:firstLine="709"/>
        <w:jc w:val="both"/>
        <w:rPr>
          <w:sz w:val="24"/>
          <w:szCs w:val="24"/>
        </w:rPr>
      </w:pPr>
      <w:r w:rsidRPr="00B6597B">
        <w:rPr>
          <w:rStyle w:val="2"/>
          <w:sz w:val="24"/>
          <w:szCs w:val="24"/>
        </w:rPr>
        <w:t>П</w:t>
      </w:r>
      <w:proofErr w:type="gramStart"/>
      <w:r w:rsidR="00034DC0" w:rsidRPr="00B6597B">
        <w:rPr>
          <w:rStyle w:val="2"/>
          <w:sz w:val="24"/>
          <w:szCs w:val="24"/>
          <w:lang w:val="en-US"/>
        </w:rPr>
        <w:t>i</w:t>
      </w:r>
      <w:proofErr w:type="gramEnd"/>
      <w:r w:rsidRPr="00B6597B">
        <w:rPr>
          <w:rStyle w:val="2"/>
          <w:sz w:val="24"/>
          <w:szCs w:val="24"/>
        </w:rPr>
        <w:t xml:space="preserve"> — величина пассивов </w:t>
      </w:r>
      <w:r w:rsidRPr="00B6597B">
        <w:rPr>
          <w:rStyle w:val="2"/>
          <w:sz w:val="24"/>
          <w:szCs w:val="24"/>
          <w:lang w:val="en-US"/>
        </w:rPr>
        <w:t>i</w:t>
      </w:r>
      <w:r w:rsidRPr="00B6597B">
        <w:rPr>
          <w:rStyle w:val="2"/>
          <w:sz w:val="24"/>
          <w:szCs w:val="24"/>
        </w:rPr>
        <w:t>-ой группы.</w:t>
      </w:r>
    </w:p>
    <w:p w:rsidR="00D71BE9" w:rsidRPr="00B6597B" w:rsidRDefault="00D71BE9" w:rsidP="00B6597B">
      <w:pPr>
        <w:pStyle w:val="9"/>
        <w:shd w:val="clear" w:color="auto" w:fill="auto"/>
        <w:spacing w:before="0" w:line="240" w:lineRule="auto"/>
        <w:ind w:firstLine="709"/>
        <w:jc w:val="both"/>
        <w:rPr>
          <w:rStyle w:val="2"/>
          <w:sz w:val="24"/>
          <w:szCs w:val="24"/>
        </w:rPr>
      </w:pPr>
      <w:r w:rsidRPr="00B6597B">
        <w:rPr>
          <w:rStyle w:val="2"/>
          <w:sz w:val="24"/>
          <w:szCs w:val="24"/>
        </w:rPr>
        <w:t xml:space="preserve">В </w:t>
      </w:r>
      <w:proofErr w:type="gramStart"/>
      <w:r w:rsidRPr="00B6597B">
        <w:rPr>
          <w:rStyle w:val="2"/>
          <w:sz w:val="24"/>
          <w:szCs w:val="24"/>
        </w:rPr>
        <w:t>качестве</w:t>
      </w:r>
      <w:proofErr w:type="gramEnd"/>
      <w:r w:rsidRPr="00B6597B">
        <w:rPr>
          <w:rStyle w:val="2"/>
          <w:sz w:val="24"/>
          <w:szCs w:val="24"/>
        </w:rPr>
        <w:t xml:space="preserve"> примера проведем анализ ликв</w:t>
      </w:r>
      <w:r w:rsidR="0065323A" w:rsidRPr="00B6597B">
        <w:rPr>
          <w:rStyle w:val="2"/>
          <w:sz w:val="24"/>
          <w:szCs w:val="24"/>
        </w:rPr>
        <w:t>идности баланса СПК</w:t>
      </w:r>
      <w:r w:rsidR="00D533BB" w:rsidRPr="00B6597B">
        <w:rPr>
          <w:rStyle w:val="2"/>
          <w:sz w:val="24"/>
          <w:szCs w:val="24"/>
        </w:rPr>
        <w:t xml:space="preserve"> «Красный Урал</w:t>
      </w:r>
      <w:r w:rsidR="00972800" w:rsidRPr="00B6597B">
        <w:rPr>
          <w:rStyle w:val="2"/>
          <w:sz w:val="24"/>
          <w:szCs w:val="24"/>
        </w:rPr>
        <w:t>»</w:t>
      </w:r>
      <w:r w:rsidR="004F76DE" w:rsidRPr="00B6597B">
        <w:rPr>
          <w:rStyle w:val="2"/>
          <w:sz w:val="24"/>
          <w:szCs w:val="24"/>
        </w:rPr>
        <w:t>.</w:t>
      </w:r>
    </w:p>
    <w:p w:rsidR="008A30A6" w:rsidRPr="00B6597B" w:rsidRDefault="004C0CF8" w:rsidP="00B6597B">
      <w:pPr>
        <w:pStyle w:val="80"/>
        <w:shd w:val="clear" w:color="auto" w:fill="auto"/>
        <w:spacing w:after="0" w:line="240" w:lineRule="auto"/>
        <w:ind w:firstLine="709"/>
        <w:jc w:val="both"/>
        <w:rPr>
          <w:b w:val="0"/>
          <w:color w:val="000000"/>
          <w:sz w:val="24"/>
          <w:szCs w:val="24"/>
        </w:rPr>
      </w:pPr>
      <w:r w:rsidRPr="00B6597B">
        <w:rPr>
          <w:b w:val="0"/>
          <w:color w:val="000000"/>
          <w:sz w:val="24"/>
          <w:szCs w:val="24"/>
        </w:rPr>
        <w:t xml:space="preserve">Сгруппируем активы по степени ликвидности и рассчитаем величины наиболее ликвидных, быстрореализуемых, </w:t>
      </w:r>
      <w:proofErr w:type="spellStart"/>
      <w:r w:rsidRPr="00B6597B">
        <w:rPr>
          <w:b w:val="0"/>
          <w:color w:val="000000"/>
          <w:sz w:val="24"/>
          <w:szCs w:val="24"/>
        </w:rPr>
        <w:t>медленнореализуемых</w:t>
      </w:r>
      <w:proofErr w:type="spellEnd"/>
      <w:r w:rsidRPr="00B6597B">
        <w:rPr>
          <w:b w:val="0"/>
          <w:color w:val="000000"/>
          <w:sz w:val="24"/>
          <w:szCs w:val="24"/>
        </w:rPr>
        <w:t xml:space="preserve"> и труднореализуемых активов </w:t>
      </w:r>
      <w:proofErr w:type="gramStart"/>
      <w:r w:rsidRPr="00B6597B">
        <w:rPr>
          <w:b w:val="0"/>
          <w:color w:val="000000"/>
          <w:sz w:val="24"/>
          <w:szCs w:val="24"/>
        </w:rPr>
        <w:t>на конец</w:t>
      </w:r>
      <w:proofErr w:type="gramEnd"/>
      <w:r w:rsidRPr="00B6597B">
        <w:rPr>
          <w:b w:val="0"/>
          <w:color w:val="000000"/>
          <w:sz w:val="24"/>
          <w:szCs w:val="24"/>
        </w:rPr>
        <w:t xml:space="preserve"> 2015 года и 2016 года. За такой же период сгруппируем пассивы по степени срочности и рассчитаем величины наиболее срочных обязательств, краткосрочных, долгосрочных и постоянных пассивов.</w:t>
      </w:r>
      <w:r w:rsidR="00EC6D09" w:rsidRPr="00B6597B">
        <w:rPr>
          <w:b w:val="0"/>
          <w:color w:val="000000"/>
          <w:sz w:val="24"/>
          <w:szCs w:val="24"/>
        </w:rPr>
        <w:t xml:space="preserve"> Затем определим: 1)  платежный излишек или недостаток наиболее ликвидных активов предприятия для погашения наиболее сро</w:t>
      </w:r>
      <w:r w:rsidR="008A1F17" w:rsidRPr="00B6597B">
        <w:rPr>
          <w:b w:val="0"/>
          <w:color w:val="000000"/>
          <w:sz w:val="24"/>
          <w:szCs w:val="24"/>
        </w:rPr>
        <w:t xml:space="preserve">чных обязательств; </w:t>
      </w:r>
      <w:r w:rsidR="00EC6D09" w:rsidRPr="00B6597B">
        <w:rPr>
          <w:b w:val="0"/>
          <w:color w:val="000000"/>
          <w:sz w:val="24"/>
          <w:szCs w:val="24"/>
        </w:rPr>
        <w:t xml:space="preserve"> 2) платежный излишек или недостаток быстрореализуемых активов  для погашения краткосрочных пассивов; 3) платежный излишек или недостаток  </w:t>
      </w:r>
      <w:proofErr w:type="spellStart"/>
      <w:r w:rsidR="00EC6D09" w:rsidRPr="00B6597B">
        <w:rPr>
          <w:b w:val="0"/>
          <w:color w:val="000000"/>
          <w:sz w:val="24"/>
          <w:szCs w:val="24"/>
        </w:rPr>
        <w:t>медленнореализуемых</w:t>
      </w:r>
      <w:proofErr w:type="spellEnd"/>
      <w:r w:rsidR="00EC6D09" w:rsidRPr="00B6597B">
        <w:rPr>
          <w:b w:val="0"/>
          <w:color w:val="000000"/>
          <w:sz w:val="24"/>
          <w:szCs w:val="24"/>
        </w:rPr>
        <w:t xml:space="preserve"> активов для погашения долгосрочных пассивов; 4) платежный излишек </w:t>
      </w:r>
      <w:r w:rsidR="008A1F17" w:rsidRPr="00B6597B">
        <w:rPr>
          <w:b w:val="0"/>
          <w:color w:val="000000"/>
          <w:sz w:val="24"/>
          <w:szCs w:val="24"/>
        </w:rPr>
        <w:t xml:space="preserve"> или недостаток  постоянными пассивами</w:t>
      </w:r>
      <w:r w:rsidRPr="00B6597B">
        <w:rPr>
          <w:b w:val="0"/>
          <w:color w:val="000000"/>
          <w:sz w:val="24"/>
          <w:szCs w:val="24"/>
        </w:rPr>
        <w:t xml:space="preserve"> </w:t>
      </w:r>
      <w:r w:rsidR="008A1F17" w:rsidRPr="00B6597B">
        <w:rPr>
          <w:b w:val="0"/>
          <w:color w:val="000000"/>
          <w:sz w:val="24"/>
          <w:szCs w:val="24"/>
        </w:rPr>
        <w:t xml:space="preserve"> труднореализуемых активов. Результаты расчетов произведём  в таблице</w:t>
      </w:r>
      <w:r w:rsidRPr="00B6597B">
        <w:rPr>
          <w:b w:val="0"/>
          <w:color w:val="000000"/>
          <w:sz w:val="24"/>
          <w:szCs w:val="24"/>
        </w:rPr>
        <w:t xml:space="preserve"> 1.</w:t>
      </w:r>
    </w:p>
    <w:p w:rsidR="0011011E" w:rsidRPr="00B6597B" w:rsidRDefault="0011011E" w:rsidP="00B6597B">
      <w:pPr>
        <w:pStyle w:val="80"/>
        <w:shd w:val="clear" w:color="auto" w:fill="auto"/>
        <w:spacing w:after="0" w:line="240" w:lineRule="auto"/>
        <w:ind w:firstLine="709"/>
        <w:jc w:val="both"/>
        <w:rPr>
          <w:color w:val="000000"/>
          <w:sz w:val="24"/>
          <w:szCs w:val="24"/>
        </w:rPr>
      </w:pPr>
    </w:p>
    <w:p w:rsidR="00C519CD" w:rsidRDefault="004C0CF8" w:rsidP="00C519CD">
      <w:pPr>
        <w:pStyle w:val="80"/>
        <w:shd w:val="clear" w:color="auto" w:fill="auto"/>
        <w:spacing w:after="0" w:line="240" w:lineRule="auto"/>
        <w:ind w:firstLine="709"/>
        <w:jc w:val="right"/>
        <w:rPr>
          <w:b w:val="0"/>
          <w:color w:val="000000"/>
          <w:sz w:val="24"/>
          <w:szCs w:val="24"/>
        </w:rPr>
      </w:pPr>
      <w:r w:rsidRPr="00B6597B">
        <w:rPr>
          <w:b w:val="0"/>
          <w:color w:val="000000"/>
          <w:sz w:val="24"/>
          <w:szCs w:val="24"/>
        </w:rPr>
        <w:t xml:space="preserve">Таблица 1 </w:t>
      </w:r>
      <w:r w:rsidR="008A1F17" w:rsidRPr="00B6597B">
        <w:rPr>
          <w:b w:val="0"/>
          <w:color w:val="000000"/>
          <w:sz w:val="24"/>
          <w:szCs w:val="24"/>
        </w:rPr>
        <w:t>–</w:t>
      </w:r>
      <w:r w:rsidRPr="00B6597B">
        <w:rPr>
          <w:b w:val="0"/>
          <w:color w:val="000000"/>
          <w:sz w:val="24"/>
          <w:szCs w:val="24"/>
        </w:rPr>
        <w:t xml:space="preserve"> </w:t>
      </w:r>
      <w:r w:rsidR="00D71BE9" w:rsidRPr="00B6597B">
        <w:rPr>
          <w:b w:val="0"/>
          <w:color w:val="000000"/>
          <w:sz w:val="24"/>
          <w:szCs w:val="24"/>
        </w:rPr>
        <w:t>Анализ</w:t>
      </w:r>
      <w:r w:rsidR="008A1F17" w:rsidRPr="00B6597B">
        <w:rPr>
          <w:b w:val="0"/>
          <w:color w:val="000000"/>
          <w:sz w:val="24"/>
          <w:szCs w:val="24"/>
        </w:rPr>
        <w:t xml:space="preserve"> </w:t>
      </w:r>
      <w:r w:rsidR="00D71BE9" w:rsidRPr="00B6597B">
        <w:rPr>
          <w:b w:val="0"/>
          <w:color w:val="000000"/>
          <w:sz w:val="24"/>
          <w:szCs w:val="24"/>
        </w:rPr>
        <w:t xml:space="preserve"> ликвидности баланс</w:t>
      </w:r>
      <w:r w:rsidR="008D7AFA" w:rsidRPr="00B6597B">
        <w:rPr>
          <w:b w:val="0"/>
          <w:color w:val="000000"/>
          <w:sz w:val="24"/>
          <w:szCs w:val="24"/>
        </w:rPr>
        <w:t>а СПК « Красный Урал</w:t>
      </w:r>
      <w:r w:rsidR="008A1F17" w:rsidRPr="00B6597B">
        <w:rPr>
          <w:b w:val="0"/>
          <w:color w:val="000000"/>
          <w:sz w:val="24"/>
          <w:szCs w:val="24"/>
        </w:rPr>
        <w:t>»</w:t>
      </w:r>
      <w:r w:rsidR="008D7AFA" w:rsidRPr="00B6597B">
        <w:rPr>
          <w:b w:val="0"/>
          <w:color w:val="000000"/>
          <w:sz w:val="24"/>
          <w:szCs w:val="24"/>
        </w:rPr>
        <w:t xml:space="preserve"> </w:t>
      </w:r>
    </w:p>
    <w:p w:rsidR="00034DC0" w:rsidRPr="00B6597B" w:rsidRDefault="008D7AFA" w:rsidP="00C519CD">
      <w:pPr>
        <w:pStyle w:val="80"/>
        <w:shd w:val="clear" w:color="auto" w:fill="auto"/>
        <w:spacing w:after="0" w:line="240" w:lineRule="auto"/>
        <w:ind w:firstLine="709"/>
        <w:jc w:val="right"/>
        <w:rPr>
          <w:b w:val="0"/>
          <w:color w:val="000000"/>
          <w:sz w:val="24"/>
          <w:szCs w:val="24"/>
        </w:rPr>
      </w:pPr>
      <w:r w:rsidRPr="00B6597B">
        <w:rPr>
          <w:b w:val="0"/>
          <w:color w:val="000000"/>
          <w:sz w:val="24"/>
          <w:szCs w:val="24"/>
        </w:rPr>
        <w:t>на конец года</w:t>
      </w:r>
      <w:r w:rsidR="00C519CD">
        <w:rPr>
          <w:b w:val="0"/>
          <w:color w:val="000000"/>
          <w:sz w:val="24"/>
          <w:szCs w:val="24"/>
        </w:rPr>
        <w:t xml:space="preserve">, </w:t>
      </w:r>
      <w:r w:rsidR="00D71BE9" w:rsidRPr="00B6597B">
        <w:rPr>
          <w:b w:val="0"/>
          <w:color w:val="000000"/>
          <w:sz w:val="24"/>
          <w:szCs w:val="24"/>
        </w:rPr>
        <w:t>тыс. руб.</w:t>
      </w:r>
    </w:p>
    <w:p w:rsidR="00D71BE9" w:rsidRDefault="00D71BE9" w:rsidP="00D71BE9">
      <w:pPr>
        <w:rPr>
          <w:sz w:val="2"/>
          <w:szCs w:val="2"/>
        </w:rPr>
      </w:pPr>
    </w:p>
    <w:tbl>
      <w:tblPr>
        <w:tblW w:w="5000" w:type="pct"/>
        <w:tblCellMar>
          <w:left w:w="10" w:type="dxa"/>
          <w:right w:w="10" w:type="dxa"/>
        </w:tblCellMar>
        <w:tblLook w:val="04A0"/>
      </w:tblPr>
      <w:tblGrid>
        <w:gridCol w:w="1682"/>
        <w:gridCol w:w="995"/>
        <w:gridCol w:w="1035"/>
        <w:gridCol w:w="1737"/>
        <w:gridCol w:w="995"/>
        <w:gridCol w:w="995"/>
        <w:gridCol w:w="1012"/>
        <w:gridCol w:w="1207"/>
      </w:tblGrid>
      <w:tr w:rsidR="00C519CD" w:rsidRPr="00C16B34" w:rsidTr="00C519CD">
        <w:trPr>
          <w:trHeight w:val="20"/>
        </w:trPr>
        <w:tc>
          <w:tcPr>
            <w:tcW w:w="1922" w:type="pct"/>
            <w:gridSpan w:val="3"/>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rStyle w:val="115pt0"/>
                <w:b w:val="0"/>
                <w:sz w:val="24"/>
                <w:szCs w:val="24"/>
              </w:rPr>
            </w:pPr>
            <w:r w:rsidRPr="00C519CD">
              <w:rPr>
                <w:rStyle w:val="115pt0"/>
                <w:b w:val="0"/>
                <w:sz w:val="24"/>
                <w:szCs w:val="24"/>
              </w:rPr>
              <w:t>Активы</w:t>
            </w:r>
          </w:p>
          <w:p w:rsidR="00C519CD" w:rsidRPr="00C519CD" w:rsidRDefault="00C519CD" w:rsidP="00C519CD">
            <w:pPr>
              <w:pStyle w:val="9"/>
              <w:shd w:val="clear" w:color="auto" w:fill="auto"/>
              <w:spacing w:before="0" w:line="240" w:lineRule="auto"/>
              <w:ind w:firstLine="0"/>
              <w:jc w:val="left"/>
              <w:rPr>
                <w:b/>
                <w:sz w:val="24"/>
                <w:szCs w:val="24"/>
              </w:rPr>
            </w:pPr>
          </w:p>
        </w:tc>
        <w:tc>
          <w:tcPr>
            <w:tcW w:w="1929" w:type="pct"/>
            <w:gridSpan w:val="3"/>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r w:rsidRPr="00C519CD">
              <w:rPr>
                <w:rStyle w:val="115pt0"/>
                <w:b w:val="0"/>
                <w:sz w:val="24"/>
                <w:szCs w:val="24"/>
              </w:rPr>
              <w:t>Пассивы</w:t>
            </w:r>
          </w:p>
        </w:tc>
        <w:tc>
          <w:tcPr>
            <w:tcW w:w="1149" w:type="pct"/>
            <w:gridSpan w:val="2"/>
            <w:tcBorders>
              <w:top w:val="single" w:sz="4" w:space="0" w:color="auto"/>
              <w:left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r w:rsidRPr="00C519CD">
              <w:rPr>
                <w:rStyle w:val="115pt0"/>
                <w:b w:val="0"/>
                <w:sz w:val="24"/>
                <w:szCs w:val="24"/>
              </w:rPr>
              <w:t>Платежный</w:t>
            </w:r>
            <w:r>
              <w:rPr>
                <w:rStyle w:val="115pt0"/>
                <w:b w:val="0"/>
                <w:sz w:val="24"/>
                <w:szCs w:val="24"/>
              </w:rPr>
              <w:t xml:space="preserve"> </w:t>
            </w:r>
            <w:r w:rsidRPr="00C519CD">
              <w:rPr>
                <w:rStyle w:val="115pt0"/>
                <w:b w:val="0"/>
                <w:sz w:val="24"/>
                <w:szCs w:val="24"/>
              </w:rPr>
              <w:t>излишек/недостаток</w:t>
            </w:r>
          </w:p>
        </w:tc>
      </w:tr>
      <w:tr w:rsidR="00C519CD" w:rsidRPr="00C16B34" w:rsidTr="00C519CD">
        <w:trPr>
          <w:trHeight w:val="1114"/>
        </w:trPr>
        <w:tc>
          <w:tcPr>
            <w:tcW w:w="871"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r w:rsidRPr="00C519CD">
              <w:rPr>
                <w:rStyle w:val="115pt0"/>
                <w:b w:val="0"/>
                <w:sz w:val="24"/>
                <w:szCs w:val="24"/>
              </w:rPr>
              <w:t>Группировка</w:t>
            </w:r>
            <w:r>
              <w:rPr>
                <w:rStyle w:val="115pt0"/>
                <w:b w:val="0"/>
                <w:sz w:val="24"/>
                <w:szCs w:val="24"/>
              </w:rPr>
              <w:t xml:space="preserve"> </w:t>
            </w:r>
            <w:r w:rsidRPr="00C519CD">
              <w:rPr>
                <w:rStyle w:val="115pt0"/>
                <w:b w:val="0"/>
                <w:sz w:val="24"/>
                <w:szCs w:val="24"/>
              </w:rPr>
              <w:t>активов по</w:t>
            </w:r>
            <w:r>
              <w:rPr>
                <w:rStyle w:val="115pt0"/>
                <w:b w:val="0"/>
                <w:sz w:val="24"/>
                <w:szCs w:val="24"/>
              </w:rPr>
              <w:t xml:space="preserve"> </w:t>
            </w:r>
            <w:r w:rsidRPr="00C519CD">
              <w:rPr>
                <w:rStyle w:val="115pt0"/>
                <w:b w:val="0"/>
                <w:sz w:val="24"/>
                <w:szCs w:val="24"/>
              </w:rPr>
              <w:t>степени</w:t>
            </w:r>
            <w:r>
              <w:rPr>
                <w:rStyle w:val="115pt0"/>
                <w:b w:val="0"/>
                <w:sz w:val="24"/>
                <w:szCs w:val="24"/>
              </w:rPr>
              <w:t xml:space="preserve"> </w:t>
            </w:r>
            <w:r w:rsidRPr="00C519CD">
              <w:rPr>
                <w:rStyle w:val="115pt0"/>
                <w:b w:val="0"/>
                <w:sz w:val="24"/>
                <w:szCs w:val="24"/>
              </w:rPr>
              <w:t>ликвидности</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proofErr w:type="gramStart"/>
            <w:r w:rsidRPr="00C519CD">
              <w:rPr>
                <w:rStyle w:val="115pt0"/>
                <w:b w:val="0"/>
                <w:sz w:val="24"/>
                <w:szCs w:val="24"/>
              </w:rPr>
              <w:t>на</w:t>
            </w:r>
            <w:r>
              <w:rPr>
                <w:rStyle w:val="115pt0"/>
                <w:b w:val="0"/>
                <w:sz w:val="24"/>
                <w:szCs w:val="24"/>
              </w:rPr>
              <w:t xml:space="preserve"> </w:t>
            </w:r>
            <w:r w:rsidRPr="00C519CD">
              <w:rPr>
                <w:rStyle w:val="115pt0"/>
                <w:b w:val="0"/>
                <w:sz w:val="24"/>
                <w:szCs w:val="24"/>
              </w:rPr>
              <w:t>конец</w:t>
            </w:r>
            <w:proofErr w:type="gramEnd"/>
            <w:r>
              <w:rPr>
                <w:rStyle w:val="115pt0"/>
                <w:b w:val="0"/>
                <w:sz w:val="24"/>
                <w:szCs w:val="24"/>
              </w:rPr>
              <w:t xml:space="preserve"> </w:t>
            </w:r>
            <w:r w:rsidRPr="00C519CD">
              <w:rPr>
                <w:rStyle w:val="115pt0"/>
                <w:b w:val="0"/>
                <w:sz w:val="24"/>
                <w:szCs w:val="24"/>
              </w:rPr>
              <w:t>2015г.</w:t>
            </w:r>
          </w:p>
        </w:tc>
        <w:tc>
          <w:tcPr>
            <w:tcW w:w="536"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proofErr w:type="gramStart"/>
            <w:r w:rsidRPr="00C519CD">
              <w:rPr>
                <w:rStyle w:val="115pt0"/>
                <w:b w:val="0"/>
                <w:sz w:val="24"/>
                <w:szCs w:val="24"/>
              </w:rPr>
              <w:t>на</w:t>
            </w:r>
            <w:r>
              <w:rPr>
                <w:rStyle w:val="115pt0"/>
                <w:b w:val="0"/>
                <w:sz w:val="24"/>
                <w:szCs w:val="24"/>
              </w:rPr>
              <w:t xml:space="preserve"> </w:t>
            </w:r>
            <w:r w:rsidRPr="00C519CD">
              <w:rPr>
                <w:rStyle w:val="115pt0"/>
                <w:b w:val="0"/>
                <w:sz w:val="24"/>
                <w:szCs w:val="24"/>
              </w:rPr>
              <w:t>конец</w:t>
            </w:r>
            <w:proofErr w:type="gramEnd"/>
            <w:r>
              <w:rPr>
                <w:rStyle w:val="115pt0"/>
                <w:b w:val="0"/>
                <w:sz w:val="24"/>
                <w:szCs w:val="24"/>
              </w:rPr>
              <w:t xml:space="preserve"> </w:t>
            </w:r>
            <w:r w:rsidRPr="00C519CD">
              <w:rPr>
                <w:rStyle w:val="115pt0"/>
                <w:rFonts w:eastAsia="Courier New"/>
                <w:b w:val="0"/>
                <w:sz w:val="24"/>
                <w:szCs w:val="24"/>
              </w:rPr>
              <w:t>201</w:t>
            </w:r>
            <w:r w:rsidRPr="00C519CD">
              <w:rPr>
                <w:rStyle w:val="115pt0"/>
                <w:rFonts w:eastAsia="Courier New"/>
                <w:b w:val="0"/>
                <w:sz w:val="24"/>
                <w:szCs w:val="24"/>
                <w:lang w:val="en-US"/>
              </w:rPr>
              <w:t>6</w:t>
            </w:r>
            <w:r w:rsidRPr="00C519CD">
              <w:rPr>
                <w:rStyle w:val="115pt0"/>
                <w:rFonts w:eastAsia="Courier New"/>
                <w:b w:val="0"/>
                <w:sz w:val="24"/>
                <w:szCs w:val="24"/>
              </w:rPr>
              <w:t>г.</w:t>
            </w:r>
          </w:p>
        </w:tc>
        <w:tc>
          <w:tcPr>
            <w:tcW w:w="899"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r w:rsidRPr="00C519CD">
              <w:rPr>
                <w:rStyle w:val="115pt0"/>
                <w:b w:val="0"/>
                <w:sz w:val="24"/>
                <w:szCs w:val="24"/>
              </w:rPr>
              <w:t>Группировка</w:t>
            </w:r>
            <w:r>
              <w:rPr>
                <w:rStyle w:val="115pt0"/>
                <w:b w:val="0"/>
                <w:sz w:val="24"/>
                <w:szCs w:val="24"/>
              </w:rPr>
              <w:t xml:space="preserve"> </w:t>
            </w:r>
            <w:r w:rsidRPr="00C519CD">
              <w:rPr>
                <w:rStyle w:val="115pt0"/>
                <w:b w:val="0"/>
                <w:sz w:val="24"/>
                <w:szCs w:val="24"/>
              </w:rPr>
              <w:t>пассивов по</w:t>
            </w:r>
            <w:r>
              <w:rPr>
                <w:rStyle w:val="115pt0"/>
                <w:b w:val="0"/>
                <w:sz w:val="24"/>
                <w:szCs w:val="24"/>
              </w:rPr>
              <w:t xml:space="preserve"> </w:t>
            </w:r>
            <w:r w:rsidRPr="00C519CD">
              <w:rPr>
                <w:rStyle w:val="115pt0"/>
                <w:b w:val="0"/>
                <w:sz w:val="24"/>
                <w:szCs w:val="24"/>
              </w:rPr>
              <w:t>срочности</w:t>
            </w:r>
            <w:r>
              <w:rPr>
                <w:rStyle w:val="115pt0"/>
                <w:b w:val="0"/>
                <w:sz w:val="24"/>
                <w:szCs w:val="24"/>
              </w:rPr>
              <w:t xml:space="preserve"> </w:t>
            </w:r>
            <w:r w:rsidRPr="00C519CD">
              <w:rPr>
                <w:rStyle w:val="115pt0"/>
                <w:b w:val="0"/>
                <w:sz w:val="24"/>
                <w:szCs w:val="24"/>
              </w:rPr>
              <w:t>погашения</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proofErr w:type="gramStart"/>
            <w:r w:rsidRPr="00C519CD">
              <w:rPr>
                <w:rStyle w:val="115pt0"/>
                <w:b w:val="0"/>
                <w:sz w:val="24"/>
                <w:szCs w:val="24"/>
              </w:rPr>
              <w:t>на</w:t>
            </w:r>
            <w:r>
              <w:rPr>
                <w:rStyle w:val="115pt0"/>
                <w:b w:val="0"/>
                <w:sz w:val="24"/>
                <w:szCs w:val="24"/>
              </w:rPr>
              <w:t xml:space="preserve"> </w:t>
            </w:r>
            <w:r w:rsidRPr="00C519CD">
              <w:rPr>
                <w:rStyle w:val="115pt0"/>
                <w:b w:val="0"/>
                <w:sz w:val="24"/>
                <w:szCs w:val="24"/>
              </w:rPr>
              <w:t>конец</w:t>
            </w:r>
            <w:proofErr w:type="gramEnd"/>
            <w:r>
              <w:rPr>
                <w:rStyle w:val="115pt0"/>
                <w:b w:val="0"/>
                <w:sz w:val="24"/>
                <w:szCs w:val="24"/>
              </w:rPr>
              <w:t xml:space="preserve"> </w:t>
            </w:r>
            <w:r w:rsidRPr="00C519CD">
              <w:rPr>
                <w:rStyle w:val="115pt0"/>
                <w:b w:val="0"/>
                <w:sz w:val="24"/>
                <w:szCs w:val="24"/>
              </w:rPr>
              <w:t>2015г.</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proofErr w:type="gramStart"/>
            <w:r w:rsidRPr="00C519CD">
              <w:rPr>
                <w:rStyle w:val="115pt0"/>
                <w:b w:val="0"/>
                <w:sz w:val="24"/>
                <w:szCs w:val="24"/>
              </w:rPr>
              <w:t>на</w:t>
            </w:r>
            <w:r>
              <w:rPr>
                <w:rStyle w:val="115pt0"/>
                <w:b w:val="0"/>
                <w:sz w:val="24"/>
                <w:szCs w:val="24"/>
              </w:rPr>
              <w:t xml:space="preserve"> </w:t>
            </w:r>
            <w:r w:rsidRPr="00C519CD">
              <w:rPr>
                <w:rStyle w:val="115pt0"/>
                <w:b w:val="0"/>
                <w:sz w:val="24"/>
                <w:szCs w:val="24"/>
              </w:rPr>
              <w:t>конец</w:t>
            </w:r>
            <w:proofErr w:type="gramEnd"/>
            <w:r>
              <w:rPr>
                <w:rStyle w:val="115pt0"/>
                <w:b w:val="0"/>
                <w:sz w:val="24"/>
                <w:szCs w:val="24"/>
              </w:rPr>
              <w:t xml:space="preserve"> </w:t>
            </w:r>
            <w:r w:rsidRPr="00C519CD">
              <w:rPr>
                <w:rStyle w:val="115pt0"/>
                <w:b w:val="0"/>
                <w:sz w:val="24"/>
                <w:szCs w:val="24"/>
              </w:rPr>
              <w:t>201</w:t>
            </w:r>
            <w:r>
              <w:rPr>
                <w:rStyle w:val="115pt0"/>
                <w:b w:val="0"/>
                <w:sz w:val="24"/>
                <w:szCs w:val="24"/>
              </w:rPr>
              <w:t>6</w:t>
            </w:r>
            <w:r w:rsidRPr="00C519CD">
              <w:rPr>
                <w:rStyle w:val="115pt0"/>
                <w:b w:val="0"/>
                <w:sz w:val="24"/>
                <w:szCs w:val="24"/>
              </w:rPr>
              <w:t>г.</w:t>
            </w:r>
          </w:p>
        </w:tc>
        <w:tc>
          <w:tcPr>
            <w:tcW w:w="524"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b/>
                <w:sz w:val="24"/>
                <w:szCs w:val="24"/>
              </w:rPr>
            </w:pPr>
            <w:proofErr w:type="gramStart"/>
            <w:r w:rsidRPr="00C519CD">
              <w:rPr>
                <w:rStyle w:val="115pt0"/>
                <w:b w:val="0"/>
                <w:sz w:val="24"/>
                <w:szCs w:val="24"/>
              </w:rPr>
              <w:t>на</w:t>
            </w:r>
            <w:r>
              <w:rPr>
                <w:rStyle w:val="115pt0"/>
                <w:b w:val="0"/>
                <w:sz w:val="24"/>
                <w:szCs w:val="24"/>
              </w:rPr>
              <w:t xml:space="preserve"> </w:t>
            </w:r>
            <w:r w:rsidRPr="00C519CD">
              <w:rPr>
                <w:rStyle w:val="115pt0"/>
                <w:b w:val="0"/>
                <w:sz w:val="24"/>
                <w:szCs w:val="24"/>
              </w:rPr>
              <w:t>конец</w:t>
            </w:r>
            <w:proofErr w:type="gramEnd"/>
            <w:r>
              <w:rPr>
                <w:rStyle w:val="115pt0"/>
                <w:b w:val="0"/>
                <w:sz w:val="24"/>
                <w:szCs w:val="24"/>
              </w:rPr>
              <w:t xml:space="preserve"> </w:t>
            </w:r>
            <w:r w:rsidRPr="00C519CD">
              <w:rPr>
                <w:rStyle w:val="115pt0"/>
                <w:b w:val="0"/>
                <w:sz w:val="24"/>
                <w:szCs w:val="24"/>
              </w:rPr>
              <w:t>2015г.</w:t>
            </w:r>
          </w:p>
        </w:tc>
        <w:tc>
          <w:tcPr>
            <w:tcW w:w="625" w:type="pct"/>
            <w:tcBorders>
              <w:top w:val="single" w:sz="4" w:space="0" w:color="auto"/>
              <w:left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bCs/>
                <w:color w:val="000000"/>
                <w:sz w:val="24"/>
                <w:szCs w:val="24"/>
                <w:shd w:val="clear" w:color="auto" w:fill="FFFFFF"/>
              </w:rPr>
            </w:pPr>
            <w:proofErr w:type="gramStart"/>
            <w:r w:rsidRPr="00C519CD">
              <w:rPr>
                <w:rStyle w:val="115pt0"/>
                <w:b w:val="0"/>
                <w:sz w:val="24"/>
                <w:szCs w:val="24"/>
              </w:rPr>
              <w:t>на конец</w:t>
            </w:r>
            <w:proofErr w:type="gramEnd"/>
            <w:r>
              <w:rPr>
                <w:rStyle w:val="115pt0"/>
                <w:b w:val="0"/>
                <w:sz w:val="24"/>
                <w:szCs w:val="24"/>
              </w:rPr>
              <w:t xml:space="preserve"> </w:t>
            </w:r>
            <w:r w:rsidRPr="00C519CD">
              <w:rPr>
                <w:rStyle w:val="115pt0"/>
                <w:b w:val="0"/>
                <w:sz w:val="24"/>
                <w:szCs w:val="24"/>
              </w:rPr>
              <w:t>2016г.</w:t>
            </w:r>
          </w:p>
        </w:tc>
      </w:tr>
      <w:tr w:rsidR="00C519CD" w:rsidRPr="00C16B34" w:rsidTr="00C519CD">
        <w:trPr>
          <w:trHeight w:val="20"/>
        </w:trPr>
        <w:tc>
          <w:tcPr>
            <w:tcW w:w="871"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А 1</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73</w:t>
            </w:r>
          </w:p>
        </w:tc>
        <w:tc>
          <w:tcPr>
            <w:tcW w:w="536"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107</w:t>
            </w:r>
          </w:p>
        </w:tc>
        <w:tc>
          <w:tcPr>
            <w:tcW w:w="899"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proofErr w:type="gramStart"/>
            <w:r w:rsidRPr="00C519CD">
              <w:rPr>
                <w:rStyle w:val="115pt"/>
                <w:sz w:val="24"/>
                <w:szCs w:val="24"/>
              </w:rPr>
              <w:t>П</w:t>
            </w:r>
            <w:proofErr w:type="gramEnd"/>
            <w:r w:rsidRPr="00C519CD">
              <w:rPr>
                <w:rStyle w:val="115pt"/>
                <w:sz w:val="24"/>
                <w:szCs w:val="24"/>
              </w:rPr>
              <w:t xml:space="preserve"> 1</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1570</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2086</w:t>
            </w:r>
          </w:p>
        </w:tc>
        <w:tc>
          <w:tcPr>
            <w:tcW w:w="524"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-1497</w:t>
            </w:r>
          </w:p>
        </w:tc>
        <w:tc>
          <w:tcPr>
            <w:tcW w:w="625" w:type="pct"/>
            <w:tcBorders>
              <w:top w:val="single" w:sz="4" w:space="0" w:color="auto"/>
              <w:left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-1979</w:t>
            </w:r>
          </w:p>
        </w:tc>
      </w:tr>
      <w:tr w:rsidR="00C519CD" w:rsidRPr="00C16B34" w:rsidTr="00C519CD">
        <w:trPr>
          <w:trHeight w:val="20"/>
        </w:trPr>
        <w:tc>
          <w:tcPr>
            <w:tcW w:w="871"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А 2</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301</w:t>
            </w:r>
          </w:p>
        </w:tc>
        <w:tc>
          <w:tcPr>
            <w:tcW w:w="536"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237</w:t>
            </w:r>
          </w:p>
        </w:tc>
        <w:tc>
          <w:tcPr>
            <w:tcW w:w="899"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proofErr w:type="gramStart"/>
            <w:r w:rsidRPr="00C519CD">
              <w:rPr>
                <w:rStyle w:val="115pt"/>
                <w:sz w:val="24"/>
                <w:szCs w:val="24"/>
              </w:rPr>
              <w:t>П</w:t>
            </w:r>
            <w:proofErr w:type="gramEnd"/>
            <w:r w:rsidRPr="00C519CD">
              <w:rPr>
                <w:rStyle w:val="115pt"/>
                <w:sz w:val="24"/>
                <w:szCs w:val="24"/>
              </w:rPr>
              <w:t xml:space="preserve"> 2</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0</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0</w:t>
            </w:r>
          </w:p>
        </w:tc>
        <w:tc>
          <w:tcPr>
            <w:tcW w:w="524"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+301</w:t>
            </w:r>
          </w:p>
        </w:tc>
        <w:tc>
          <w:tcPr>
            <w:tcW w:w="625" w:type="pct"/>
            <w:tcBorders>
              <w:top w:val="single" w:sz="4" w:space="0" w:color="auto"/>
              <w:left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+237</w:t>
            </w:r>
          </w:p>
        </w:tc>
      </w:tr>
      <w:tr w:rsidR="00C519CD" w:rsidRPr="00C16B34" w:rsidTr="00C519CD">
        <w:trPr>
          <w:trHeight w:val="20"/>
        </w:trPr>
        <w:tc>
          <w:tcPr>
            <w:tcW w:w="871"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А 3</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13709</w:t>
            </w:r>
          </w:p>
        </w:tc>
        <w:tc>
          <w:tcPr>
            <w:tcW w:w="536"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12554</w:t>
            </w:r>
          </w:p>
        </w:tc>
        <w:tc>
          <w:tcPr>
            <w:tcW w:w="899"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proofErr w:type="gramStart"/>
            <w:r w:rsidRPr="00C519CD">
              <w:rPr>
                <w:rStyle w:val="115pt"/>
                <w:sz w:val="24"/>
                <w:szCs w:val="24"/>
              </w:rPr>
              <w:t>П</w:t>
            </w:r>
            <w:proofErr w:type="gramEnd"/>
            <w:r w:rsidRPr="00C519CD">
              <w:rPr>
                <w:rStyle w:val="115pt"/>
                <w:sz w:val="24"/>
                <w:szCs w:val="24"/>
              </w:rPr>
              <w:t xml:space="preserve"> 3</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6477</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3843</w:t>
            </w:r>
          </w:p>
        </w:tc>
        <w:tc>
          <w:tcPr>
            <w:tcW w:w="524"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+7232</w:t>
            </w:r>
          </w:p>
        </w:tc>
        <w:tc>
          <w:tcPr>
            <w:tcW w:w="625" w:type="pct"/>
            <w:tcBorders>
              <w:top w:val="single" w:sz="4" w:space="0" w:color="auto"/>
              <w:left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+8711</w:t>
            </w:r>
          </w:p>
        </w:tc>
      </w:tr>
      <w:tr w:rsidR="00C519CD" w:rsidRPr="00C16B34" w:rsidTr="00C519CD">
        <w:trPr>
          <w:trHeight w:val="20"/>
        </w:trPr>
        <w:tc>
          <w:tcPr>
            <w:tcW w:w="871"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А 4</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17189</w:t>
            </w:r>
          </w:p>
        </w:tc>
        <w:tc>
          <w:tcPr>
            <w:tcW w:w="536"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16571</w:t>
            </w:r>
          </w:p>
        </w:tc>
        <w:tc>
          <w:tcPr>
            <w:tcW w:w="899"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proofErr w:type="gramStart"/>
            <w:r w:rsidRPr="00C519CD">
              <w:rPr>
                <w:rStyle w:val="115pt"/>
                <w:sz w:val="24"/>
                <w:szCs w:val="24"/>
              </w:rPr>
              <w:t>П</w:t>
            </w:r>
            <w:proofErr w:type="gramEnd"/>
            <w:r w:rsidRPr="00C519CD">
              <w:rPr>
                <w:rStyle w:val="115pt"/>
                <w:sz w:val="24"/>
                <w:szCs w:val="24"/>
              </w:rPr>
              <w:t xml:space="preserve"> 4</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23225</w:t>
            </w:r>
          </w:p>
        </w:tc>
        <w:tc>
          <w:tcPr>
            <w:tcW w:w="515"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23540</w:t>
            </w:r>
          </w:p>
        </w:tc>
        <w:tc>
          <w:tcPr>
            <w:tcW w:w="524" w:type="pct"/>
            <w:tcBorders>
              <w:top w:val="single" w:sz="4" w:space="0" w:color="auto"/>
              <w:lef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-6036</w:t>
            </w:r>
          </w:p>
        </w:tc>
        <w:tc>
          <w:tcPr>
            <w:tcW w:w="625" w:type="pct"/>
            <w:tcBorders>
              <w:top w:val="single" w:sz="4" w:space="0" w:color="auto"/>
              <w:left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-6969</w:t>
            </w:r>
          </w:p>
        </w:tc>
      </w:tr>
      <w:tr w:rsidR="00C519CD" w:rsidRPr="00C16B34" w:rsidTr="00C519CD">
        <w:trPr>
          <w:trHeight w:val="20"/>
        </w:trPr>
        <w:tc>
          <w:tcPr>
            <w:tcW w:w="871"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Баланс</w:t>
            </w:r>
          </w:p>
        </w:tc>
        <w:tc>
          <w:tcPr>
            <w:tcW w:w="515"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31272</w:t>
            </w:r>
          </w:p>
        </w:tc>
        <w:tc>
          <w:tcPr>
            <w:tcW w:w="536"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29469</w:t>
            </w:r>
          </w:p>
        </w:tc>
        <w:tc>
          <w:tcPr>
            <w:tcW w:w="899"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Баланс</w:t>
            </w:r>
          </w:p>
        </w:tc>
        <w:tc>
          <w:tcPr>
            <w:tcW w:w="515"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jc w:val="left"/>
              <w:rPr>
                <w:sz w:val="24"/>
                <w:szCs w:val="24"/>
              </w:rPr>
            </w:pPr>
            <w:r w:rsidRPr="00C519CD">
              <w:rPr>
                <w:rStyle w:val="115pt"/>
                <w:sz w:val="24"/>
                <w:szCs w:val="24"/>
              </w:rPr>
              <w:t>31272</w:t>
            </w:r>
          </w:p>
        </w:tc>
        <w:tc>
          <w:tcPr>
            <w:tcW w:w="515"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29469</w:t>
            </w:r>
          </w:p>
        </w:tc>
        <w:tc>
          <w:tcPr>
            <w:tcW w:w="524" w:type="pct"/>
            <w:tcBorders>
              <w:top w:val="single" w:sz="4" w:space="0" w:color="auto"/>
              <w:left w:val="single" w:sz="4" w:space="0" w:color="auto"/>
              <w:bottom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C519CD" w:rsidRPr="00C519CD" w:rsidRDefault="00C519CD" w:rsidP="00C519CD">
            <w:pPr>
              <w:pStyle w:val="9"/>
              <w:shd w:val="clear" w:color="auto" w:fill="auto"/>
              <w:spacing w:before="0" w:line="240" w:lineRule="auto"/>
              <w:ind w:firstLine="0"/>
              <w:rPr>
                <w:sz w:val="24"/>
                <w:szCs w:val="24"/>
              </w:rPr>
            </w:pPr>
            <w:r w:rsidRPr="00C519CD">
              <w:rPr>
                <w:rStyle w:val="115pt"/>
                <w:sz w:val="24"/>
                <w:szCs w:val="24"/>
              </w:rPr>
              <w:t>-</w:t>
            </w:r>
          </w:p>
        </w:tc>
      </w:tr>
    </w:tbl>
    <w:p w:rsidR="00B26E9C" w:rsidRPr="00C519CD" w:rsidRDefault="00B26E9C" w:rsidP="00C16B34">
      <w:pPr>
        <w:rPr>
          <w:rFonts w:ascii="Times New Roman" w:eastAsia="Times New Roman" w:hAnsi="Times New Roman" w:cs="Times New Roman"/>
          <w:bCs/>
          <w:lang w:eastAsia="en-US"/>
        </w:rPr>
      </w:pPr>
    </w:p>
    <w:p w:rsidR="00B26E9C" w:rsidRPr="00C519CD" w:rsidRDefault="0065323A"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 xml:space="preserve">Результаты  </w:t>
      </w:r>
      <w:proofErr w:type="gramStart"/>
      <w:r w:rsidRPr="00C519CD">
        <w:rPr>
          <w:rFonts w:ascii="Times New Roman" w:eastAsia="Times New Roman" w:hAnsi="Times New Roman" w:cs="Times New Roman"/>
          <w:bCs/>
          <w:lang w:eastAsia="en-US"/>
        </w:rPr>
        <w:t>проверки выполнения условий абсолютной ликвидности бухгалтерского баланса предприятия</w:t>
      </w:r>
      <w:proofErr w:type="gramEnd"/>
      <w:r w:rsidRPr="00C519CD">
        <w:rPr>
          <w:rFonts w:ascii="Times New Roman" w:eastAsia="Times New Roman" w:hAnsi="Times New Roman" w:cs="Times New Roman"/>
          <w:bCs/>
          <w:lang w:eastAsia="en-US"/>
        </w:rPr>
        <w:t xml:space="preserve"> представлены в таблице 2</w:t>
      </w:r>
    </w:p>
    <w:p w:rsidR="00B26E9C" w:rsidRPr="00C519CD" w:rsidRDefault="00B26E9C" w:rsidP="008A30A6">
      <w:pPr>
        <w:jc w:val="center"/>
        <w:rPr>
          <w:rFonts w:ascii="Times New Roman" w:eastAsia="Times New Roman" w:hAnsi="Times New Roman" w:cs="Times New Roman"/>
          <w:bCs/>
          <w:lang w:eastAsia="en-US"/>
        </w:rPr>
      </w:pPr>
    </w:p>
    <w:p w:rsidR="00C519CD" w:rsidRDefault="0065323A" w:rsidP="00C519CD">
      <w:pPr>
        <w:jc w:val="right"/>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Таблица 2-</w:t>
      </w:r>
      <w:r w:rsidR="008A30A6" w:rsidRPr="00C519CD">
        <w:rPr>
          <w:rFonts w:ascii="Times New Roman" w:eastAsia="Times New Roman" w:hAnsi="Times New Roman" w:cs="Times New Roman"/>
          <w:bCs/>
          <w:lang w:eastAsia="en-US"/>
        </w:rPr>
        <w:t xml:space="preserve">Проверка выполнения  условий </w:t>
      </w:r>
      <w:proofErr w:type="gramStart"/>
      <w:r w:rsidR="008A30A6" w:rsidRPr="00C519CD">
        <w:rPr>
          <w:rFonts w:ascii="Times New Roman" w:eastAsia="Times New Roman" w:hAnsi="Times New Roman" w:cs="Times New Roman"/>
          <w:bCs/>
          <w:lang w:eastAsia="en-US"/>
        </w:rPr>
        <w:t>абсолютной</w:t>
      </w:r>
      <w:proofErr w:type="gramEnd"/>
      <w:r w:rsidR="008A30A6" w:rsidRPr="00C519CD">
        <w:rPr>
          <w:rFonts w:ascii="Times New Roman" w:eastAsia="Times New Roman" w:hAnsi="Times New Roman" w:cs="Times New Roman"/>
          <w:bCs/>
          <w:lang w:eastAsia="en-US"/>
        </w:rPr>
        <w:t xml:space="preserve"> </w:t>
      </w:r>
    </w:p>
    <w:p w:rsidR="00034DC0" w:rsidRPr="00C519CD" w:rsidRDefault="008A30A6" w:rsidP="00C519CD">
      <w:pPr>
        <w:jc w:val="right"/>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ликвидности</w:t>
      </w:r>
      <w:r w:rsidR="006A4F92" w:rsidRPr="00C519CD">
        <w:rPr>
          <w:rFonts w:ascii="Times New Roman" w:eastAsia="Times New Roman" w:hAnsi="Times New Roman" w:cs="Times New Roman"/>
          <w:bCs/>
          <w:lang w:eastAsia="en-US"/>
        </w:rPr>
        <w:t xml:space="preserve"> баланса СПК «Красный Урал» </w:t>
      </w:r>
    </w:p>
    <w:tbl>
      <w:tblPr>
        <w:tblStyle w:val="a8"/>
        <w:tblW w:w="5000" w:type="pct"/>
        <w:tblLook w:val="04A0"/>
      </w:tblPr>
      <w:tblGrid>
        <w:gridCol w:w="2108"/>
        <w:gridCol w:w="1870"/>
        <w:gridCol w:w="1602"/>
        <w:gridCol w:w="1937"/>
        <w:gridCol w:w="2337"/>
      </w:tblGrid>
      <w:tr w:rsidR="008A30A6" w:rsidRPr="00A958CA" w:rsidTr="00C519CD">
        <w:trPr>
          <w:trHeight w:val="20"/>
        </w:trPr>
        <w:tc>
          <w:tcPr>
            <w:tcW w:w="1069" w:type="pct"/>
            <w:vMerge w:val="restart"/>
            <w:vAlign w:val="center"/>
          </w:tcPr>
          <w:p w:rsidR="008A30A6" w:rsidRPr="00A958CA" w:rsidRDefault="008A30A6" w:rsidP="00034DC0">
            <w:pPr>
              <w:jc w:val="center"/>
              <w:rPr>
                <w:rFonts w:ascii="Times New Roman" w:hAnsi="Times New Roman"/>
                <w:sz w:val="24"/>
                <w:szCs w:val="24"/>
              </w:rPr>
            </w:pPr>
            <w:proofErr w:type="gramStart"/>
            <w:r w:rsidRPr="00A958CA">
              <w:rPr>
                <w:rFonts w:ascii="Times New Roman" w:hAnsi="Times New Roman"/>
                <w:sz w:val="24"/>
                <w:szCs w:val="24"/>
              </w:rPr>
              <w:t>Абсолютно ликвидный</w:t>
            </w:r>
            <w:proofErr w:type="gramEnd"/>
            <w:r w:rsidRPr="00A958CA">
              <w:rPr>
                <w:rFonts w:ascii="Times New Roman" w:hAnsi="Times New Roman"/>
                <w:sz w:val="24"/>
                <w:szCs w:val="24"/>
              </w:rPr>
              <w:t xml:space="preserve"> баланс</w:t>
            </w:r>
          </w:p>
        </w:tc>
        <w:tc>
          <w:tcPr>
            <w:tcW w:w="3931" w:type="pct"/>
            <w:gridSpan w:val="4"/>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Соотношения активов  и  пассивов баланса  предприятия</w:t>
            </w:r>
          </w:p>
        </w:tc>
      </w:tr>
      <w:tr w:rsidR="008A30A6" w:rsidRPr="00A958CA" w:rsidTr="00C519CD">
        <w:trPr>
          <w:trHeight w:val="20"/>
        </w:trPr>
        <w:tc>
          <w:tcPr>
            <w:tcW w:w="1069" w:type="pct"/>
            <w:vMerge/>
            <w:vAlign w:val="center"/>
          </w:tcPr>
          <w:p w:rsidR="008A30A6" w:rsidRPr="00A958CA" w:rsidRDefault="008A30A6" w:rsidP="00034DC0">
            <w:pPr>
              <w:jc w:val="center"/>
              <w:rPr>
                <w:rFonts w:ascii="Times New Roman" w:hAnsi="Times New Roman"/>
                <w:sz w:val="24"/>
                <w:szCs w:val="24"/>
              </w:rPr>
            </w:pPr>
          </w:p>
        </w:tc>
        <w:tc>
          <w:tcPr>
            <w:tcW w:w="949" w:type="pct"/>
            <w:tcBorders>
              <w:right w:val="single" w:sz="4" w:space="0" w:color="auto"/>
            </w:tcBorders>
            <w:vAlign w:val="center"/>
          </w:tcPr>
          <w:p w:rsidR="008A30A6" w:rsidRPr="00A958CA" w:rsidRDefault="00B26E9C" w:rsidP="00034DC0">
            <w:pPr>
              <w:jc w:val="center"/>
              <w:rPr>
                <w:rFonts w:ascii="Times New Roman" w:hAnsi="Times New Roman"/>
                <w:sz w:val="24"/>
                <w:szCs w:val="24"/>
              </w:rPr>
            </w:pPr>
            <w:proofErr w:type="gramStart"/>
            <w:r w:rsidRPr="00A958CA">
              <w:rPr>
                <w:rFonts w:ascii="Times New Roman" w:hAnsi="Times New Roman"/>
                <w:sz w:val="24"/>
                <w:szCs w:val="24"/>
              </w:rPr>
              <w:t>н</w:t>
            </w:r>
            <w:r w:rsidR="008A30A6" w:rsidRPr="00A958CA">
              <w:rPr>
                <w:rFonts w:ascii="Times New Roman" w:hAnsi="Times New Roman"/>
                <w:sz w:val="24"/>
                <w:szCs w:val="24"/>
              </w:rPr>
              <w:t>а конец</w:t>
            </w:r>
            <w:proofErr w:type="gramEnd"/>
            <w:r w:rsidR="008A30A6" w:rsidRPr="00A958CA">
              <w:rPr>
                <w:rFonts w:ascii="Times New Roman" w:hAnsi="Times New Roman"/>
                <w:sz w:val="24"/>
                <w:szCs w:val="24"/>
              </w:rPr>
              <w:t xml:space="preserve"> 2015 г.</w:t>
            </w:r>
          </w:p>
        </w:tc>
        <w:tc>
          <w:tcPr>
            <w:tcW w:w="813" w:type="pct"/>
            <w:tcBorders>
              <w:right w:val="single" w:sz="4" w:space="0" w:color="auto"/>
            </w:tcBorders>
            <w:vAlign w:val="center"/>
          </w:tcPr>
          <w:p w:rsidR="008A30A6" w:rsidRPr="00A958CA" w:rsidRDefault="00B26E9C" w:rsidP="00034DC0">
            <w:pPr>
              <w:jc w:val="center"/>
              <w:rPr>
                <w:rFonts w:ascii="Times New Roman" w:hAnsi="Times New Roman"/>
                <w:sz w:val="24"/>
                <w:szCs w:val="24"/>
              </w:rPr>
            </w:pPr>
            <w:proofErr w:type="spellStart"/>
            <w:proofErr w:type="gramStart"/>
            <w:r w:rsidRPr="00A958CA">
              <w:rPr>
                <w:rFonts w:ascii="Times New Roman" w:hAnsi="Times New Roman"/>
                <w:sz w:val="24"/>
                <w:szCs w:val="24"/>
              </w:rPr>
              <w:t>тыс</w:t>
            </w:r>
            <w:proofErr w:type="spellEnd"/>
            <w:proofErr w:type="gramEnd"/>
            <w:r w:rsidRPr="00A958CA">
              <w:rPr>
                <w:rFonts w:ascii="Times New Roman" w:hAnsi="Times New Roman"/>
                <w:sz w:val="24"/>
                <w:szCs w:val="24"/>
              </w:rPr>
              <w:t xml:space="preserve"> </w:t>
            </w:r>
            <w:r w:rsidR="008A30A6" w:rsidRPr="00A958CA">
              <w:rPr>
                <w:rFonts w:ascii="Times New Roman" w:hAnsi="Times New Roman"/>
                <w:sz w:val="24"/>
                <w:szCs w:val="24"/>
              </w:rPr>
              <w:t>руб.</w:t>
            </w:r>
          </w:p>
        </w:tc>
        <w:tc>
          <w:tcPr>
            <w:tcW w:w="983" w:type="pct"/>
            <w:tcBorders>
              <w:left w:val="single" w:sz="4" w:space="0" w:color="auto"/>
            </w:tcBorders>
            <w:vAlign w:val="center"/>
          </w:tcPr>
          <w:p w:rsidR="008A30A6" w:rsidRPr="00A958CA" w:rsidRDefault="00B26E9C" w:rsidP="00034DC0">
            <w:pPr>
              <w:jc w:val="center"/>
              <w:rPr>
                <w:rFonts w:ascii="Times New Roman" w:hAnsi="Times New Roman"/>
                <w:sz w:val="24"/>
                <w:szCs w:val="24"/>
              </w:rPr>
            </w:pPr>
            <w:proofErr w:type="gramStart"/>
            <w:r w:rsidRPr="00A958CA">
              <w:rPr>
                <w:rFonts w:ascii="Times New Roman" w:hAnsi="Times New Roman"/>
                <w:sz w:val="24"/>
                <w:szCs w:val="24"/>
              </w:rPr>
              <w:t>н</w:t>
            </w:r>
            <w:r w:rsidR="008A30A6" w:rsidRPr="00A958CA">
              <w:rPr>
                <w:rFonts w:ascii="Times New Roman" w:hAnsi="Times New Roman"/>
                <w:sz w:val="24"/>
                <w:szCs w:val="24"/>
              </w:rPr>
              <w:t>а конец</w:t>
            </w:r>
            <w:proofErr w:type="gramEnd"/>
            <w:r w:rsidR="008A30A6" w:rsidRPr="00A958CA">
              <w:rPr>
                <w:rFonts w:ascii="Times New Roman" w:hAnsi="Times New Roman"/>
                <w:sz w:val="24"/>
                <w:szCs w:val="24"/>
              </w:rPr>
              <w:t xml:space="preserve">  2016 г.</w:t>
            </w:r>
          </w:p>
        </w:tc>
        <w:tc>
          <w:tcPr>
            <w:tcW w:w="1186" w:type="pct"/>
            <w:tcBorders>
              <w:left w:val="single" w:sz="4" w:space="0" w:color="auto"/>
            </w:tcBorders>
            <w:vAlign w:val="center"/>
          </w:tcPr>
          <w:p w:rsidR="008A30A6" w:rsidRPr="00A958CA" w:rsidRDefault="00B26E9C" w:rsidP="00034DC0">
            <w:pPr>
              <w:jc w:val="center"/>
              <w:rPr>
                <w:rFonts w:ascii="Times New Roman" w:hAnsi="Times New Roman"/>
                <w:sz w:val="24"/>
                <w:szCs w:val="24"/>
              </w:rPr>
            </w:pPr>
            <w:r w:rsidRPr="00A958CA">
              <w:rPr>
                <w:rFonts w:ascii="Times New Roman" w:hAnsi="Times New Roman"/>
                <w:sz w:val="24"/>
                <w:szCs w:val="24"/>
              </w:rPr>
              <w:t>тыс</w:t>
            </w:r>
            <w:proofErr w:type="gramStart"/>
            <w:r w:rsidRPr="00A958CA">
              <w:rPr>
                <w:rFonts w:ascii="Times New Roman" w:hAnsi="Times New Roman"/>
                <w:sz w:val="24"/>
                <w:szCs w:val="24"/>
              </w:rPr>
              <w:t>.</w:t>
            </w:r>
            <w:r w:rsidR="008A30A6" w:rsidRPr="00A958CA">
              <w:rPr>
                <w:rFonts w:ascii="Times New Roman" w:hAnsi="Times New Roman"/>
                <w:sz w:val="24"/>
                <w:szCs w:val="24"/>
              </w:rPr>
              <w:t>р</w:t>
            </w:r>
            <w:proofErr w:type="gramEnd"/>
            <w:r w:rsidR="008A30A6" w:rsidRPr="00A958CA">
              <w:rPr>
                <w:rFonts w:ascii="Times New Roman" w:hAnsi="Times New Roman"/>
                <w:sz w:val="24"/>
                <w:szCs w:val="24"/>
              </w:rPr>
              <w:t>уб.</w:t>
            </w:r>
          </w:p>
        </w:tc>
      </w:tr>
      <w:tr w:rsidR="008A30A6" w:rsidRPr="00A958CA" w:rsidTr="00C519CD">
        <w:trPr>
          <w:trHeight w:val="20"/>
        </w:trPr>
        <w:tc>
          <w:tcPr>
            <w:tcW w:w="106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1</w:t>
            </w:r>
            <w:proofErr w:type="gramEnd"/>
            <w:r w:rsidRPr="00A958CA">
              <w:rPr>
                <w:rFonts w:ascii="Times New Roman" w:hAnsi="Times New Roman" w:cs="Times New Roman"/>
                <w:sz w:val="24"/>
                <w:szCs w:val="24"/>
              </w:rPr>
              <w:t>≥</w:t>
            </w:r>
            <w:r w:rsidRPr="00A958CA">
              <w:rPr>
                <w:rFonts w:ascii="Times New Roman" w:hAnsi="Times New Roman"/>
                <w:sz w:val="24"/>
                <w:szCs w:val="24"/>
              </w:rPr>
              <w:t>П1</w:t>
            </w:r>
          </w:p>
        </w:tc>
        <w:tc>
          <w:tcPr>
            <w:tcW w:w="94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1</w:t>
            </w:r>
            <w:proofErr w:type="gramEnd"/>
            <w:r w:rsidRPr="00A958CA">
              <w:rPr>
                <w:rFonts w:ascii="Times New Roman" w:hAnsi="Times New Roman"/>
                <w:sz w:val="24"/>
                <w:szCs w:val="24"/>
              </w:rPr>
              <w:t>&lt;П1</w:t>
            </w:r>
          </w:p>
        </w:tc>
        <w:tc>
          <w:tcPr>
            <w:tcW w:w="813"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-1497</w:t>
            </w:r>
          </w:p>
        </w:tc>
        <w:tc>
          <w:tcPr>
            <w:tcW w:w="983"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1</w:t>
            </w:r>
            <w:proofErr w:type="gramEnd"/>
            <w:r w:rsidRPr="00A958CA">
              <w:rPr>
                <w:rFonts w:ascii="Times New Roman" w:hAnsi="Times New Roman"/>
                <w:sz w:val="24"/>
                <w:szCs w:val="24"/>
              </w:rPr>
              <w:t>&lt;П1</w:t>
            </w:r>
          </w:p>
        </w:tc>
        <w:tc>
          <w:tcPr>
            <w:tcW w:w="1186"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-1979</w:t>
            </w:r>
          </w:p>
        </w:tc>
      </w:tr>
      <w:tr w:rsidR="008A30A6" w:rsidRPr="00A958CA" w:rsidTr="00C519CD">
        <w:trPr>
          <w:trHeight w:val="20"/>
        </w:trPr>
        <w:tc>
          <w:tcPr>
            <w:tcW w:w="106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2</w:t>
            </w:r>
            <w:proofErr w:type="gramEnd"/>
            <w:r w:rsidRPr="00A958CA">
              <w:rPr>
                <w:rFonts w:ascii="Times New Roman" w:hAnsi="Times New Roman" w:cs="Times New Roman"/>
                <w:sz w:val="24"/>
                <w:szCs w:val="24"/>
              </w:rPr>
              <w:t>≥</w:t>
            </w:r>
            <w:r w:rsidRPr="00A958CA">
              <w:rPr>
                <w:rFonts w:ascii="Times New Roman" w:hAnsi="Times New Roman"/>
                <w:sz w:val="24"/>
                <w:szCs w:val="24"/>
              </w:rPr>
              <w:t>П2</w:t>
            </w:r>
          </w:p>
        </w:tc>
        <w:tc>
          <w:tcPr>
            <w:tcW w:w="94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2</w:t>
            </w:r>
            <w:proofErr w:type="gramEnd"/>
            <w:r w:rsidRPr="00A958CA">
              <w:rPr>
                <w:rFonts w:ascii="Times New Roman" w:hAnsi="Times New Roman" w:cs="Times New Roman"/>
                <w:sz w:val="24"/>
                <w:szCs w:val="24"/>
              </w:rPr>
              <w:t>˃</w:t>
            </w:r>
            <w:r w:rsidRPr="00A958CA">
              <w:rPr>
                <w:rFonts w:ascii="Times New Roman" w:hAnsi="Times New Roman"/>
                <w:sz w:val="24"/>
                <w:szCs w:val="24"/>
              </w:rPr>
              <w:t>П2</w:t>
            </w:r>
          </w:p>
        </w:tc>
        <w:tc>
          <w:tcPr>
            <w:tcW w:w="813"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301</w:t>
            </w:r>
          </w:p>
        </w:tc>
        <w:tc>
          <w:tcPr>
            <w:tcW w:w="983"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2</w:t>
            </w:r>
            <w:proofErr w:type="gramEnd"/>
            <w:r w:rsidRPr="00A958CA">
              <w:rPr>
                <w:rFonts w:ascii="Times New Roman" w:hAnsi="Times New Roman" w:cs="Times New Roman"/>
                <w:sz w:val="24"/>
                <w:szCs w:val="24"/>
              </w:rPr>
              <w:t>˃</w:t>
            </w:r>
            <w:r w:rsidRPr="00A958CA">
              <w:rPr>
                <w:rFonts w:ascii="Times New Roman" w:hAnsi="Times New Roman"/>
                <w:sz w:val="24"/>
                <w:szCs w:val="24"/>
              </w:rPr>
              <w:t>П2</w:t>
            </w:r>
          </w:p>
        </w:tc>
        <w:tc>
          <w:tcPr>
            <w:tcW w:w="1186"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237</w:t>
            </w:r>
          </w:p>
        </w:tc>
      </w:tr>
      <w:tr w:rsidR="008A30A6" w:rsidRPr="00A958CA" w:rsidTr="00C519CD">
        <w:trPr>
          <w:trHeight w:val="20"/>
        </w:trPr>
        <w:tc>
          <w:tcPr>
            <w:tcW w:w="106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А3</w:t>
            </w:r>
            <w:r w:rsidRPr="00A958CA">
              <w:rPr>
                <w:rFonts w:ascii="Times New Roman" w:hAnsi="Times New Roman" w:cs="Times New Roman"/>
                <w:sz w:val="24"/>
                <w:szCs w:val="24"/>
              </w:rPr>
              <w:t>≥</w:t>
            </w:r>
            <w:r w:rsidRPr="00A958CA">
              <w:rPr>
                <w:rFonts w:ascii="Times New Roman" w:hAnsi="Times New Roman"/>
                <w:sz w:val="24"/>
                <w:szCs w:val="24"/>
              </w:rPr>
              <w:t>П3</w:t>
            </w:r>
          </w:p>
        </w:tc>
        <w:tc>
          <w:tcPr>
            <w:tcW w:w="94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А3&gt;П3</w:t>
            </w:r>
          </w:p>
        </w:tc>
        <w:tc>
          <w:tcPr>
            <w:tcW w:w="813"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7232</w:t>
            </w:r>
          </w:p>
        </w:tc>
        <w:tc>
          <w:tcPr>
            <w:tcW w:w="983"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А3&gt;П3</w:t>
            </w:r>
          </w:p>
        </w:tc>
        <w:tc>
          <w:tcPr>
            <w:tcW w:w="1186"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8711</w:t>
            </w:r>
          </w:p>
        </w:tc>
      </w:tr>
      <w:tr w:rsidR="008A30A6" w:rsidRPr="00A958CA" w:rsidTr="00C519CD">
        <w:trPr>
          <w:trHeight w:val="20"/>
        </w:trPr>
        <w:tc>
          <w:tcPr>
            <w:tcW w:w="106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4</w:t>
            </w:r>
            <w:proofErr w:type="gramEnd"/>
            <w:r w:rsidRPr="00A958CA">
              <w:rPr>
                <w:rFonts w:ascii="Times New Roman" w:hAnsi="Times New Roman" w:cs="Times New Roman"/>
                <w:sz w:val="24"/>
                <w:szCs w:val="24"/>
              </w:rPr>
              <w:t>≤П4</w:t>
            </w:r>
          </w:p>
        </w:tc>
        <w:tc>
          <w:tcPr>
            <w:tcW w:w="949"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4</w:t>
            </w:r>
            <w:proofErr w:type="gramEnd"/>
            <w:r w:rsidRPr="00A958CA">
              <w:rPr>
                <w:rFonts w:ascii="Times New Roman" w:hAnsi="Times New Roman"/>
                <w:sz w:val="24"/>
                <w:szCs w:val="24"/>
                <w:lang w:val="en-US"/>
              </w:rPr>
              <w:t>&lt;</w:t>
            </w:r>
            <w:r w:rsidRPr="00A958CA">
              <w:rPr>
                <w:rFonts w:ascii="Times New Roman" w:hAnsi="Times New Roman"/>
                <w:sz w:val="24"/>
                <w:szCs w:val="24"/>
              </w:rPr>
              <w:t>П4</w:t>
            </w:r>
          </w:p>
        </w:tc>
        <w:tc>
          <w:tcPr>
            <w:tcW w:w="813"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-6036</w:t>
            </w:r>
          </w:p>
        </w:tc>
        <w:tc>
          <w:tcPr>
            <w:tcW w:w="983" w:type="pct"/>
            <w:vAlign w:val="center"/>
          </w:tcPr>
          <w:p w:rsidR="008A30A6" w:rsidRPr="00A958CA" w:rsidRDefault="008A30A6" w:rsidP="00034DC0">
            <w:pPr>
              <w:jc w:val="center"/>
              <w:rPr>
                <w:rFonts w:ascii="Times New Roman" w:hAnsi="Times New Roman"/>
                <w:sz w:val="24"/>
                <w:szCs w:val="24"/>
              </w:rPr>
            </w:pPr>
            <w:r w:rsidRPr="00A958CA">
              <w:rPr>
                <w:rFonts w:ascii="Times New Roman" w:hAnsi="Times New Roman"/>
                <w:sz w:val="24"/>
                <w:szCs w:val="24"/>
              </w:rPr>
              <w:t>А</w:t>
            </w:r>
            <w:proofErr w:type="gramStart"/>
            <w:r w:rsidRPr="00A958CA">
              <w:rPr>
                <w:rFonts w:ascii="Times New Roman" w:hAnsi="Times New Roman"/>
                <w:sz w:val="24"/>
                <w:szCs w:val="24"/>
              </w:rPr>
              <w:t>4</w:t>
            </w:r>
            <w:proofErr w:type="gramEnd"/>
            <w:r w:rsidRPr="00A958CA">
              <w:rPr>
                <w:rFonts w:ascii="Times New Roman" w:hAnsi="Times New Roman"/>
                <w:sz w:val="24"/>
                <w:szCs w:val="24"/>
                <w:lang w:val="en-US"/>
              </w:rPr>
              <w:t>&lt;</w:t>
            </w:r>
            <w:r w:rsidRPr="00A958CA">
              <w:rPr>
                <w:rFonts w:ascii="Times New Roman" w:hAnsi="Times New Roman"/>
                <w:sz w:val="24"/>
                <w:szCs w:val="24"/>
              </w:rPr>
              <w:t>П4</w:t>
            </w:r>
          </w:p>
        </w:tc>
        <w:tc>
          <w:tcPr>
            <w:tcW w:w="1186" w:type="pct"/>
            <w:vAlign w:val="center"/>
          </w:tcPr>
          <w:p w:rsidR="008A30A6" w:rsidRPr="00A958CA" w:rsidRDefault="008A30A6" w:rsidP="00034DC0">
            <w:pPr>
              <w:tabs>
                <w:tab w:val="left" w:pos="1245"/>
              </w:tabs>
              <w:jc w:val="center"/>
              <w:rPr>
                <w:rFonts w:ascii="Times New Roman" w:hAnsi="Times New Roman"/>
                <w:sz w:val="24"/>
                <w:szCs w:val="24"/>
              </w:rPr>
            </w:pPr>
            <w:r w:rsidRPr="00A958CA">
              <w:rPr>
                <w:rFonts w:ascii="Times New Roman" w:hAnsi="Times New Roman"/>
                <w:sz w:val="24"/>
                <w:szCs w:val="24"/>
              </w:rPr>
              <w:t>-6969</w:t>
            </w:r>
          </w:p>
        </w:tc>
      </w:tr>
    </w:tbl>
    <w:p w:rsidR="008A30A6" w:rsidRPr="00C519CD" w:rsidRDefault="008A30A6" w:rsidP="00C519CD">
      <w:pPr>
        <w:ind w:firstLine="709"/>
        <w:jc w:val="both"/>
        <w:rPr>
          <w:rFonts w:ascii="Times New Roman" w:eastAsia="Times New Roman" w:hAnsi="Times New Roman" w:cs="Times New Roman"/>
          <w:bCs/>
          <w:lang w:eastAsia="en-US"/>
        </w:rPr>
      </w:pPr>
    </w:p>
    <w:p w:rsidR="00C4078D" w:rsidRPr="00C519CD" w:rsidRDefault="00C4078D"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 xml:space="preserve">По результатам расчетов можно сделать вывод, что баланс предприятия не является абсолютно ликвидным как </w:t>
      </w:r>
      <w:proofErr w:type="gramStart"/>
      <w:r w:rsidRPr="00C519CD">
        <w:rPr>
          <w:rFonts w:ascii="Times New Roman" w:eastAsia="Times New Roman" w:hAnsi="Times New Roman" w:cs="Times New Roman"/>
          <w:bCs/>
          <w:lang w:eastAsia="en-US"/>
        </w:rPr>
        <w:t>на конец</w:t>
      </w:r>
      <w:proofErr w:type="gramEnd"/>
      <w:r w:rsidRPr="00C519CD">
        <w:rPr>
          <w:rFonts w:ascii="Times New Roman" w:eastAsia="Times New Roman" w:hAnsi="Times New Roman" w:cs="Times New Roman"/>
          <w:bCs/>
          <w:lang w:eastAsia="en-US"/>
        </w:rPr>
        <w:t xml:space="preserve"> 2015 года, так  и на конец 2016 года.  У предприятия  по </w:t>
      </w:r>
      <w:r w:rsidRPr="00C519CD">
        <w:rPr>
          <w:rFonts w:ascii="Times New Roman" w:eastAsia="Times New Roman" w:hAnsi="Times New Roman" w:cs="Times New Roman"/>
          <w:bCs/>
          <w:lang w:eastAsia="en-US"/>
        </w:rPr>
        <w:lastRenderedPageBreak/>
        <w:t>второй и третьей группам  активов и пассивов имеется платежный излишек за рассматриваемый период.. Это свидетельст</w:t>
      </w:r>
      <w:r w:rsidR="003D2CD5" w:rsidRPr="00C519CD">
        <w:rPr>
          <w:rFonts w:ascii="Times New Roman" w:eastAsia="Times New Roman" w:hAnsi="Times New Roman" w:cs="Times New Roman"/>
          <w:bCs/>
          <w:lang w:eastAsia="en-US"/>
        </w:rPr>
        <w:t>вует</w:t>
      </w:r>
      <w:r w:rsidRPr="00C519CD">
        <w:rPr>
          <w:rFonts w:ascii="Times New Roman" w:eastAsia="Times New Roman" w:hAnsi="Times New Roman" w:cs="Times New Roman"/>
          <w:bCs/>
          <w:lang w:eastAsia="en-US"/>
        </w:rPr>
        <w:t xml:space="preserve"> о том, что предприятие может погасить</w:t>
      </w:r>
      <w:r w:rsidR="003D2CD5" w:rsidRPr="00C519CD">
        <w:rPr>
          <w:rFonts w:ascii="Times New Roman" w:eastAsia="Times New Roman" w:hAnsi="Times New Roman" w:cs="Times New Roman"/>
          <w:bCs/>
          <w:lang w:eastAsia="en-US"/>
        </w:rPr>
        <w:t xml:space="preserve"> в полном объеме  долгосрочные кредиты и займы, краткосрочных кредитов у предприятия нет (П</w:t>
      </w:r>
      <w:proofErr w:type="gramStart"/>
      <w:r w:rsidR="003D2CD5" w:rsidRPr="00C519CD">
        <w:rPr>
          <w:rFonts w:ascii="Times New Roman" w:eastAsia="Times New Roman" w:hAnsi="Times New Roman" w:cs="Times New Roman"/>
          <w:bCs/>
          <w:lang w:eastAsia="en-US"/>
        </w:rPr>
        <w:t>2</w:t>
      </w:r>
      <w:proofErr w:type="gramEnd"/>
      <w:r w:rsidR="003D2CD5" w:rsidRPr="00C519CD">
        <w:rPr>
          <w:rFonts w:ascii="Times New Roman" w:eastAsia="Times New Roman" w:hAnsi="Times New Roman" w:cs="Times New Roman"/>
          <w:bCs/>
          <w:lang w:eastAsia="en-US"/>
        </w:rPr>
        <w:t>= 0).</w:t>
      </w:r>
      <w:r w:rsidRPr="00C519CD">
        <w:rPr>
          <w:rFonts w:ascii="Times New Roman" w:eastAsia="Times New Roman" w:hAnsi="Times New Roman" w:cs="Times New Roman"/>
          <w:bCs/>
          <w:lang w:eastAsia="en-US"/>
        </w:rPr>
        <w:t xml:space="preserve"> Однако имеется недостаток наиболее ликвидных активов, на что указывает отрицательная разница между первой группой активов и пассивов.</w:t>
      </w:r>
      <w:r w:rsidR="003D2CD5" w:rsidRPr="00C519CD">
        <w:rPr>
          <w:rFonts w:ascii="Times New Roman" w:eastAsia="Times New Roman" w:hAnsi="Times New Roman" w:cs="Times New Roman"/>
          <w:bCs/>
          <w:lang w:eastAsia="en-US"/>
        </w:rPr>
        <w:t xml:space="preserve"> Следует отметить, что по первой группе увеличивается платежный недостаток в динамике за год на 482 тыс</w:t>
      </w:r>
      <w:proofErr w:type="gramStart"/>
      <w:r w:rsidR="003D2CD5" w:rsidRPr="00C519CD">
        <w:rPr>
          <w:rFonts w:ascii="Times New Roman" w:eastAsia="Times New Roman" w:hAnsi="Times New Roman" w:cs="Times New Roman"/>
          <w:bCs/>
          <w:lang w:eastAsia="en-US"/>
        </w:rPr>
        <w:t>.р</w:t>
      </w:r>
      <w:proofErr w:type="gramEnd"/>
      <w:r w:rsidR="003D2CD5" w:rsidRPr="00C519CD">
        <w:rPr>
          <w:rFonts w:ascii="Times New Roman" w:eastAsia="Times New Roman" w:hAnsi="Times New Roman" w:cs="Times New Roman"/>
          <w:bCs/>
          <w:lang w:eastAsia="en-US"/>
        </w:rPr>
        <w:t>уб. ( - 1979 – (- 1497).</w:t>
      </w:r>
      <w:r w:rsidRPr="00C519CD">
        <w:rPr>
          <w:rFonts w:ascii="Times New Roman" w:eastAsia="Times New Roman" w:hAnsi="Times New Roman" w:cs="Times New Roman"/>
          <w:bCs/>
          <w:lang w:eastAsia="en-US"/>
        </w:rPr>
        <w:t xml:space="preserve"> Но данная ситуация не может свидетельствовать о кризисе неплатежей учитывая, что в эту группу пассивов включена вся кредиторская задолженность и прочие краткосрочные обязательства, которые, как правило, не предъявляются кредиторами к оплате одновременно.</w:t>
      </w:r>
    </w:p>
    <w:p w:rsidR="00C4078D" w:rsidRPr="00C519CD" w:rsidRDefault="00C4078D"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Сравнивая четвертую</w:t>
      </w:r>
      <w:r w:rsidR="003D2CD5" w:rsidRPr="00C519CD">
        <w:rPr>
          <w:rFonts w:ascii="Times New Roman" w:eastAsia="Times New Roman" w:hAnsi="Times New Roman" w:cs="Times New Roman"/>
          <w:bCs/>
          <w:lang w:eastAsia="en-US"/>
        </w:rPr>
        <w:t xml:space="preserve"> группы активов и пассивов наблюдаем </w:t>
      </w:r>
      <w:r w:rsidRPr="00C519CD">
        <w:rPr>
          <w:rFonts w:ascii="Times New Roman" w:eastAsia="Times New Roman" w:hAnsi="Times New Roman" w:cs="Times New Roman"/>
          <w:bCs/>
          <w:lang w:eastAsia="en-US"/>
        </w:rPr>
        <w:t xml:space="preserve"> наличие у организации собственного оборотного капитала, что является необходимым условием финансовой устойчивости организации. Необходимо отметить улучшение значения соотношений между отдельными группами активов и пассивов организации к концу анализируемог</w:t>
      </w:r>
      <w:r w:rsidR="003D2CD5" w:rsidRPr="00C519CD">
        <w:rPr>
          <w:rFonts w:ascii="Times New Roman" w:eastAsia="Times New Roman" w:hAnsi="Times New Roman" w:cs="Times New Roman"/>
          <w:bCs/>
          <w:lang w:eastAsia="en-US"/>
        </w:rPr>
        <w:t xml:space="preserve">о года. По </w:t>
      </w:r>
      <w:r w:rsidR="00707630" w:rsidRPr="00C519CD">
        <w:rPr>
          <w:rFonts w:ascii="Times New Roman" w:eastAsia="Times New Roman" w:hAnsi="Times New Roman" w:cs="Times New Roman"/>
          <w:bCs/>
          <w:lang w:eastAsia="en-US"/>
        </w:rPr>
        <w:t xml:space="preserve"> </w:t>
      </w:r>
      <w:r w:rsidRPr="00C519CD">
        <w:rPr>
          <w:rFonts w:ascii="Times New Roman" w:eastAsia="Times New Roman" w:hAnsi="Times New Roman" w:cs="Times New Roman"/>
          <w:bCs/>
          <w:lang w:eastAsia="en-US"/>
        </w:rPr>
        <w:t xml:space="preserve"> второй и третьей</w:t>
      </w:r>
      <w:r w:rsidR="003D2CD5" w:rsidRPr="00C519CD">
        <w:rPr>
          <w:rFonts w:ascii="Times New Roman" w:eastAsia="Times New Roman" w:hAnsi="Times New Roman" w:cs="Times New Roman"/>
          <w:bCs/>
          <w:lang w:eastAsia="en-US"/>
        </w:rPr>
        <w:t xml:space="preserve"> группам</w:t>
      </w:r>
      <w:r w:rsidRPr="00C519CD">
        <w:rPr>
          <w:rFonts w:ascii="Times New Roman" w:eastAsia="Times New Roman" w:hAnsi="Times New Roman" w:cs="Times New Roman"/>
          <w:bCs/>
          <w:lang w:eastAsia="en-US"/>
        </w:rPr>
        <w:t xml:space="preserve"> </w:t>
      </w:r>
      <w:r w:rsidR="003D2CD5" w:rsidRPr="00C519CD">
        <w:rPr>
          <w:rFonts w:ascii="Times New Roman" w:eastAsia="Times New Roman" w:hAnsi="Times New Roman" w:cs="Times New Roman"/>
          <w:bCs/>
          <w:lang w:eastAsia="en-US"/>
        </w:rPr>
        <w:t xml:space="preserve">увеличивается платежный излишек на </w:t>
      </w:r>
      <w:r w:rsidR="00CF745F" w:rsidRPr="00C519CD">
        <w:rPr>
          <w:rFonts w:ascii="Times New Roman" w:eastAsia="Times New Roman" w:hAnsi="Times New Roman" w:cs="Times New Roman"/>
          <w:bCs/>
          <w:lang w:eastAsia="en-US"/>
        </w:rPr>
        <w:t>1415 тыс</w:t>
      </w:r>
      <w:proofErr w:type="gramStart"/>
      <w:r w:rsidR="00CF745F" w:rsidRPr="00C519CD">
        <w:rPr>
          <w:rFonts w:ascii="Times New Roman" w:eastAsia="Times New Roman" w:hAnsi="Times New Roman" w:cs="Times New Roman"/>
          <w:bCs/>
          <w:lang w:eastAsia="en-US"/>
        </w:rPr>
        <w:t>.р</w:t>
      </w:r>
      <w:proofErr w:type="gramEnd"/>
      <w:r w:rsidR="00CF745F" w:rsidRPr="00C519CD">
        <w:rPr>
          <w:rFonts w:ascii="Times New Roman" w:eastAsia="Times New Roman" w:hAnsi="Times New Roman" w:cs="Times New Roman"/>
          <w:bCs/>
          <w:lang w:eastAsia="en-US"/>
        </w:rPr>
        <w:t>уб</w:t>
      </w:r>
      <w:r w:rsidR="00917E2E" w:rsidRPr="00C519CD">
        <w:rPr>
          <w:rFonts w:ascii="Times New Roman" w:eastAsia="Times New Roman" w:hAnsi="Times New Roman" w:cs="Times New Roman"/>
          <w:bCs/>
          <w:lang w:eastAsia="en-US"/>
        </w:rPr>
        <w:t>.</w:t>
      </w:r>
      <w:r w:rsidR="00CF745F" w:rsidRPr="00C519CD">
        <w:rPr>
          <w:rFonts w:ascii="Times New Roman" w:eastAsia="Times New Roman" w:hAnsi="Times New Roman" w:cs="Times New Roman"/>
          <w:bCs/>
          <w:lang w:eastAsia="en-US"/>
        </w:rPr>
        <w:t xml:space="preserve"> ( 237 +8711) –( 301+7232),</w:t>
      </w:r>
      <w:r w:rsidRPr="00C519CD">
        <w:rPr>
          <w:rFonts w:ascii="Times New Roman" w:eastAsia="Times New Roman" w:hAnsi="Times New Roman" w:cs="Times New Roman"/>
          <w:bCs/>
          <w:lang w:eastAsia="en-US"/>
        </w:rPr>
        <w:t xml:space="preserve"> а также растет значение собственного </w:t>
      </w:r>
      <w:r w:rsidR="00CF745F" w:rsidRPr="00C519CD">
        <w:rPr>
          <w:rFonts w:ascii="Times New Roman" w:eastAsia="Times New Roman" w:hAnsi="Times New Roman" w:cs="Times New Roman"/>
          <w:bCs/>
          <w:lang w:eastAsia="en-US"/>
        </w:rPr>
        <w:t>оборотного капитала организации на 933 тыс.руб. ( 6969- 6036).</w:t>
      </w:r>
      <w:r w:rsidRPr="00C519CD">
        <w:rPr>
          <w:rFonts w:ascii="Times New Roman" w:eastAsia="Times New Roman" w:hAnsi="Times New Roman" w:cs="Times New Roman"/>
          <w:bCs/>
          <w:lang w:eastAsia="en-US"/>
        </w:rPr>
        <w:t xml:space="preserve"> Таким образом, наблюдается повышение ликвидности баланса и платежеспособности органи</w:t>
      </w:r>
      <w:r w:rsidR="00707630" w:rsidRPr="00C519CD">
        <w:rPr>
          <w:rFonts w:ascii="Times New Roman" w:eastAsia="Times New Roman" w:hAnsi="Times New Roman" w:cs="Times New Roman"/>
          <w:bCs/>
          <w:lang w:eastAsia="en-US"/>
        </w:rPr>
        <w:t>зации. К концу отчетного периода имеется резерв повышения платежеспособности организации, на что указывает выполнение только трех условий ликвидности бухгалтерского баланса предприятия.</w:t>
      </w:r>
    </w:p>
    <w:p w:rsidR="00707630" w:rsidRPr="00C519CD" w:rsidRDefault="00707630"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 xml:space="preserve">Далее проведем анализ финансовых коэффициентов, характеризующих </w:t>
      </w:r>
      <w:r w:rsidR="00EC5B90" w:rsidRPr="00C519CD">
        <w:rPr>
          <w:rFonts w:ascii="Times New Roman" w:eastAsia="Times New Roman" w:hAnsi="Times New Roman" w:cs="Times New Roman"/>
          <w:bCs/>
          <w:lang w:eastAsia="en-US"/>
        </w:rPr>
        <w:t>ликвидность</w:t>
      </w:r>
      <w:r w:rsidRPr="00C519CD">
        <w:rPr>
          <w:rFonts w:ascii="Times New Roman" w:eastAsia="Times New Roman" w:hAnsi="Times New Roman" w:cs="Times New Roman"/>
          <w:bCs/>
          <w:lang w:eastAsia="en-US"/>
        </w:rPr>
        <w:t xml:space="preserve"> СПК « Красный Урал».</w:t>
      </w:r>
    </w:p>
    <w:p w:rsidR="00707630" w:rsidRPr="00C519CD" w:rsidRDefault="00707630"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Результаты</w:t>
      </w:r>
      <w:r w:rsidR="00C16B34" w:rsidRPr="00C519CD">
        <w:rPr>
          <w:rFonts w:ascii="Times New Roman" w:eastAsia="Times New Roman" w:hAnsi="Times New Roman" w:cs="Times New Roman"/>
          <w:bCs/>
          <w:lang w:eastAsia="en-US"/>
        </w:rPr>
        <w:t> </w:t>
      </w:r>
      <w:r w:rsidRPr="00C519CD">
        <w:rPr>
          <w:rFonts w:ascii="Times New Roman" w:eastAsia="Times New Roman" w:hAnsi="Times New Roman" w:cs="Times New Roman"/>
          <w:bCs/>
          <w:lang w:eastAsia="en-US"/>
        </w:rPr>
        <w:t>расчетов</w:t>
      </w:r>
      <w:r w:rsidR="00C16B34" w:rsidRPr="00C519CD">
        <w:rPr>
          <w:rFonts w:ascii="Times New Roman" w:eastAsia="Times New Roman" w:hAnsi="Times New Roman" w:cs="Times New Roman"/>
          <w:bCs/>
          <w:lang w:eastAsia="en-US"/>
        </w:rPr>
        <w:t> </w:t>
      </w:r>
      <w:r w:rsidRPr="00C519CD">
        <w:rPr>
          <w:rFonts w:ascii="Times New Roman" w:eastAsia="Times New Roman" w:hAnsi="Times New Roman" w:cs="Times New Roman"/>
          <w:bCs/>
          <w:lang w:eastAsia="en-US"/>
        </w:rPr>
        <w:t>представлены</w:t>
      </w:r>
      <w:r w:rsidR="00C16B34" w:rsidRPr="00C519CD">
        <w:rPr>
          <w:rFonts w:ascii="Times New Roman" w:eastAsia="Times New Roman" w:hAnsi="Times New Roman" w:cs="Times New Roman"/>
          <w:bCs/>
          <w:lang w:eastAsia="en-US"/>
        </w:rPr>
        <w:t> </w:t>
      </w:r>
      <w:r w:rsidRPr="00C519CD">
        <w:rPr>
          <w:rFonts w:ascii="Times New Roman" w:eastAsia="Times New Roman" w:hAnsi="Times New Roman" w:cs="Times New Roman"/>
          <w:bCs/>
          <w:lang w:eastAsia="en-US"/>
        </w:rPr>
        <w:t>в</w:t>
      </w:r>
      <w:r w:rsidR="00C16B34" w:rsidRPr="00C519CD">
        <w:rPr>
          <w:rFonts w:ascii="Times New Roman" w:eastAsia="Times New Roman" w:hAnsi="Times New Roman" w:cs="Times New Roman"/>
          <w:bCs/>
          <w:lang w:eastAsia="en-US"/>
        </w:rPr>
        <w:t> </w:t>
      </w:r>
      <w:r w:rsidRPr="00C519CD">
        <w:rPr>
          <w:rFonts w:ascii="Times New Roman" w:eastAsia="Times New Roman" w:hAnsi="Times New Roman" w:cs="Times New Roman"/>
          <w:bCs/>
          <w:lang w:eastAsia="en-US"/>
        </w:rPr>
        <w:t>таблице</w:t>
      </w:r>
      <w:r w:rsidR="00C16B34" w:rsidRPr="00C519CD">
        <w:rPr>
          <w:rFonts w:ascii="Times New Roman" w:eastAsia="Times New Roman" w:hAnsi="Times New Roman" w:cs="Times New Roman"/>
          <w:bCs/>
          <w:lang w:eastAsia="en-US"/>
        </w:rPr>
        <w:t> 3</w:t>
      </w:r>
    </w:p>
    <w:p w:rsidR="00C16B34" w:rsidRPr="00C519CD" w:rsidRDefault="00C16B34" w:rsidP="00C519CD">
      <w:pPr>
        <w:ind w:firstLine="709"/>
        <w:jc w:val="both"/>
        <w:rPr>
          <w:rFonts w:ascii="Times New Roman" w:eastAsia="Times New Roman" w:hAnsi="Times New Roman" w:cs="Times New Roman"/>
          <w:bCs/>
          <w:lang w:eastAsia="en-US"/>
        </w:rPr>
      </w:pPr>
    </w:p>
    <w:p w:rsidR="00C16B34" w:rsidRPr="00C519CD" w:rsidRDefault="00C16B34" w:rsidP="00C519CD">
      <w:pPr>
        <w:ind w:firstLine="709"/>
        <w:jc w:val="right"/>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Таблица 3- Расчетные величины и тенденции изменения финансовых  коэффициентов предприятия, характеризующих  ликвидность   на конец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5"/>
        <w:gridCol w:w="1752"/>
        <w:gridCol w:w="1021"/>
        <w:gridCol w:w="1025"/>
        <w:gridCol w:w="1421"/>
      </w:tblGrid>
      <w:tr w:rsidR="00C16B34" w:rsidRPr="00C16B34" w:rsidTr="00C519CD">
        <w:trPr>
          <w:trHeight w:val="20"/>
        </w:trPr>
        <w:tc>
          <w:tcPr>
            <w:tcW w:w="2352" w:type="pct"/>
          </w:tcPr>
          <w:p w:rsidR="00C16B34" w:rsidRPr="00C519CD" w:rsidRDefault="00C16B34" w:rsidP="00982C35">
            <w:pPr>
              <w:jc w:val="center"/>
              <w:rPr>
                <w:rFonts w:ascii="Times New Roman" w:hAnsi="Times New Roman"/>
                <w:bCs/>
              </w:rPr>
            </w:pPr>
            <w:r w:rsidRPr="00C519CD">
              <w:rPr>
                <w:rFonts w:ascii="Times New Roman" w:hAnsi="Times New Roman"/>
                <w:bCs/>
              </w:rPr>
              <w:t>Показатель</w:t>
            </w:r>
          </w:p>
        </w:tc>
        <w:tc>
          <w:tcPr>
            <w:tcW w:w="889" w:type="pct"/>
          </w:tcPr>
          <w:p w:rsidR="00C16B34" w:rsidRPr="00C519CD" w:rsidRDefault="00C16B34" w:rsidP="00982C35">
            <w:pPr>
              <w:jc w:val="center"/>
              <w:rPr>
                <w:rFonts w:ascii="Times New Roman" w:hAnsi="Times New Roman"/>
                <w:bCs/>
              </w:rPr>
            </w:pPr>
            <w:r w:rsidRPr="00C519CD">
              <w:rPr>
                <w:rFonts w:ascii="Times New Roman" w:hAnsi="Times New Roman"/>
                <w:bCs/>
              </w:rPr>
              <w:t xml:space="preserve">Нормальное </w:t>
            </w:r>
          </w:p>
          <w:p w:rsidR="00C16B34" w:rsidRPr="00C519CD" w:rsidRDefault="00C16B34" w:rsidP="00982C35">
            <w:pPr>
              <w:jc w:val="center"/>
              <w:rPr>
                <w:rFonts w:ascii="Times New Roman" w:hAnsi="Times New Roman"/>
                <w:bCs/>
              </w:rPr>
            </w:pPr>
            <w:r w:rsidRPr="00C519CD">
              <w:rPr>
                <w:rFonts w:ascii="Times New Roman" w:hAnsi="Times New Roman"/>
                <w:bCs/>
              </w:rPr>
              <w:t>ограничение</w:t>
            </w:r>
          </w:p>
        </w:tc>
        <w:tc>
          <w:tcPr>
            <w:tcW w:w="518" w:type="pct"/>
          </w:tcPr>
          <w:p w:rsidR="00C16B34" w:rsidRPr="00C519CD" w:rsidRDefault="00C16B34" w:rsidP="00982C35">
            <w:pPr>
              <w:jc w:val="center"/>
              <w:rPr>
                <w:rFonts w:ascii="Times New Roman" w:hAnsi="Times New Roman"/>
              </w:rPr>
            </w:pPr>
            <w:r w:rsidRPr="00C519CD">
              <w:rPr>
                <w:rFonts w:ascii="Times New Roman" w:hAnsi="Times New Roman"/>
              </w:rPr>
              <w:t>2015 г.</w:t>
            </w:r>
          </w:p>
          <w:p w:rsidR="00C16B34" w:rsidRPr="00C519CD" w:rsidRDefault="00C16B34" w:rsidP="00982C35">
            <w:pPr>
              <w:ind w:firstLine="34"/>
              <w:jc w:val="center"/>
              <w:rPr>
                <w:rFonts w:ascii="Times New Roman" w:hAnsi="Times New Roman"/>
              </w:rPr>
            </w:pPr>
          </w:p>
        </w:tc>
        <w:tc>
          <w:tcPr>
            <w:tcW w:w="520" w:type="pct"/>
          </w:tcPr>
          <w:p w:rsidR="00C16B34" w:rsidRPr="00C519CD" w:rsidRDefault="00C16B34" w:rsidP="00982C35">
            <w:pPr>
              <w:ind w:firstLine="34"/>
              <w:jc w:val="center"/>
              <w:rPr>
                <w:rFonts w:ascii="Times New Roman" w:hAnsi="Times New Roman"/>
              </w:rPr>
            </w:pPr>
            <w:r w:rsidRPr="00C519CD">
              <w:rPr>
                <w:rFonts w:ascii="Times New Roman" w:hAnsi="Times New Roman"/>
              </w:rPr>
              <w:t>2016 г.</w:t>
            </w:r>
          </w:p>
          <w:p w:rsidR="00C16B34" w:rsidRPr="00C519CD" w:rsidRDefault="00C16B34" w:rsidP="00982C35">
            <w:pPr>
              <w:ind w:firstLine="34"/>
              <w:jc w:val="center"/>
              <w:rPr>
                <w:rFonts w:ascii="Times New Roman" w:hAnsi="Times New Roman"/>
              </w:rPr>
            </w:pPr>
          </w:p>
        </w:tc>
        <w:tc>
          <w:tcPr>
            <w:tcW w:w="721" w:type="pct"/>
          </w:tcPr>
          <w:p w:rsidR="00C16B34" w:rsidRPr="00C519CD" w:rsidRDefault="00C16B34" w:rsidP="00982C35">
            <w:pPr>
              <w:ind w:firstLine="34"/>
              <w:jc w:val="center"/>
              <w:rPr>
                <w:rFonts w:ascii="Times New Roman" w:hAnsi="Times New Roman"/>
              </w:rPr>
            </w:pPr>
            <w:r w:rsidRPr="00C519CD">
              <w:rPr>
                <w:rFonts w:ascii="Times New Roman" w:hAnsi="Times New Roman"/>
              </w:rPr>
              <w:t xml:space="preserve">Изменение </w:t>
            </w:r>
          </w:p>
        </w:tc>
      </w:tr>
      <w:tr w:rsidR="00C16B34" w:rsidRPr="00C16B34" w:rsidTr="00C519CD">
        <w:trPr>
          <w:trHeight w:val="20"/>
        </w:trPr>
        <w:tc>
          <w:tcPr>
            <w:tcW w:w="2352" w:type="pct"/>
          </w:tcPr>
          <w:p w:rsidR="00C16B34" w:rsidRPr="00C519CD" w:rsidRDefault="00C16B34" w:rsidP="00982C35">
            <w:pPr>
              <w:jc w:val="center"/>
              <w:rPr>
                <w:rFonts w:ascii="Times New Roman" w:hAnsi="Times New Roman"/>
                <w:bCs/>
              </w:rPr>
            </w:pPr>
            <w:r w:rsidRPr="00C519CD">
              <w:rPr>
                <w:rFonts w:ascii="Times New Roman" w:hAnsi="Times New Roman"/>
                <w:bCs/>
              </w:rPr>
              <w:t xml:space="preserve">Коэффициент абсолютной  ликвидности      </w:t>
            </w:r>
          </w:p>
          <w:p w:rsidR="00C16B34" w:rsidRPr="00C519CD" w:rsidRDefault="00C16B34" w:rsidP="00982C35">
            <w:pPr>
              <w:jc w:val="center"/>
              <w:rPr>
                <w:rFonts w:ascii="Times New Roman" w:hAnsi="Times New Roman"/>
                <w:bCs/>
              </w:rPr>
            </w:pPr>
            <w:r w:rsidRPr="00C519CD">
              <w:rPr>
                <w:rFonts w:ascii="Times New Roman" w:hAnsi="Times New Roman"/>
                <w:bCs/>
              </w:rPr>
              <w:t>А</w:t>
            </w:r>
            <w:proofErr w:type="gramStart"/>
            <w:r w:rsidRPr="00C519CD">
              <w:rPr>
                <w:rFonts w:ascii="Times New Roman" w:hAnsi="Times New Roman"/>
                <w:bCs/>
              </w:rPr>
              <w:t>1</w:t>
            </w:r>
            <w:proofErr w:type="gramEnd"/>
            <w:r w:rsidRPr="00C519CD">
              <w:rPr>
                <w:rFonts w:ascii="Times New Roman" w:hAnsi="Times New Roman"/>
                <w:bCs/>
              </w:rPr>
              <w:t>/П1+П2</w:t>
            </w:r>
          </w:p>
        </w:tc>
        <w:tc>
          <w:tcPr>
            <w:tcW w:w="889" w:type="pct"/>
            <w:vAlign w:val="center"/>
          </w:tcPr>
          <w:p w:rsidR="00C16B34" w:rsidRPr="00C519CD" w:rsidRDefault="00C16B34" w:rsidP="00982C35">
            <w:pPr>
              <w:shd w:val="clear" w:color="auto" w:fill="FFFFFF"/>
              <w:rPr>
                <w:rFonts w:ascii="Times New Roman" w:hAnsi="Times New Roman"/>
              </w:rPr>
            </w:pPr>
            <w:r w:rsidRPr="00C519CD">
              <w:rPr>
                <w:rFonts w:ascii="Times New Roman" w:hAnsi="Times New Roman"/>
              </w:rPr>
              <w:t xml:space="preserve">        0,.2- 0,5</w:t>
            </w:r>
          </w:p>
        </w:tc>
        <w:tc>
          <w:tcPr>
            <w:tcW w:w="518"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0,05</w:t>
            </w:r>
          </w:p>
        </w:tc>
        <w:tc>
          <w:tcPr>
            <w:tcW w:w="520"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0,05</w:t>
            </w:r>
          </w:p>
        </w:tc>
        <w:tc>
          <w:tcPr>
            <w:tcW w:w="721"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w:t>
            </w:r>
          </w:p>
        </w:tc>
      </w:tr>
      <w:tr w:rsidR="00C16B34" w:rsidRPr="00C16B34" w:rsidTr="00C519CD">
        <w:trPr>
          <w:trHeight w:val="20"/>
        </w:trPr>
        <w:tc>
          <w:tcPr>
            <w:tcW w:w="2352" w:type="pct"/>
          </w:tcPr>
          <w:p w:rsidR="00C16B34" w:rsidRPr="00C519CD" w:rsidRDefault="00C16B34" w:rsidP="00982C35">
            <w:pPr>
              <w:jc w:val="center"/>
              <w:rPr>
                <w:rFonts w:ascii="Times New Roman" w:hAnsi="Times New Roman"/>
                <w:bCs/>
              </w:rPr>
            </w:pPr>
            <w:r w:rsidRPr="00C519CD">
              <w:rPr>
                <w:rFonts w:ascii="Times New Roman" w:hAnsi="Times New Roman"/>
                <w:bCs/>
              </w:rPr>
              <w:t>Коэффициент быстрой (промежуточной) ликвидности А</w:t>
            </w:r>
            <w:proofErr w:type="gramStart"/>
            <w:r w:rsidRPr="00C519CD">
              <w:rPr>
                <w:rFonts w:ascii="Times New Roman" w:hAnsi="Times New Roman"/>
                <w:bCs/>
              </w:rPr>
              <w:t>1</w:t>
            </w:r>
            <w:proofErr w:type="gramEnd"/>
            <w:r w:rsidRPr="00C519CD">
              <w:rPr>
                <w:rFonts w:ascii="Times New Roman" w:hAnsi="Times New Roman"/>
                <w:bCs/>
              </w:rPr>
              <w:t>+А2/П1+П2</w:t>
            </w:r>
          </w:p>
        </w:tc>
        <w:tc>
          <w:tcPr>
            <w:tcW w:w="889"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 xml:space="preserve">   0.7-1</w:t>
            </w:r>
          </w:p>
        </w:tc>
        <w:tc>
          <w:tcPr>
            <w:tcW w:w="518"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0,24</w:t>
            </w:r>
          </w:p>
        </w:tc>
        <w:tc>
          <w:tcPr>
            <w:tcW w:w="520"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0,16</w:t>
            </w:r>
          </w:p>
        </w:tc>
        <w:tc>
          <w:tcPr>
            <w:tcW w:w="721"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-0,08</w:t>
            </w:r>
          </w:p>
        </w:tc>
      </w:tr>
      <w:tr w:rsidR="00C16B34" w:rsidRPr="00C16B34" w:rsidTr="00C519CD">
        <w:trPr>
          <w:trHeight w:val="20"/>
        </w:trPr>
        <w:tc>
          <w:tcPr>
            <w:tcW w:w="2352" w:type="pct"/>
          </w:tcPr>
          <w:p w:rsidR="00C16B34" w:rsidRPr="00C519CD" w:rsidRDefault="003C3D8F" w:rsidP="00982C35">
            <w:pPr>
              <w:rPr>
                <w:rFonts w:ascii="Times New Roman" w:hAnsi="Times New Roman"/>
                <w:bCs/>
              </w:rPr>
            </w:pPr>
            <w:r w:rsidRPr="00C519CD">
              <w:rPr>
                <w:rFonts w:ascii="Times New Roman" w:hAnsi="Times New Roman"/>
                <w:bCs/>
              </w:rPr>
              <w:t xml:space="preserve">      </w:t>
            </w:r>
            <w:r w:rsidR="00C16B34" w:rsidRPr="00C519CD">
              <w:rPr>
                <w:rFonts w:ascii="Times New Roman" w:hAnsi="Times New Roman"/>
                <w:bCs/>
              </w:rPr>
              <w:t>Коэффициент текущей ликвидности</w:t>
            </w:r>
          </w:p>
          <w:p w:rsidR="00C16B34" w:rsidRPr="00C519CD" w:rsidRDefault="00C16B34" w:rsidP="00982C35">
            <w:pPr>
              <w:jc w:val="center"/>
              <w:rPr>
                <w:rFonts w:ascii="Times New Roman" w:hAnsi="Times New Roman"/>
                <w:bCs/>
              </w:rPr>
            </w:pPr>
            <w:r w:rsidRPr="00C519CD">
              <w:rPr>
                <w:rFonts w:ascii="Times New Roman" w:hAnsi="Times New Roman"/>
                <w:bCs/>
              </w:rPr>
              <w:t>А</w:t>
            </w:r>
            <w:proofErr w:type="gramStart"/>
            <w:r w:rsidRPr="00C519CD">
              <w:rPr>
                <w:rFonts w:ascii="Times New Roman" w:hAnsi="Times New Roman"/>
                <w:bCs/>
              </w:rPr>
              <w:t>1</w:t>
            </w:r>
            <w:proofErr w:type="gramEnd"/>
            <w:r w:rsidRPr="00C519CD">
              <w:rPr>
                <w:rFonts w:ascii="Times New Roman" w:hAnsi="Times New Roman"/>
                <w:bCs/>
              </w:rPr>
              <w:t>+А2+А3/П1+П2</w:t>
            </w:r>
          </w:p>
        </w:tc>
        <w:tc>
          <w:tcPr>
            <w:tcW w:w="889" w:type="pct"/>
            <w:vAlign w:val="center"/>
          </w:tcPr>
          <w:p w:rsidR="00C16B34" w:rsidRPr="00C519CD" w:rsidRDefault="00C16B34" w:rsidP="00982C35">
            <w:pPr>
              <w:shd w:val="clear" w:color="auto" w:fill="FFFFFF"/>
              <w:jc w:val="center"/>
              <w:rPr>
                <w:rFonts w:ascii="Times New Roman" w:hAnsi="Times New Roman"/>
                <w:color w:val="000000" w:themeColor="text1"/>
                <w:highlight w:val="magenta"/>
              </w:rPr>
            </w:pPr>
            <w:r w:rsidRPr="00C519CD">
              <w:rPr>
                <w:rFonts w:ascii="Times New Roman" w:hAnsi="Times New Roman"/>
              </w:rPr>
              <w:t>1-2</w:t>
            </w:r>
          </w:p>
        </w:tc>
        <w:tc>
          <w:tcPr>
            <w:tcW w:w="518"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8,97</w:t>
            </w:r>
          </w:p>
        </w:tc>
        <w:tc>
          <w:tcPr>
            <w:tcW w:w="520"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6,18</w:t>
            </w:r>
          </w:p>
        </w:tc>
        <w:tc>
          <w:tcPr>
            <w:tcW w:w="721" w:type="pct"/>
            <w:vAlign w:val="center"/>
          </w:tcPr>
          <w:p w:rsidR="00C16B34" w:rsidRPr="00C519CD" w:rsidRDefault="00C16B34" w:rsidP="00982C35">
            <w:pPr>
              <w:shd w:val="clear" w:color="auto" w:fill="FFFFFF"/>
              <w:jc w:val="center"/>
              <w:rPr>
                <w:rFonts w:ascii="Times New Roman" w:hAnsi="Times New Roman"/>
              </w:rPr>
            </w:pPr>
            <w:r w:rsidRPr="00C519CD">
              <w:rPr>
                <w:rFonts w:ascii="Times New Roman" w:hAnsi="Times New Roman"/>
              </w:rPr>
              <w:t>-2,79</w:t>
            </w:r>
          </w:p>
        </w:tc>
      </w:tr>
    </w:tbl>
    <w:p w:rsidR="00C16B34" w:rsidRPr="00C519CD" w:rsidRDefault="00C16B34" w:rsidP="00C519CD">
      <w:pPr>
        <w:ind w:firstLine="709"/>
        <w:jc w:val="both"/>
        <w:rPr>
          <w:rFonts w:ascii="Times New Roman" w:eastAsia="Times New Roman" w:hAnsi="Times New Roman" w:cs="Times New Roman"/>
          <w:bCs/>
          <w:lang w:eastAsia="en-US"/>
        </w:rPr>
      </w:pPr>
    </w:p>
    <w:p w:rsidR="00C16B34" w:rsidRPr="00C519CD" w:rsidRDefault="00C16B34"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 xml:space="preserve">Коэффициент абсолютной ликвидности характеризует возможность </w:t>
      </w:r>
      <w:bookmarkStart w:id="0" w:name="_GoBack"/>
      <w:bookmarkEnd w:id="0"/>
      <w:r w:rsidRPr="00C519CD">
        <w:rPr>
          <w:rFonts w:ascii="Times New Roman" w:eastAsia="Times New Roman" w:hAnsi="Times New Roman" w:cs="Times New Roman"/>
          <w:bCs/>
          <w:lang w:eastAsia="en-US"/>
        </w:rPr>
        <w:t>предприятия выполнять обязательства за счет свободных денежных средств. Значение данного коэффициента на протяжении анализируемого предприятия составляет всего лишь 5% из необходимых 20%. Следовательно, предприятие постоянно испытывало недостаток свободных денежных сре</w:t>
      </w:r>
      <w:proofErr w:type="gramStart"/>
      <w:r w:rsidRPr="00C519CD">
        <w:rPr>
          <w:rFonts w:ascii="Times New Roman" w:eastAsia="Times New Roman" w:hAnsi="Times New Roman" w:cs="Times New Roman"/>
          <w:bCs/>
          <w:lang w:eastAsia="en-US"/>
        </w:rPr>
        <w:t>дств дл</w:t>
      </w:r>
      <w:proofErr w:type="gramEnd"/>
      <w:r w:rsidRPr="00C519CD">
        <w:rPr>
          <w:rFonts w:ascii="Times New Roman" w:eastAsia="Times New Roman" w:hAnsi="Times New Roman" w:cs="Times New Roman"/>
          <w:bCs/>
          <w:lang w:eastAsia="en-US"/>
        </w:rPr>
        <w:t xml:space="preserve">я финансирования текущей производственной деятельности. </w:t>
      </w:r>
    </w:p>
    <w:p w:rsidR="00C16B34" w:rsidRPr="00C519CD" w:rsidRDefault="00C16B34"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 xml:space="preserve">Уменьшение коэффициента промежуточной ликвидности с 0,24 до 0,16 свидетельствует о снижении платежных возможностей предприятия даже при условии своевременного проведения расчетов с дебиторами. Значение этого коэффициента также не соответствует нормальному ограничению – 0,7. </w:t>
      </w:r>
    </w:p>
    <w:p w:rsidR="00C16B34" w:rsidRPr="00C519CD" w:rsidRDefault="00C16B34" w:rsidP="00C519CD">
      <w:pPr>
        <w:ind w:firstLine="709"/>
        <w:jc w:val="both"/>
        <w:rPr>
          <w:rFonts w:ascii="Times New Roman" w:eastAsia="Times New Roman" w:hAnsi="Times New Roman" w:cs="Times New Roman"/>
          <w:bCs/>
          <w:lang w:eastAsia="en-US"/>
        </w:rPr>
      </w:pPr>
      <w:r w:rsidRPr="00C519CD">
        <w:rPr>
          <w:rFonts w:ascii="Times New Roman" w:eastAsia="Times New Roman" w:hAnsi="Times New Roman" w:cs="Times New Roman"/>
          <w:bCs/>
          <w:lang w:eastAsia="en-US"/>
        </w:rPr>
        <w:t xml:space="preserve">Коэффициент текущей  ликвидности  (покрытия) характеризует потенциальную способность предприятия выполнять краткосрочные обязательства за счет всех текущих активов. Для финансово устойчивого предприятия значение указанного коэффициента  должно составлять не менее  2. Предприятие можно признать ликвидным, если значение коэффициента текущей ликвидности превышает 1.  Этот коэффициент </w:t>
      </w:r>
      <w:proofErr w:type="gramStart"/>
      <w:r w:rsidRPr="00C519CD">
        <w:rPr>
          <w:rFonts w:ascii="Times New Roman" w:eastAsia="Times New Roman" w:hAnsi="Times New Roman" w:cs="Times New Roman"/>
          <w:bCs/>
          <w:lang w:eastAsia="en-US"/>
        </w:rPr>
        <w:t>на конец</w:t>
      </w:r>
      <w:proofErr w:type="gramEnd"/>
      <w:r w:rsidRPr="00C519CD">
        <w:rPr>
          <w:rFonts w:ascii="Times New Roman" w:eastAsia="Times New Roman" w:hAnsi="Times New Roman" w:cs="Times New Roman"/>
          <w:bCs/>
          <w:lang w:eastAsia="en-US"/>
        </w:rPr>
        <w:t xml:space="preserve"> 2016 года составил 6,18, наблюдается превышение нормативного значения в 3 раза (6,18/2). Это говорит о повышении платежных возможностей предприятия при условии своевременных расчетов с  дебиторами и реализации в случае необходимости материальных оборотных </w:t>
      </w:r>
      <w:r w:rsidRPr="00C519CD">
        <w:rPr>
          <w:rFonts w:ascii="Times New Roman" w:eastAsia="Times New Roman" w:hAnsi="Times New Roman" w:cs="Times New Roman"/>
          <w:bCs/>
          <w:lang w:eastAsia="en-US"/>
        </w:rPr>
        <w:lastRenderedPageBreak/>
        <w:t>средств.</w:t>
      </w:r>
    </w:p>
    <w:p w:rsidR="00C16B34" w:rsidRPr="00C519CD" w:rsidRDefault="00C16B34" w:rsidP="00C519CD">
      <w:pPr>
        <w:ind w:firstLine="709"/>
        <w:jc w:val="both"/>
        <w:rPr>
          <w:rFonts w:ascii="Times New Roman" w:eastAsia="Times New Roman" w:hAnsi="Times New Roman" w:cs="Times New Roman"/>
          <w:bCs/>
          <w:lang w:eastAsia="en-US"/>
        </w:rPr>
      </w:pPr>
    </w:p>
    <w:p w:rsidR="00034DC0" w:rsidRDefault="00034DC0" w:rsidP="00EC5B90">
      <w:pPr>
        <w:jc w:val="both"/>
      </w:pPr>
    </w:p>
    <w:p w:rsidR="00034DC0" w:rsidRPr="00034DC0" w:rsidRDefault="00034DC0" w:rsidP="00034DC0">
      <w:pPr>
        <w:widowControl/>
        <w:spacing w:after="200"/>
        <w:ind w:right="2041"/>
        <w:contextualSpacing/>
        <w:jc w:val="center"/>
        <w:rPr>
          <w:rFonts w:ascii="Times New Roman" w:eastAsiaTheme="minorHAnsi" w:hAnsi="Times New Roman" w:cstheme="minorBidi"/>
          <w:b/>
          <w:bCs/>
          <w:color w:val="auto"/>
          <w:sz w:val="20"/>
          <w:szCs w:val="20"/>
          <w:lang w:eastAsia="en-US"/>
        </w:rPr>
      </w:pPr>
      <w:r w:rsidRPr="00034DC0">
        <w:rPr>
          <w:rFonts w:ascii="Times New Roman" w:eastAsiaTheme="minorHAnsi" w:hAnsi="Times New Roman" w:cstheme="minorBidi"/>
          <w:b/>
          <w:bCs/>
          <w:color w:val="auto"/>
          <w:sz w:val="20"/>
          <w:szCs w:val="20"/>
          <w:lang w:eastAsia="en-US"/>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34DC0" w:rsidRPr="00034DC0" w:rsidTr="00034DC0">
        <w:trPr>
          <w:cantSplit/>
          <w:trHeight w:val="284"/>
        </w:trPr>
        <w:tc>
          <w:tcPr>
            <w:tcW w:w="2608" w:type="dxa"/>
            <w:gridSpan w:val="3"/>
            <w:tcBorders>
              <w:top w:val="nil"/>
              <w:left w:val="nil"/>
              <w:bottom w:val="nil"/>
              <w:right w:val="nil"/>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b/>
                <w:bCs/>
                <w:color w:val="auto"/>
                <w:sz w:val="20"/>
                <w:szCs w:val="20"/>
                <w:lang w:eastAsia="en-US"/>
              </w:rPr>
            </w:pPr>
            <w:r w:rsidRPr="00034DC0">
              <w:rPr>
                <w:rFonts w:ascii="Times New Roman" w:eastAsiaTheme="minorHAnsi" w:hAnsi="Times New Roman" w:cstheme="minorBidi"/>
                <w:b/>
                <w:bCs/>
                <w:color w:val="auto"/>
                <w:sz w:val="20"/>
                <w:szCs w:val="20"/>
                <w:lang w:eastAsia="en-US"/>
              </w:rPr>
              <w:t>на</w:t>
            </w:r>
          </w:p>
        </w:tc>
        <w:tc>
          <w:tcPr>
            <w:tcW w:w="1588" w:type="dxa"/>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b/>
                <w:bCs/>
                <w:color w:val="auto"/>
                <w:sz w:val="20"/>
                <w:szCs w:val="20"/>
                <w:lang w:eastAsia="en-US"/>
              </w:rPr>
            </w:pPr>
            <w:r w:rsidRPr="00034DC0">
              <w:rPr>
                <w:rFonts w:ascii="Times New Roman" w:eastAsiaTheme="minorHAnsi" w:hAnsi="Times New Roman" w:cstheme="minorBidi"/>
                <w:b/>
                <w:bCs/>
                <w:color w:val="auto"/>
                <w:sz w:val="20"/>
                <w:szCs w:val="20"/>
                <w:lang w:eastAsia="en-US"/>
              </w:rPr>
              <w:t>31 декабря</w:t>
            </w:r>
          </w:p>
        </w:tc>
        <w:tc>
          <w:tcPr>
            <w:tcW w:w="397" w:type="dxa"/>
            <w:tcBorders>
              <w:top w:val="nil"/>
              <w:left w:val="nil"/>
              <w:bottom w:val="nil"/>
              <w:right w:val="nil"/>
            </w:tcBorders>
            <w:vAlign w:val="bottom"/>
          </w:tcPr>
          <w:p w:rsidR="00034DC0" w:rsidRPr="00034DC0" w:rsidRDefault="00034DC0" w:rsidP="00034DC0">
            <w:pPr>
              <w:widowControl/>
              <w:spacing w:after="200"/>
              <w:contextualSpacing/>
              <w:jc w:val="right"/>
              <w:rPr>
                <w:rFonts w:ascii="Times New Roman" w:eastAsiaTheme="minorHAnsi" w:hAnsi="Times New Roman" w:cstheme="minorBidi"/>
                <w:b/>
                <w:bCs/>
                <w:color w:val="auto"/>
                <w:sz w:val="20"/>
                <w:szCs w:val="20"/>
                <w:lang w:eastAsia="en-US"/>
              </w:rPr>
            </w:pPr>
            <w:r w:rsidRPr="00034DC0">
              <w:rPr>
                <w:rFonts w:ascii="Times New Roman" w:eastAsiaTheme="minorHAnsi" w:hAnsi="Times New Roman" w:cstheme="minorBidi"/>
                <w:b/>
                <w:bCs/>
                <w:color w:val="auto"/>
                <w:sz w:val="20"/>
                <w:szCs w:val="20"/>
                <w:lang w:eastAsia="en-US"/>
              </w:rPr>
              <w:t>20</w:t>
            </w:r>
          </w:p>
        </w:tc>
        <w:tc>
          <w:tcPr>
            <w:tcW w:w="397" w:type="dxa"/>
            <w:tcBorders>
              <w:top w:val="nil"/>
              <w:left w:val="nil"/>
              <w:bottom w:val="single" w:sz="6" w:space="0" w:color="auto"/>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b/>
                <w:bCs/>
                <w:color w:val="auto"/>
                <w:sz w:val="20"/>
                <w:szCs w:val="20"/>
                <w:lang w:eastAsia="en-US"/>
              </w:rPr>
            </w:pPr>
            <w:r w:rsidRPr="00034DC0">
              <w:rPr>
                <w:rFonts w:ascii="Times New Roman" w:eastAsiaTheme="minorHAnsi" w:hAnsi="Times New Roman" w:cstheme="minorBidi"/>
                <w:b/>
                <w:bCs/>
                <w:color w:val="auto"/>
                <w:sz w:val="20"/>
                <w:szCs w:val="20"/>
                <w:lang w:eastAsia="en-US"/>
              </w:rPr>
              <w:t>16</w:t>
            </w:r>
          </w:p>
        </w:tc>
        <w:tc>
          <w:tcPr>
            <w:tcW w:w="2637" w:type="dxa"/>
            <w:gridSpan w:val="6"/>
            <w:tcBorders>
              <w:top w:val="nil"/>
              <w:left w:val="nil"/>
              <w:bottom w:val="nil"/>
              <w:right w:val="single" w:sz="6" w:space="0" w:color="auto"/>
            </w:tcBorders>
            <w:vAlign w:val="bottom"/>
          </w:tcPr>
          <w:p w:rsidR="00034DC0" w:rsidRPr="00034DC0" w:rsidRDefault="00034DC0" w:rsidP="00034DC0">
            <w:pPr>
              <w:widowControl/>
              <w:spacing w:after="200"/>
              <w:ind w:left="113"/>
              <w:contextualSpacing/>
              <w:rPr>
                <w:rFonts w:ascii="Times New Roman" w:eastAsiaTheme="minorHAnsi" w:hAnsi="Times New Roman" w:cstheme="minorBidi"/>
                <w:b/>
                <w:bCs/>
                <w:color w:val="auto"/>
                <w:sz w:val="20"/>
                <w:szCs w:val="20"/>
                <w:lang w:eastAsia="en-US"/>
              </w:rPr>
            </w:pPr>
            <w:proofErr w:type="gramStart"/>
            <w:r w:rsidRPr="00034DC0">
              <w:rPr>
                <w:rFonts w:ascii="Times New Roman" w:eastAsiaTheme="minorHAnsi" w:hAnsi="Times New Roman" w:cstheme="minorBidi"/>
                <w:b/>
                <w:bCs/>
                <w:color w:val="auto"/>
                <w:sz w:val="20"/>
                <w:szCs w:val="20"/>
                <w:lang w:eastAsia="en-US"/>
              </w:rPr>
              <w:t>г</w:t>
            </w:r>
            <w:proofErr w:type="gramEnd"/>
            <w:r w:rsidRPr="00034DC0">
              <w:rPr>
                <w:rFonts w:ascii="Times New Roman" w:eastAsiaTheme="minorHAnsi" w:hAnsi="Times New Roman" w:cstheme="minorBidi"/>
                <w:b/>
                <w:bCs/>
                <w:color w:val="auto"/>
                <w:sz w:val="20"/>
                <w:szCs w:val="20"/>
                <w:lang w:eastAsia="en-US"/>
              </w:rPr>
              <w:t>.</w:t>
            </w:r>
          </w:p>
        </w:tc>
        <w:tc>
          <w:tcPr>
            <w:tcW w:w="2041" w:type="dxa"/>
            <w:gridSpan w:val="4"/>
            <w:tcBorders>
              <w:top w:val="single" w:sz="6" w:space="0" w:color="auto"/>
              <w:left w:val="nil"/>
              <w:bottom w:val="nil"/>
              <w:right w:val="single" w:sz="6" w:space="0" w:color="auto"/>
            </w:tcBorders>
            <w:vAlign w:val="center"/>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Коды</w:t>
            </w:r>
          </w:p>
        </w:tc>
      </w:tr>
      <w:tr w:rsidR="00034DC0" w:rsidRPr="00034DC0" w:rsidTr="00034DC0">
        <w:trPr>
          <w:trHeight w:val="284"/>
        </w:trPr>
        <w:tc>
          <w:tcPr>
            <w:tcW w:w="7626" w:type="dxa"/>
            <w:gridSpan w:val="12"/>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0710001</w:t>
            </w:r>
          </w:p>
        </w:tc>
      </w:tr>
      <w:tr w:rsidR="00034DC0" w:rsidRPr="00034DC0" w:rsidTr="00034DC0">
        <w:trPr>
          <w:cantSplit/>
          <w:trHeight w:val="284"/>
        </w:trPr>
        <w:tc>
          <w:tcPr>
            <w:tcW w:w="7626" w:type="dxa"/>
            <w:gridSpan w:val="12"/>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31</w:t>
            </w:r>
          </w:p>
        </w:tc>
        <w:tc>
          <w:tcPr>
            <w:tcW w:w="680" w:type="dxa"/>
            <w:gridSpan w:val="2"/>
            <w:tcBorders>
              <w:top w:val="single" w:sz="6" w:space="0" w:color="auto"/>
              <w:left w:val="nil"/>
              <w:bottom w:val="single" w:sz="6" w:space="0" w:color="auto"/>
              <w:right w:val="single" w:sz="6"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12</w:t>
            </w:r>
          </w:p>
        </w:tc>
        <w:tc>
          <w:tcPr>
            <w:tcW w:w="681" w:type="dxa"/>
            <w:tcBorders>
              <w:top w:val="single" w:sz="6" w:space="0" w:color="auto"/>
              <w:left w:val="nil"/>
              <w:bottom w:val="single" w:sz="6"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2016</w:t>
            </w:r>
          </w:p>
        </w:tc>
      </w:tr>
      <w:tr w:rsidR="00034DC0" w:rsidRPr="00034DC0" w:rsidTr="00034DC0">
        <w:trPr>
          <w:cantSplit/>
          <w:trHeight w:val="284"/>
        </w:trPr>
        <w:tc>
          <w:tcPr>
            <w:tcW w:w="1258" w:type="dxa"/>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Организация</w:t>
            </w:r>
          </w:p>
        </w:tc>
        <w:tc>
          <w:tcPr>
            <w:tcW w:w="5149" w:type="dxa"/>
            <w:gridSpan w:val="8"/>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lang w:eastAsia="en-US"/>
              </w:rPr>
            </w:pPr>
            <w:r w:rsidRPr="00034DC0">
              <w:rPr>
                <w:rFonts w:ascii="Times New Roman" w:eastAsiaTheme="minorHAnsi" w:hAnsi="Times New Roman" w:cstheme="minorBidi"/>
                <w:color w:val="auto"/>
                <w:sz w:val="22"/>
                <w:szCs w:val="22"/>
                <w:lang w:eastAsia="en-US"/>
              </w:rPr>
              <w:t>СПК «Красный Урал»</w:t>
            </w:r>
          </w:p>
        </w:tc>
        <w:tc>
          <w:tcPr>
            <w:tcW w:w="1219" w:type="dxa"/>
            <w:gridSpan w:val="3"/>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03706054</w:t>
            </w:r>
          </w:p>
        </w:tc>
      </w:tr>
      <w:tr w:rsidR="00034DC0" w:rsidRPr="00034DC0" w:rsidTr="00034DC0">
        <w:trPr>
          <w:cantSplit/>
          <w:trHeight w:val="284"/>
        </w:trPr>
        <w:tc>
          <w:tcPr>
            <w:tcW w:w="6407" w:type="dxa"/>
            <w:gridSpan w:val="9"/>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ИНН</w:t>
            </w:r>
          </w:p>
        </w:tc>
        <w:tc>
          <w:tcPr>
            <w:tcW w:w="2041" w:type="dxa"/>
            <w:gridSpan w:val="4"/>
            <w:tcBorders>
              <w:top w:val="single" w:sz="6" w:space="0" w:color="auto"/>
              <w:left w:val="nil"/>
              <w:bottom w:val="single" w:sz="6"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023001016</w:t>
            </w:r>
          </w:p>
        </w:tc>
      </w:tr>
      <w:tr w:rsidR="00034DC0" w:rsidRPr="00034DC0" w:rsidTr="00034DC0">
        <w:trPr>
          <w:cantSplit/>
          <w:trHeight w:val="227"/>
        </w:trPr>
        <w:tc>
          <w:tcPr>
            <w:tcW w:w="1871" w:type="dxa"/>
            <w:gridSpan w:val="2"/>
            <w:tcBorders>
              <w:top w:val="nil"/>
              <w:left w:val="nil"/>
              <w:bottom w:val="nil"/>
              <w:right w:val="nil"/>
            </w:tcBorders>
            <w:vAlign w:val="bottom"/>
          </w:tcPr>
          <w:p w:rsidR="00034DC0" w:rsidRPr="00034DC0" w:rsidRDefault="00034DC0" w:rsidP="00034DC0">
            <w:pPr>
              <w:widowControl/>
              <w:spacing w:before="60"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Вид экономической</w:t>
            </w:r>
            <w:r w:rsidRPr="00034DC0">
              <w:rPr>
                <w:rFonts w:ascii="Times New Roman" w:eastAsiaTheme="minorHAnsi" w:hAnsi="Times New Roman" w:cstheme="minorBidi"/>
                <w:color w:val="auto"/>
                <w:sz w:val="20"/>
                <w:szCs w:val="20"/>
                <w:lang w:eastAsia="en-US"/>
              </w:rPr>
              <w:br/>
              <w:t>деятельности</w:t>
            </w:r>
          </w:p>
        </w:tc>
        <w:tc>
          <w:tcPr>
            <w:tcW w:w="4820" w:type="dxa"/>
            <w:gridSpan w:val="8"/>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сельское хозяйство</w:t>
            </w:r>
          </w:p>
        </w:tc>
        <w:tc>
          <w:tcPr>
            <w:tcW w:w="935" w:type="dxa"/>
            <w:gridSpan w:val="2"/>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по</w:t>
            </w:r>
            <w:r w:rsidRPr="00034DC0">
              <w:rPr>
                <w:rFonts w:ascii="Times New Roman" w:eastAsiaTheme="minorHAnsi" w:hAnsi="Times New Roman" w:cstheme="minorBidi"/>
                <w:color w:val="auto"/>
                <w:sz w:val="20"/>
                <w:szCs w:val="20"/>
                <w:lang w:eastAsia="en-US"/>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01.21</w:t>
            </w:r>
          </w:p>
        </w:tc>
      </w:tr>
      <w:tr w:rsidR="00034DC0" w:rsidRPr="00034DC0" w:rsidTr="00034DC0">
        <w:trPr>
          <w:cantSplit/>
          <w:trHeight w:val="227"/>
        </w:trPr>
        <w:tc>
          <w:tcPr>
            <w:tcW w:w="5018" w:type="dxa"/>
            <w:gridSpan w:val="7"/>
            <w:tcBorders>
              <w:top w:val="nil"/>
              <w:left w:val="nil"/>
              <w:bottom w:val="nil"/>
              <w:right w:val="nil"/>
            </w:tcBorders>
            <w:vAlign w:val="bottom"/>
          </w:tcPr>
          <w:p w:rsidR="00034DC0" w:rsidRPr="00034DC0" w:rsidRDefault="00034DC0" w:rsidP="00034DC0">
            <w:pPr>
              <w:widowControl/>
              <w:spacing w:before="60"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c>
          <w:tcPr>
            <w:tcW w:w="227" w:type="dxa"/>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p>
        </w:tc>
        <w:tc>
          <w:tcPr>
            <w:tcW w:w="1020" w:type="dxa"/>
            <w:gridSpan w:val="2"/>
            <w:tcBorders>
              <w:top w:val="single" w:sz="6" w:space="0" w:color="auto"/>
              <w:left w:val="nil"/>
              <w:bottom w:val="nil"/>
              <w:right w:val="single" w:sz="6"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c>
          <w:tcPr>
            <w:tcW w:w="1021" w:type="dxa"/>
            <w:gridSpan w:val="2"/>
            <w:tcBorders>
              <w:top w:val="single" w:sz="6" w:space="0" w:color="auto"/>
              <w:left w:val="nil"/>
              <w:bottom w:val="nil"/>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r>
      <w:tr w:rsidR="00034DC0" w:rsidRPr="00034DC0" w:rsidTr="00034DC0">
        <w:trPr>
          <w:cantSplit/>
          <w:trHeight w:val="227"/>
        </w:trPr>
        <w:tc>
          <w:tcPr>
            <w:tcW w:w="5840" w:type="dxa"/>
            <w:gridSpan w:val="8"/>
            <w:tcBorders>
              <w:top w:val="nil"/>
              <w:left w:val="nil"/>
              <w:bottom w:val="single" w:sz="6" w:space="0" w:color="auto"/>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1786" w:type="dxa"/>
            <w:gridSpan w:val="4"/>
            <w:tcBorders>
              <w:top w:val="nil"/>
              <w:left w:val="nil"/>
              <w:bottom w:val="nil"/>
              <w:right w:val="single" w:sz="12" w:space="0" w:color="auto"/>
            </w:tcBorders>
            <w:vAlign w:val="bottom"/>
          </w:tcPr>
          <w:p w:rsidR="00034DC0" w:rsidRPr="00034DC0" w:rsidRDefault="00034DC0" w:rsidP="00034DC0">
            <w:pPr>
              <w:widowControl/>
              <w:spacing w:before="60"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по ОКОПФ/ОКФС</w:t>
            </w:r>
          </w:p>
        </w:tc>
        <w:tc>
          <w:tcPr>
            <w:tcW w:w="1020" w:type="dxa"/>
            <w:gridSpan w:val="2"/>
            <w:tcBorders>
              <w:top w:val="nil"/>
              <w:left w:val="nil"/>
              <w:bottom w:val="single" w:sz="6" w:space="0" w:color="auto"/>
              <w:right w:val="single" w:sz="6"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52</w:t>
            </w:r>
          </w:p>
        </w:tc>
        <w:tc>
          <w:tcPr>
            <w:tcW w:w="1021" w:type="dxa"/>
            <w:gridSpan w:val="2"/>
            <w:tcBorders>
              <w:top w:val="nil"/>
              <w:left w:val="nil"/>
              <w:bottom w:val="single" w:sz="6"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16</w:t>
            </w:r>
          </w:p>
        </w:tc>
      </w:tr>
      <w:tr w:rsidR="00034DC0" w:rsidRPr="00034DC0" w:rsidTr="00034DC0">
        <w:trPr>
          <w:cantSplit/>
          <w:trHeight w:val="284"/>
        </w:trPr>
        <w:tc>
          <w:tcPr>
            <w:tcW w:w="6407" w:type="dxa"/>
            <w:gridSpan w:val="9"/>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Единица измерения: тыс. руб. (млн. руб.)</w:t>
            </w:r>
          </w:p>
        </w:tc>
        <w:tc>
          <w:tcPr>
            <w:tcW w:w="1219" w:type="dxa"/>
            <w:gridSpan w:val="3"/>
            <w:tcBorders>
              <w:top w:val="nil"/>
              <w:left w:val="nil"/>
              <w:bottom w:val="nil"/>
              <w:right w:val="single" w:sz="12" w:space="0" w:color="auto"/>
            </w:tcBorders>
            <w:vAlign w:val="bottom"/>
          </w:tcPr>
          <w:p w:rsidR="00034DC0" w:rsidRPr="00034DC0" w:rsidRDefault="00034DC0" w:rsidP="00034DC0">
            <w:pPr>
              <w:widowControl/>
              <w:spacing w:after="200"/>
              <w:ind w:right="113"/>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 xml:space="preserve">384 </w:t>
            </w:r>
          </w:p>
        </w:tc>
      </w:tr>
    </w:tbl>
    <w:p w:rsidR="00034DC0" w:rsidRPr="00034DC0" w:rsidRDefault="00034DC0" w:rsidP="00034DC0">
      <w:pPr>
        <w:widowControl/>
        <w:spacing w:before="60"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 xml:space="preserve">Местонахождение (адрес) 452502, РБ, </w:t>
      </w:r>
      <w:proofErr w:type="spellStart"/>
      <w:r w:rsidRPr="00034DC0">
        <w:rPr>
          <w:rFonts w:ascii="Times New Roman" w:eastAsiaTheme="minorHAnsi" w:hAnsi="Times New Roman" w:cstheme="minorBidi"/>
          <w:color w:val="auto"/>
          <w:sz w:val="20"/>
          <w:szCs w:val="20"/>
          <w:lang w:eastAsia="en-US"/>
        </w:rPr>
        <w:t>Кигинский</w:t>
      </w:r>
      <w:proofErr w:type="spellEnd"/>
      <w:r w:rsidRPr="00034DC0">
        <w:rPr>
          <w:rFonts w:ascii="Times New Roman" w:eastAsiaTheme="minorHAnsi" w:hAnsi="Times New Roman" w:cstheme="minorBidi"/>
          <w:color w:val="auto"/>
          <w:sz w:val="20"/>
          <w:szCs w:val="20"/>
          <w:lang w:eastAsia="en-US"/>
        </w:rPr>
        <w:t xml:space="preserve"> район, </w:t>
      </w:r>
      <w:proofErr w:type="spellStart"/>
      <w:r w:rsidRPr="00034DC0">
        <w:rPr>
          <w:rFonts w:ascii="Times New Roman" w:eastAsiaTheme="minorHAnsi" w:hAnsi="Times New Roman" w:cstheme="minorBidi"/>
          <w:color w:val="auto"/>
          <w:sz w:val="20"/>
          <w:szCs w:val="20"/>
          <w:lang w:eastAsia="en-US"/>
        </w:rPr>
        <w:t>с</w:t>
      </w:r>
      <w:proofErr w:type="gramStart"/>
      <w:r w:rsidRPr="00034DC0">
        <w:rPr>
          <w:rFonts w:ascii="Times New Roman" w:eastAsiaTheme="minorHAnsi" w:hAnsi="Times New Roman" w:cstheme="minorBidi"/>
          <w:color w:val="auto"/>
          <w:sz w:val="20"/>
          <w:szCs w:val="20"/>
          <w:lang w:eastAsia="en-US"/>
        </w:rPr>
        <w:t>.Е</w:t>
      </w:r>
      <w:proofErr w:type="gramEnd"/>
      <w:r w:rsidRPr="00034DC0">
        <w:rPr>
          <w:rFonts w:ascii="Times New Roman" w:eastAsiaTheme="minorHAnsi" w:hAnsi="Times New Roman" w:cstheme="minorBidi"/>
          <w:color w:val="auto"/>
          <w:sz w:val="20"/>
          <w:szCs w:val="20"/>
          <w:lang w:eastAsia="en-US"/>
        </w:rPr>
        <w:t>ланлино</w:t>
      </w:r>
      <w:proofErr w:type="spellEnd"/>
      <w:r w:rsidRPr="00034DC0">
        <w:rPr>
          <w:rFonts w:ascii="Times New Roman" w:eastAsiaTheme="minorHAnsi" w:hAnsi="Times New Roman" w:cstheme="minorBidi"/>
          <w:color w:val="auto"/>
          <w:sz w:val="20"/>
          <w:szCs w:val="20"/>
          <w:lang w:eastAsia="en-US"/>
        </w:rPr>
        <w:t>, ул. Х. Яруллина-19</w:t>
      </w:r>
    </w:p>
    <w:p w:rsidR="00034DC0" w:rsidRPr="00034DC0" w:rsidRDefault="00034DC0" w:rsidP="00034DC0">
      <w:pPr>
        <w:widowControl/>
        <w:pBdr>
          <w:top w:val="single" w:sz="6" w:space="1" w:color="auto"/>
        </w:pBdr>
        <w:spacing w:after="200"/>
        <w:ind w:left="2334" w:right="2267"/>
        <w:contextualSpacing/>
        <w:rPr>
          <w:rFonts w:ascii="Times New Roman" w:eastAsiaTheme="minorHAnsi" w:hAnsi="Times New Roman" w:cstheme="minorBidi"/>
          <w:color w:val="auto"/>
          <w:sz w:val="20"/>
          <w:szCs w:val="20"/>
          <w:lang w:eastAsia="en-US"/>
        </w:rPr>
      </w:pPr>
    </w:p>
    <w:p w:rsidR="00034DC0" w:rsidRPr="00034DC0" w:rsidRDefault="00034DC0" w:rsidP="00034DC0">
      <w:pPr>
        <w:widowControl/>
        <w:pBdr>
          <w:top w:val="single" w:sz="6" w:space="1" w:color="auto"/>
        </w:pBdr>
        <w:spacing w:after="360"/>
        <w:ind w:right="2268"/>
        <w:contextualSpacing/>
        <w:rPr>
          <w:rFonts w:ascii="Times New Roman" w:eastAsiaTheme="minorHAnsi" w:hAnsi="Times New Roman" w:cstheme="minorBidi"/>
          <w:color w:val="auto"/>
          <w:sz w:val="20"/>
          <w:szCs w:val="20"/>
          <w:lang w:eastAsia="en-US"/>
        </w:rPr>
      </w:pPr>
    </w:p>
    <w:tbl>
      <w:tblPr>
        <w:tblStyle w:val="a8"/>
        <w:tblW w:w="5000" w:type="pct"/>
        <w:tblLook w:val="04A0"/>
      </w:tblPr>
      <w:tblGrid>
        <w:gridCol w:w="4634"/>
        <w:gridCol w:w="798"/>
        <w:gridCol w:w="1374"/>
        <w:gridCol w:w="1529"/>
        <w:gridCol w:w="1519"/>
      </w:tblGrid>
      <w:tr w:rsidR="00034DC0" w:rsidRPr="00034DC0" w:rsidTr="00C519CD">
        <w:tc>
          <w:tcPr>
            <w:tcW w:w="2351" w:type="pct"/>
          </w:tcPr>
          <w:p w:rsidR="00034DC0" w:rsidRPr="00034DC0" w:rsidRDefault="00034DC0" w:rsidP="00034DC0">
            <w:pPr>
              <w:widowControl/>
              <w:contextualSpacing/>
              <w:jc w:val="center"/>
              <w:rPr>
                <w:rFonts w:ascii="Times New Roman" w:eastAsiaTheme="minorHAnsi" w:hAnsi="Times New Roman" w:cs="Times New Roman"/>
                <w:color w:val="auto"/>
                <w:szCs w:val="24"/>
                <w:lang w:eastAsia="en-US"/>
              </w:rPr>
            </w:pPr>
          </w:p>
          <w:p w:rsidR="00034DC0" w:rsidRPr="00034DC0" w:rsidRDefault="00034DC0" w:rsidP="00034DC0">
            <w:pPr>
              <w:widowControl/>
              <w:contextualSpacing/>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Наименование показателя</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p>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Коды</w:t>
            </w:r>
          </w:p>
        </w:tc>
        <w:tc>
          <w:tcPr>
            <w:tcW w:w="697"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 31 декабря 2016 г.</w:t>
            </w:r>
          </w:p>
        </w:tc>
        <w:tc>
          <w:tcPr>
            <w:tcW w:w="776"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 31 декабря 2015 г.</w:t>
            </w:r>
          </w:p>
        </w:tc>
        <w:tc>
          <w:tcPr>
            <w:tcW w:w="77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 31 декабря 2014 г.</w:t>
            </w:r>
          </w:p>
        </w:tc>
      </w:tr>
      <w:tr w:rsidR="00034DC0" w:rsidRPr="00034DC0" w:rsidTr="00C519CD">
        <w:tc>
          <w:tcPr>
            <w:tcW w:w="2351" w:type="pct"/>
          </w:tcPr>
          <w:p w:rsidR="00034DC0" w:rsidRPr="00034DC0" w:rsidRDefault="00034DC0" w:rsidP="00034DC0">
            <w:pPr>
              <w:widowControl/>
              <w:contextualSpacing/>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w:t>
            </w:r>
          </w:p>
        </w:tc>
        <w:tc>
          <w:tcPr>
            <w:tcW w:w="40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4</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w:t>
            </w:r>
          </w:p>
        </w:tc>
      </w:tr>
      <w:tr w:rsidR="00034DC0" w:rsidRPr="00034DC0" w:rsidTr="00C519CD">
        <w:tc>
          <w:tcPr>
            <w:tcW w:w="2351" w:type="pct"/>
            <w:vAlign w:val="bottom"/>
          </w:tcPr>
          <w:p w:rsidR="00034DC0" w:rsidRPr="00034DC0" w:rsidRDefault="00034DC0" w:rsidP="00034DC0">
            <w:pPr>
              <w:widowControl/>
              <w:contextualSpacing/>
              <w:jc w:val="center"/>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АКТИВ</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spacing w:before="120"/>
              <w:contextualSpacing/>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I. ВНЕОБОРОТНЫЕ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Нематериальные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1110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Результаты исследований и разработок</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1120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Нематериальные поисковые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1130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Материальные поисковые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1140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Основные средства</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1150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16594</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16977</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17329</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Доходные вложения в материальные ценности</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1160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Финансовые вложения</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1170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55</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55</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Отложенные налоговые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1180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 xml:space="preserve">Прочие </w:t>
            </w:r>
            <w:proofErr w:type="spellStart"/>
            <w:r w:rsidRPr="00034DC0">
              <w:rPr>
                <w:rFonts w:ascii="Times New Roman" w:eastAsiaTheme="minorHAnsi" w:hAnsi="Times New Roman" w:cs="Times New Roman"/>
                <w:color w:val="auto"/>
                <w:szCs w:val="24"/>
                <w:lang w:eastAsia="en-US"/>
              </w:rPr>
              <w:t>внеоборотные</w:t>
            </w:r>
            <w:proofErr w:type="spellEnd"/>
            <w:r w:rsidRPr="00034DC0">
              <w:rPr>
                <w:rFonts w:ascii="Times New Roman" w:eastAsiaTheme="minorHAnsi" w:hAnsi="Times New Roman" w:cs="Times New Roman"/>
                <w:color w:val="auto"/>
                <w:szCs w:val="24"/>
                <w:lang w:eastAsia="en-US"/>
              </w:rPr>
              <w:t xml:space="preserve">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1190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157</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157</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157</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Итого по разделу I</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1100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16751</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17189</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17541</w:t>
            </w:r>
          </w:p>
        </w:tc>
      </w:tr>
      <w:tr w:rsidR="00034DC0" w:rsidRPr="00034DC0" w:rsidTr="00C519CD">
        <w:tc>
          <w:tcPr>
            <w:tcW w:w="2351" w:type="pct"/>
            <w:vAlign w:val="bottom"/>
          </w:tcPr>
          <w:p w:rsidR="00034DC0" w:rsidRPr="00034DC0" w:rsidRDefault="00034DC0" w:rsidP="00034DC0">
            <w:pPr>
              <w:widowControl/>
              <w:spacing w:before="120"/>
              <w:contextualSpacing/>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II. ОБОРОТНЫЕ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Запасы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1210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12374</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13709</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15254</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Налог на добавленную стоимость по приобретенным ценностям</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1220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Дебиторская задолженность</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1230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237</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301</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195</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Финансовые вложения (за исключением денежных эквивалентов)</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1240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Денежные средства и денежные эквиваленты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1250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107</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73</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699</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Прочие оборотные активы</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1260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Итого по разделу II</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1200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12718</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14083</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16148</w:t>
            </w:r>
          </w:p>
        </w:tc>
      </w:tr>
      <w:tr w:rsidR="00034DC0" w:rsidRPr="00034DC0" w:rsidTr="00C519CD">
        <w:tc>
          <w:tcPr>
            <w:tcW w:w="2351" w:type="pct"/>
            <w:vAlign w:val="bottom"/>
          </w:tcPr>
          <w:p w:rsidR="00034DC0" w:rsidRPr="00034DC0" w:rsidRDefault="00034DC0" w:rsidP="00034DC0">
            <w:pPr>
              <w:widowControl/>
              <w:ind w:left="57"/>
              <w:contextualSpacing/>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БАЛАНС</w:t>
            </w:r>
          </w:p>
        </w:tc>
        <w:tc>
          <w:tcPr>
            <w:tcW w:w="40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1600</w:t>
            </w:r>
          </w:p>
        </w:tc>
        <w:tc>
          <w:tcPr>
            <w:tcW w:w="697"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29469</w:t>
            </w:r>
          </w:p>
        </w:tc>
        <w:tc>
          <w:tcPr>
            <w:tcW w:w="776"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31272</w:t>
            </w:r>
          </w:p>
        </w:tc>
        <w:tc>
          <w:tcPr>
            <w:tcW w:w="77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33689</w:t>
            </w:r>
          </w:p>
        </w:tc>
      </w:tr>
    </w:tbl>
    <w:p w:rsidR="00034DC0" w:rsidRPr="00034DC0" w:rsidRDefault="00034DC0" w:rsidP="00034DC0">
      <w:pPr>
        <w:widowControl/>
        <w:ind w:firstLine="709"/>
        <w:rPr>
          <w:rFonts w:ascii="Times New Roman" w:eastAsiaTheme="minorHAnsi" w:hAnsi="Times New Roman" w:cs="Times New Roman"/>
          <w:color w:val="auto"/>
          <w:lang w:eastAsia="en-US"/>
        </w:rPr>
      </w:pPr>
    </w:p>
    <w:tbl>
      <w:tblPr>
        <w:tblStyle w:val="a8"/>
        <w:tblW w:w="5000" w:type="pct"/>
        <w:tblLook w:val="04A0"/>
      </w:tblPr>
      <w:tblGrid>
        <w:gridCol w:w="4596"/>
        <w:gridCol w:w="849"/>
        <w:gridCol w:w="1370"/>
        <w:gridCol w:w="1525"/>
        <w:gridCol w:w="1514"/>
      </w:tblGrid>
      <w:tr w:rsidR="00034DC0" w:rsidRPr="00034DC0" w:rsidTr="00C519CD">
        <w:tc>
          <w:tcPr>
            <w:tcW w:w="2332" w:type="pct"/>
          </w:tcPr>
          <w:p w:rsidR="00034DC0" w:rsidRPr="00034DC0" w:rsidRDefault="00034DC0" w:rsidP="00034DC0">
            <w:pPr>
              <w:widowControl/>
              <w:contextualSpacing/>
              <w:jc w:val="center"/>
              <w:rPr>
                <w:rFonts w:ascii="Times New Roman" w:eastAsiaTheme="minorHAnsi" w:hAnsi="Times New Roman" w:cs="Times New Roman"/>
                <w:color w:val="auto"/>
                <w:szCs w:val="24"/>
                <w:lang w:eastAsia="en-US"/>
              </w:rPr>
            </w:pPr>
          </w:p>
          <w:p w:rsidR="00034DC0" w:rsidRPr="00034DC0" w:rsidRDefault="00034DC0" w:rsidP="00034DC0">
            <w:pPr>
              <w:widowControl/>
              <w:contextualSpacing/>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Наименование показателя</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p>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Коды</w:t>
            </w:r>
          </w:p>
        </w:tc>
        <w:tc>
          <w:tcPr>
            <w:tcW w:w="695"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 31 декабря 2016 г.</w:t>
            </w:r>
          </w:p>
        </w:tc>
        <w:tc>
          <w:tcPr>
            <w:tcW w:w="774"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 31 декабря 2015 г.</w:t>
            </w:r>
          </w:p>
        </w:tc>
        <w:tc>
          <w:tcPr>
            <w:tcW w:w="768"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На 31 декабря 2014 г.</w:t>
            </w:r>
          </w:p>
        </w:tc>
      </w:tr>
      <w:tr w:rsidR="00034DC0" w:rsidRPr="00034DC0" w:rsidTr="00C519CD">
        <w:tc>
          <w:tcPr>
            <w:tcW w:w="2332" w:type="pct"/>
          </w:tcPr>
          <w:p w:rsidR="00034DC0" w:rsidRPr="00034DC0" w:rsidRDefault="00034DC0" w:rsidP="00034DC0">
            <w:pPr>
              <w:widowControl/>
              <w:contextualSpacing/>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w:t>
            </w:r>
          </w:p>
        </w:tc>
        <w:tc>
          <w:tcPr>
            <w:tcW w:w="431"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4</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w:t>
            </w:r>
          </w:p>
        </w:tc>
      </w:tr>
      <w:tr w:rsidR="00034DC0" w:rsidRPr="00034DC0" w:rsidTr="00C519CD">
        <w:tc>
          <w:tcPr>
            <w:tcW w:w="2332" w:type="pct"/>
            <w:vAlign w:val="bottom"/>
          </w:tcPr>
          <w:p w:rsidR="00034DC0" w:rsidRPr="00034DC0" w:rsidRDefault="00034DC0" w:rsidP="00034DC0">
            <w:pPr>
              <w:widowControl/>
              <w:contextualSpacing/>
              <w:jc w:val="center"/>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ПАССИВ</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spacing w:before="120"/>
              <w:contextualSpacing/>
              <w:jc w:val="center"/>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 xml:space="preserve">III. КАПИТАЛ И РЕЗЕРВЫ </w:t>
            </w:r>
            <w:r w:rsidRPr="00034DC0">
              <w:rPr>
                <w:rFonts w:ascii="Times New Roman" w:eastAsiaTheme="minorHAnsi" w:hAnsi="Times New Roman" w:cs="Times New Roman"/>
                <w:b/>
                <w:bCs/>
                <w:color w:val="auto"/>
                <w:szCs w:val="24"/>
                <w:vertAlign w:val="superscript"/>
                <w:lang w:eastAsia="en-US"/>
              </w:rPr>
              <w:t>6</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Уставный капитал (складочный капитал, уставный фонд, вклады товарищей)</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1310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7280</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7280</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7280</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 xml:space="preserve">Собственные акции, выкупленные у </w:t>
            </w:r>
            <w:r w:rsidRPr="00034DC0">
              <w:rPr>
                <w:rFonts w:ascii="Times New Roman" w:eastAsiaTheme="minorHAnsi" w:hAnsi="Times New Roman" w:cs="Times New Roman"/>
                <w:color w:val="auto"/>
                <w:szCs w:val="24"/>
                <w:lang w:eastAsia="en-US"/>
              </w:rPr>
              <w:lastRenderedPageBreak/>
              <w:t>акционеров</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lastRenderedPageBreak/>
              <w:t>1320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lastRenderedPageBreak/>
              <w:t xml:space="preserve">Переоценка </w:t>
            </w:r>
            <w:proofErr w:type="spellStart"/>
            <w:r w:rsidRPr="00034DC0">
              <w:rPr>
                <w:rFonts w:ascii="Times New Roman" w:eastAsiaTheme="minorHAnsi" w:hAnsi="Times New Roman" w:cs="Times New Roman"/>
                <w:color w:val="auto"/>
                <w:szCs w:val="24"/>
                <w:lang w:eastAsia="en-US"/>
              </w:rPr>
              <w:t>внеоборотных</w:t>
            </w:r>
            <w:proofErr w:type="spellEnd"/>
            <w:r w:rsidRPr="00034DC0">
              <w:rPr>
                <w:rFonts w:ascii="Times New Roman" w:eastAsiaTheme="minorHAnsi" w:hAnsi="Times New Roman" w:cs="Times New Roman"/>
                <w:color w:val="auto"/>
                <w:szCs w:val="24"/>
                <w:lang w:eastAsia="en-US"/>
              </w:rPr>
              <w:t xml:space="preserve"> активов</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1340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9756</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9756</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9756</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Добавочный капитал (без переоценки)</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1350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5918</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5918</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5918</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Резервный капитал</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1360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Нераспределенная прибыль (непокрытый убыток)</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1370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586</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271</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Итого по разделу III</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1300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23540</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23225</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22954</w:t>
            </w:r>
          </w:p>
        </w:tc>
      </w:tr>
      <w:tr w:rsidR="00034DC0" w:rsidRPr="00034DC0" w:rsidTr="00C519CD">
        <w:tc>
          <w:tcPr>
            <w:tcW w:w="2332" w:type="pct"/>
            <w:vAlign w:val="bottom"/>
          </w:tcPr>
          <w:p w:rsidR="00034DC0" w:rsidRPr="00034DC0" w:rsidRDefault="00034DC0" w:rsidP="00034DC0">
            <w:pPr>
              <w:widowControl/>
              <w:spacing w:before="120"/>
              <w:contextualSpacing/>
              <w:jc w:val="center"/>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IV. ДОЛГОСРОЧНЫЕ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Заемные средства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1410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2332</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3431</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4772</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Отложенные налоговые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1420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Оценочные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1430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Прочие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1450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1511</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3046</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3674</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Итого по разделу IV</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1400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3843</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6477</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8446</w:t>
            </w:r>
          </w:p>
        </w:tc>
      </w:tr>
      <w:tr w:rsidR="00034DC0" w:rsidRPr="00034DC0" w:rsidTr="00C519CD">
        <w:tc>
          <w:tcPr>
            <w:tcW w:w="2332" w:type="pct"/>
            <w:vAlign w:val="bottom"/>
          </w:tcPr>
          <w:p w:rsidR="00034DC0" w:rsidRPr="00034DC0" w:rsidRDefault="00034DC0" w:rsidP="00034DC0">
            <w:pPr>
              <w:widowControl/>
              <w:spacing w:before="120"/>
              <w:contextualSpacing/>
              <w:jc w:val="center"/>
              <w:rPr>
                <w:rFonts w:ascii="Times New Roman" w:eastAsiaTheme="minorHAnsi" w:hAnsi="Times New Roman" w:cs="Times New Roman"/>
                <w:b/>
                <w:bCs/>
                <w:color w:val="auto"/>
                <w:szCs w:val="24"/>
                <w:lang w:eastAsia="en-US"/>
              </w:rPr>
            </w:pPr>
            <w:r w:rsidRPr="00034DC0">
              <w:rPr>
                <w:rFonts w:ascii="Times New Roman" w:eastAsiaTheme="minorHAnsi" w:hAnsi="Times New Roman" w:cs="Times New Roman"/>
                <w:b/>
                <w:bCs/>
                <w:color w:val="auto"/>
                <w:szCs w:val="24"/>
                <w:lang w:eastAsia="en-US"/>
              </w:rPr>
              <w:t>V. КРАТКОСРОЧНЫЕ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Заемные средства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1510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Кредиторская задолженность</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1520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2086</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1570</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2289</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Доходы будущих периодов</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1530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Оценочные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1540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Прочие обязательства</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1550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Итого по разделу V</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1500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2083</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1570</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2289</w:t>
            </w:r>
          </w:p>
        </w:tc>
      </w:tr>
      <w:tr w:rsidR="00034DC0" w:rsidRPr="00034DC0" w:rsidTr="00C519CD">
        <w:tc>
          <w:tcPr>
            <w:tcW w:w="2332" w:type="pct"/>
            <w:vAlign w:val="bottom"/>
          </w:tcPr>
          <w:p w:rsidR="00034DC0" w:rsidRPr="00034DC0" w:rsidRDefault="00034DC0" w:rsidP="00034DC0">
            <w:pPr>
              <w:widowControl/>
              <w:ind w:left="57"/>
              <w:contextualSpacing/>
              <w:rPr>
                <w:rFonts w:ascii="Times New Roman" w:eastAsiaTheme="minorHAnsi" w:hAnsi="Times New Roman" w:cs="Times New Roman"/>
                <w:b/>
                <w:color w:val="auto"/>
                <w:szCs w:val="24"/>
                <w:lang w:eastAsia="en-US"/>
              </w:rPr>
            </w:pPr>
            <w:r w:rsidRPr="00034DC0">
              <w:rPr>
                <w:rFonts w:ascii="Times New Roman" w:eastAsiaTheme="minorHAnsi" w:hAnsi="Times New Roman" w:cs="Times New Roman"/>
                <w:b/>
                <w:color w:val="auto"/>
                <w:szCs w:val="24"/>
                <w:lang w:eastAsia="en-US"/>
              </w:rPr>
              <w:t>БАЛАНС</w:t>
            </w:r>
          </w:p>
        </w:tc>
        <w:tc>
          <w:tcPr>
            <w:tcW w:w="431" w:type="pct"/>
          </w:tcPr>
          <w:p w:rsidR="00034DC0" w:rsidRPr="00034DC0" w:rsidRDefault="00034DC0" w:rsidP="00034DC0">
            <w:pPr>
              <w:widowControl/>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1700</w:t>
            </w:r>
          </w:p>
        </w:tc>
        <w:tc>
          <w:tcPr>
            <w:tcW w:w="695"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29469</w:t>
            </w:r>
          </w:p>
        </w:tc>
        <w:tc>
          <w:tcPr>
            <w:tcW w:w="774"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31272</w:t>
            </w:r>
          </w:p>
        </w:tc>
        <w:tc>
          <w:tcPr>
            <w:tcW w:w="768" w:type="pct"/>
          </w:tcPr>
          <w:p w:rsidR="00034DC0" w:rsidRPr="00034DC0" w:rsidRDefault="00034DC0" w:rsidP="00034DC0">
            <w:pPr>
              <w:widowControl/>
              <w:jc w:val="center"/>
              <w:rPr>
                <w:rFonts w:ascii="Times New Roman" w:eastAsiaTheme="minorHAnsi" w:hAnsi="Times New Roman" w:cs="Times New Roman"/>
                <w:color w:val="auto"/>
                <w:szCs w:val="24"/>
                <w:lang w:eastAsia="en-US"/>
              </w:rPr>
            </w:pPr>
            <w:r w:rsidRPr="00034DC0">
              <w:rPr>
                <w:rFonts w:ascii="Times New Roman" w:eastAsiaTheme="minorHAnsi" w:hAnsi="Times New Roman" w:cs="Times New Roman"/>
                <w:color w:val="auto"/>
                <w:szCs w:val="24"/>
                <w:lang w:eastAsia="en-US"/>
              </w:rPr>
              <w:t>33689</w:t>
            </w:r>
          </w:p>
        </w:tc>
      </w:tr>
    </w:tbl>
    <w:p w:rsidR="00034DC0" w:rsidRPr="00034DC0" w:rsidRDefault="00034DC0" w:rsidP="00034DC0">
      <w:pPr>
        <w:widowControl/>
        <w:ind w:firstLine="709"/>
        <w:rPr>
          <w:rFonts w:ascii="Times New Roman" w:eastAsiaTheme="minorHAnsi" w:hAnsi="Times New Roman" w:cs="Times New Roman"/>
          <w:color w:val="auto"/>
          <w:lang w:eastAsia="en-US"/>
        </w:rPr>
      </w:pPr>
    </w:p>
    <w:tbl>
      <w:tblPr>
        <w:tblW w:w="9695" w:type="dxa"/>
        <w:tblLayout w:type="fixed"/>
        <w:tblCellMar>
          <w:left w:w="28" w:type="dxa"/>
          <w:right w:w="28" w:type="dxa"/>
        </w:tblCellMar>
        <w:tblLook w:val="0000"/>
      </w:tblPr>
      <w:tblGrid>
        <w:gridCol w:w="169"/>
        <w:gridCol w:w="397"/>
        <w:gridCol w:w="255"/>
        <w:gridCol w:w="510"/>
        <w:gridCol w:w="908"/>
        <w:gridCol w:w="340"/>
        <w:gridCol w:w="198"/>
        <w:gridCol w:w="142"/>
        <w:gridCol w:w="340"/>
        <w:gridCol w:w="1673"/>
        <w:gridCol w:w="1162"/>
        <w:gridCol w:w="1247"/>
        <w:gridCol w:w="198"/>
        <w:gridCol w:w="2156"/>
      </w:tblGrid>
      <w:tr w:rsidR="00034DC0" w:rsidRPr="00034DC0" w:rsidTr="00034DC0">
        <w:tc>
          <w:tcPr>
            <w:tcW w:w="1332" w:type="dxa"/>
            <w:gridSpan w:val="4"/>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Руководитель</w:t>
            </w:r>
          </w:p>
        </w:tc>
        <w:tc>
          <w:tcPr>
            <w:tcW w:w="1247" w:type="dxa"/>
            <w:gridSpan w:val="2"/>
            <w:tcBorders>
              <w:top w:val="nil"/>
              <w:left w:val="nil"/>
              <w:bottom w:val="single" w:sz="6" w:space="0" w:color="auto"/>
              <w:right w:val="nil"/>
            </w:tcBorders>
            <w:vAlign w:val="bottom"/>
          </w:tcPr>
          <w:p w:rsidR="00034DC0" w:rsidRPr="00034DC0" w:rsidRDefault="006E398B" w:rsidP="00034DC0">
            <w:pPr>
              <w:widowControl/>
              <w:spacing w:after="200"/>
              <w:contextualSpacing/>
              <w:jc w:val="center"/>
              <w:rPr>
                <w:rFonts w:ascii="Times New Roman" w:eastAsiaTheme="minorHAnsi" w:hAnsi="Times New Roman" w:cstheme="minorBidi"/>
                <w:color w:val="auto"/>
                <w:sz w:val="20"/>
                <w:szCs w:val="20"/>
                <w:lang w:eastAsia="en-US"/>
              </w:rPr>
            </w:pPr>
            <w:proofErr w:type="spellStart"/>
            <w:r>
              <w:rPr>
                <w:rFonts w:ascii="Times New Roman" w:eastAsiaTheme="minorHAnsi" w:hAnsi="Times New Roman" w:cs="Times New Roman"/>
                <w:color w:val="auto"/>
                <w:sz w:val="20"/>
                <w:szCs w:val="20"/>
                <w:lang w:eastAsia="en-US"/>
              </w:rPr>
              <w:t>√</w:t>
            </w:r>
            <w:proofErr w:type="spellEnd"/>
          </w:p>
        </w:tc>
        <w:tc>
          <w:tcPr>
            <w:tcW w:w="198" w:type="dxa"/>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2155" w:type="dxa"/>
            <w:gridSpan w:val="3"/>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c>
          <w:tcPr>
            <w:tcW w:w="1162" w:type="dxa"/>
            <w:tcBorders>
              <w:top w:val="nil"/>
              <w:left w:val="nil"/>
              <w:bottom w:val="nil"/>
              <w:right w:val="nil"/>
            </w:tcBorders>
            <w:vAlign w:val="bottom"/>
          </w:tcPr>
          <w:p w:rsidR="00034DC0" w:rsidRPr="00034DC0" w:rsidRDefault="00034DC0" w:rsidP="00034DC0">
            <w:pPr>
              <w:widowControl/>
              <w:spacing w:after="200"/>
              <w:ind w:left="17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Главный</w:t>
            </w:r>
            <w:r w:rsidRPr="00034DC0">
              <w:rPr>
                <w:rFonts w:ascii="Times New Roman" w:eastAsiaTheme="minorHAnsi" w:hAnsi="Times New Roman" w:cstheme="minorBidi"/>
                <w:color w:val="auto"/>
                <w:sz w:val="20"/>
                <w:szCs w:val="20"/>
                <w:lang w:eastAsia="en-US"/>
              </w:rPr>
              <w:br/>
              <w:t>бухгалтер</w:t>
            </w:r>
          </w:p>
        </w:tc>
        <w:tc>
          <w:tcPr>
            <w:tcW w:w="1247" w:type="dxa"/>
            <w:tcBorders>
              <w:top w:val="nil"/>
              <w:left w:val="nil"/>
              <w:bottom w:val="single" w:sz="6" w:space="0" w:color="auto"/>
              <w:right w:val="nil"/>
            </w:tcBorders>
            <w:vAlign w:val="bottom"/>
          </w:tcPr>
          <w:p w:rsidR="00034DC0" w:rsidRPr="00034DC0" w:rsidRDefault="006E398B" w:rsidP="00034DC0">
            <w:pPr>
              <w:widowControl/>
              <w:spacing w:after="200"/>
              <w:contextualSpacing/>
              <w:jc w:val="center"/>
              <w:rPr>
                <w:rFonts w:ascii="Times New Roman" w:eastAsiaTheme="minorHAnsi" w:hAnsi="Times New Roman" w:cstheme="minorBidi"/>
                <w:color w:val="auto"/>
                <w:sz w:val="20"/>
                <w:szCs w:val="20"/>
                <w:lang w:eastAsia="en-US"/>
              </w:rPr>
            </w:pPr>
            <w:proofErr w:type="spellStart"/>
            <w:r>
              <w:rPr>
                <w:rFonts w:ascii="Times New Roman" w:eastAsiaTheme="minorHAnsi" w:hAnsi="Times New Roman" w:cs="Times New Roman"/>
                <w:color w:val="auto"/>
                <w:sz w:val="20"/>
                <w:szCs w:val="20"/>
                <w:lang w:eastAsia="en-US"/>
              </w:rPr>
              <w:t>√</w:t>
            </w:r>
            <w:proofErr w:type="spellEnd"/>
          </w:p>
        </w:tc>
        <w:tc>
          <w:tcPr>
            <w:tcW w:w="198" w:type="dxa"/>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2156" w:type="dxa"/>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r>
      <w:tr w:rsidR="00034DC0" w:rsidRPr="00034DC0" w:rsidTr="00034DC0">
        <w:tc>
          <w:tcPr>
            <w:tcW w:w="1332" w:type="dxa"/>
            <w:gridSpan w:val="4"/>
            <w:tcBorders>
              <w:top w:val="nil"/>
              <w:left w:val="nil"/>
              <w:bottom w:val="nil"/>
              <w:right w:val="nil"/>
            </w:tcBorders>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1247" w:type="dxa"/>
            <w:gridSpan w:val="2"/>
            <w:tcBorders>
              <w:top w:val="single" w:sz="6" w:space="0" w:color="auto"/>
              <w:left w:val="nil"/>
              <w:bottom w:val="nil"/>
              <w:right w:val="nil"/>
            </w:tcBorders>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(подпись)</w:t>
            </w:r>
          </w:p>
        </w:tc>
        <w:tc>
          <w:tcPr>
            <w:tcW w:w="198" w:type="dxa"/>
            <w:tcBorders>
              <w:top w:val="nil"/>
              <w:left w:val="nil"/>
              <w:bottom w:val="nil"/>
              <w:right w:val="nil"/>
            </w:tcBorders>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2155" w:type="dxa"/>
            <w:gridSpan w:val="3"/>
            <w:tcBorders>
              <w:top w:val="single" w:sz="6" w:space="0" w:color="auto"/>
              <w:left w:val="nil"/>
              <w:bottom w:val="nil"/>
              <w:right w:val="nil"/>
            </w:tcBorders>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(расшифровка подписи)</w:t>
            </w:r>
          </w:p>
        </w:tc>
        <w:tc>
          <w:tcPr>
            <w:tcW w:w="1162" w:type="dxa"/>
            <w:tcBorders>
              <w:top w:val="nil"/>
              <w:left w:val="nil"/>
              <w:bottom w:val="nil"/>
              <w:right w:val="nil"/>
            </w:tcBorders>
          </w:tcPr>
          <w:p w:rsidR="00034DC0" w:rsidRPr="00034DC0" w:rsidRDefault="00034DC0" w:rsidP="00034DC0">
            <w:pPr>
              <w:widowControl/>
              <w:spacing w:after="200"/>
              <w:contextualSpacing/>
              <w:jc w:val="right"/>
              <w:rPr>
                <w:rFonts w:ascii="Times New Roman" w:eastAsiaTheme="minorHAnsi" w:hAnsi="Times New Roman" w:cstheme="minorBidi"/>
                <w:color w:val="auto"/>
                <w:sz w:val="20"/>
                <w:szCs w:val="20"/>
                <w:lang w:eastAsia="en-US"/>
              </w:rPr>
            </w:pPr>
          </w:p>
        </w:tc>
        <w:tc>
          <w:tcPr>
            <w:tcW w:w="1247" w:type="dxa"/>
            <w:tcBorders>
              <w:top w:val="single" w:sz="6" w:space="0" w:color="auto"/>
              <w:left w:val="nil"/>
              <w:bottom w:val="nil"/>
              <w:right w:val="nil"/>
            </w:tcBorders>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(подпись)</w:t>
            </w:r>
          </w:p>
        </w:tc>
        <w:tc>
          <w:tcPr>
            <w:tcW w:w="198" w:type="dxa"/>
            <w:tcBorders>
              <w:top w:val="nil"/>
              <w:left w:val="nil"/>
              <w:bottom w:val="nil"/>
              <w:right w:val="nil"/>
            </w:tcBorders>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2156" w:type="dxa"/>
            <w:tcBorders>
              <w:top w:val="single" w:sz="6" w:space="0" w:color="auto"/>
              <w:left w:val="nil"/>
              <w:bottom w:val="nil"/>
              <w:right w:val="nil"/>
            </w:tcBorders>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(расшифровка подписи)</w:t>
            </w:r>
          </w:p>
        </w:tc>
      </w:tr>
      <w:tr w:rsidR="00034DC0" w:rsidRPr="00034DC0" w:rsidTr="00034DC0">
        <w:trPr>
          <w:gridAfter w:val="5"/>
          <w:wAfter w:w="6435" w:type="dxa"/>
        </w:trPr>
        <w:tc>
          <w:tcPr>
            <w:tcW w:w="170" w:type="dxa"/>
            <w:tcBorders>
              <w:top w:val="nil"/>
              <w:left w:val="nil"/>
              <w:bottom w:val="nil"/>
              <w:right w:val="nil"/>
            </w:tcBorders>
            <w:vAlign w:val="bottom"/>
          </w:tcPr>
          <w:p w:rsidR="00034DC0" w:rsidRPr="00034DC0" w:rsidRDefault="00034DC0" w:rsidP="00034DC0">
            <w:pPr>
              <w:widowControl/>
              <w:spacing w:after="200"/>
              <w:contextualSpacing/>
              <w:jc w:val="right"/>
              <w:rPr>
                <w:rFonts w:ascii="Times New Roman" w:eastAsiaTheme="minorHAnsi" w:hAnsi="Times New Roman" w:cstheme="minorBidi"/>
                <w:color w:val="auto"/>
                <w:sz w:val="20"/>
                <w:szCs w:val="20"/>
                <w:lang w:eastAsia="en-US"/>
              </w:rPr>
            </w:pPr>
          </w:p>
          <w:p w:rsidR="00034DC0" w:rsidRPr="00034DC0" w:rsidRDefault="00034DC0" w:rsidP="00034DC0">
            <w:pPr>
              <w:widowControl/>
              <w:spacing w:after="200"/>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w:t>
            </w:r>
          </w:p>
        </w:tc>
        <w:tc>
          <w:tcPr>
            <w:tcW w:w="397" w:type="dxa"/>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c>
          <w:tcPr>
            <w:tcW w:w="255" w:type="dxa"/>
            <w:tcBorders>
              <w:top w:val="nil"/>
              <w:left w:val="nil"/>
              <w:bottom w:val="nil"/>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w:t>
            </w:r>
          </w:p>
        </w:tc>
        <w:tc>
          <w:tcPr>
            <w:tcW w:w="1418" w:type="dxa"/>
            <w:gridSpan w:val="2"/>
            <w:tcBorders>
              <w:top w:val="nil"/>
              <w:left w:val="nil"/>
              <w:bottom w:val="single" w:sz="6" w:space="0" w:color="auto"/>
              <w:right w:val="nil"/>
            </w:tcBorders>
            <w:vAlign w:val="bottom"/>
          </w:tcPr>
          <w:p w:rsidR="00034DC0" w:rsidRPr="00034DC0" w:rsidRDefault="00034DC0" w:rsidP="00034DC0">
            <w:pPr>
              <w:widowControl/>
              <w:spacing w:after="200"/>
              <w:contextualSpacing/>
              <w:jc w:val="center"/>
              <w:rPr>
                <w:rFonts w:ascii="Times New Roman" w:eastAsiaTheme="minorHAnsi" w:hAnsi="Times New Roman" w:cstheme="minorBidi"/>
                <w:color w:val="auto"/>
                <w:sz w:val="20"/>
                <w:szCs w:val="20"/>
                <w:lang w:eastAsia="en-US"/>
              </w:rPr>
            </w:pPr>
          </w:p>
        </w:tc>
        <w:tc>
          <w:tcPr>
            <w:tcW w:w="340" w:type="dxa"/>
            <w:tcBorders>
              <w:top w:val="nil"/>
              <w:left w:val="nil"/>
              <w:bottom w:val="nil"/>
              <w:right w:val="nil"/>
            </w:tcBorders>
            <w:vAlign w:val="bottom"/>
          </w:tcPr>
          <w:p w:rsidR="00034DC0" w:rsidRPr="00034DC0" w:rsidRDefault="00034DC0" w:rsidP="00034DC0">
            <w:pPr>
              <w:widowControl/>
              <w:spacing w:after="200"/>
              <w:contextualSpacing/>
              <w:jc w:val="right"/>
              <w:rPr>
                <w:rFonts w:ascii="Times New Roman" w:eastAsiaTheme="minorHAnsi" w:hAnsi="Times New Roman" w:cstheme="minorBidi"/>
                <w:color w:val="auto"/>
                <w:sz w:val="20"/>
                <w:szCs w:val="20"/>
                <w:lang w:eastAsia="en-US"/>
              </w:rPr>
            </w:pPr>
            <w:r w:rsidRPr="00034DC0">
              <w:rPr>
                <w:rFonts w:ascii="Times New Roman" w:eastAsiaTheme="minorHAnsi" w:hAnsi="Times New Roman" w:cstheme="minorBidi"/>
                <w:color w:val="auto"/>
                <w:sz w:val="20"/>
                <w:szCs w:val="20"/>
                <w:lang w:eastAsia="en-US"/>
              </w:rPr>
              <w:t>20</w:t>
            </w:r>
          </w:p>
        </w:tc>
        <w:tc>
          <w:tcPr>
            <w:tcW w:w="340" w:type="dxa"/>
            <w:gridSpan w:val="2"/>
            <w:tcBorders>
              <w:top w:val="nil"/>
              <w:left w:val="nil"/>
              <w:bottom w:val="single" w:sz="6" w:space="0" w:color="auto"/>
              <w:right w:val="nil"/>
            </w:tcBorders>
            <w:vAlign w:val="bottom"/>
          </w:tcPr>
          <w:p w:rsidR="00034DC0" w:rsidRPr="00034DC0" w:rsidRDefault="00034DC0" w:rsidP="00034DC0">
            <w:pPr>
              <w:widowControl/>
              <w:spacing w:after="200"/>
              <w:contextualSpacing/>
              <w:rPr>
                <w:rFonts w:ascii="Times New Roman" w:eastAsiaTheme="minorHAnsi" w:hAnsi="Times New Roman" w:cstheme="minorBidi"/>
                <w:color w:val="auto"/>
                <w:sz w:val="20"/>
                <w:szCs w:val="20"/>
                <w:lang w:eastAsia="en-US"/>
              </w:rPr>
            </w:pPr>
          </w:p>
        </w:tc>
        <w:tc>
          <w:tcPr>
            <w:tcW w:w="340" w:type="dxa"/>
            <w:tcBorders>
              <w:top w:val="nil"/>
              <w:left w:val="nil"/>
              <w:bottom w:val="nil"/>
              <w:right w:val="nil"/>
            </w:tcBorders>
            <w:vAlign w:val="bottom"/>
          </w:tcPr>
          <w:p w:rsidR="00034DC0" w:rsidRPr="00034DC0" w:rsidRDefault="00034DC0" w:rsidP="00034DC0">
            <w:pPr>
              <w:widowControl/>
              <w:spacing w:after="200"/>
              <w:ind w:left="57"/>
              <w:contextualSpacing/>
              <w:rPr>
                <w:rFonts w:ascii="Times New Roman" w:eastAsiaTheme="minorHAnsi" w:hAnsi="Times New Roman" w:cstheme="minorBidi"/>
                <w:color w:val="auto"/>
                <w:sz w:val="20"/>
                <w:szCs w:val="20"/>
                <w:lang w:eastAsia="en-US"/>
              </w:rPr>
            </w:pPr>
            <w:proofErr w:type="gramStart"/>
            <w:r w:rsidRPr="00034DC0">
              <w:rPr>
                <w:rFonts w:ascii="Times New Roman" w:eastAsiaTheme="minorHAnsi" w:hAnsi="Times New Roman" w:cstheme="minorBidi"/>
                <w:color w:val="auto"/>
                <w:sz w:val="20"/>
                <w:szCs w:val="20"/>
                <w:lang w:eastAsia="en-US"/>
              </w:rPr>
              <w:t>г</w:t>
            </w:r>
            <w:proofErr w:type="gramEnd"/>
            <w:r w:rsidRPr="00034DC0">
              <w:rPr>
                <w:rFonts w:ascii="Times New Roman" w:eastAsiaTheme="minorHAnsi" w:hAnsi="Times New Roman" w:cstheme="minorBidi"/>
                <w:color w:val="auto"/>
                <w:sz w:val="20"/>
                <w:szCs w:val="20"/>
                <w:lang w:eastAsia="en-US"/>
              </w:rPr>
              <w:t>.</w:t>
            </w:r>
          </w:p>
        </w:tc>
      </w:tr>
    </w:tbl>
    <w:p w:rsidR="00034DC0" w:rsidRPr="00034DC0" w:rsidRDefault="00034DC0" w:rsidP="00034DC0">
      <w:pPr>
        <w:autoSpaceDE w:val="0"/>
        <w:autoSpaceDN w:val="0"/>
        <w:adjustRightInd w:val="0"/>
        <w:spacing w:before="240" w:after="60"/>
        <w:contextualSpacing/>
        <w:jc w:val="center"/>
        <w:outlineLvl w:val="0"/>
        <w:rPr>
          <w:rFonts w:ascii="Times New Roman" w:eastAsia="Times New Roman" w:hAnsi="Times New Roman" w:cs="Times New Roman"/>
          <w:b/>
          <w:bCs/>
          <w:color w:val="auto"/>
          <w:kern w:val="28"/>
          <w:sz w:val="20"/>
          <w:szCs w:val="20"/>
        </w:rPr>
      </w:pPr>
    </w:p>
    <w:p w:rsidR="00034DC0" w:rsidRPr="00554050" w:rsidRDefault="00034DC0" w:rsidP="00554050">
      <w:pPr>
        <w:ind w:firstLine="709"/>
        <w:jc w:val="both"/>
        <w:rPr>
          <w:rFonts w:ascii="Times New Roman" w:eastAsia="Times New Roman" w:hAnsi="Times New Roman" w:cs="Times New Roman"/>
          <w:bCs/>
          <w:lang w:eastAsia="en-US"/>
        </w:rPr>
      </w:pPr>
    </w:p>
    <w:p w:rsidR="00C16B34" w:rsidRPr="00554050" w:rsidRDefault="00C16B34" w:rsidP="00554050">
      <w:pPr>
        <w:ind w:firstLine="709"/>
        <w:jc w:val="both"/>
        <w:rPr>
          <w:rFonts w:ascii="Times New Roman" w:eastAsia="Times New Roman" w:hAnsi="Times New Roman" w:cs="Times New Roman"/>
          <w:bCs/>
          <w:lang w:eastAsia="en-US"/>
        </w:rPr>
      </w:pPr>
      <w:r w:rsidRPr="00554050">
        <w:rPr>
          <w:rFonts w:ascii="Times New Roman" w:eastAsia="Times New Roman" w:hAnsi="Times New Roman" w:cs="Times New Roman"/>
          <w:bCs/>
          <w:lang w:eastAsia="en-US"/>
        </w:rPr>
        <w:t>Интернет-ресурсы:</w:t>
      </w:r>
    </w:p>
    <w:p w:rsidR="00C16B34" w:rsidRPr="00554050" w:rsidRDefault="00C16B34" w:rsidP="00554050">
      <w:pPr>
        <w:ind w:firstLine="709"/>
        <w:jc w:val="both"/>
        <w:rPr>
          <w:rFonts w:ascii="Times New Roman" w:eastAsia="Times New Roman" w:hAnsi="Times New Roman" w:cs="Times New Roman"/>
          <w:bCs/>
          <w:lang w:eastAsia="en-US"/>
        </w:rPr>
      </w:pPr>
      <w:r w:rsidRPr="00554050">
        <w:rPr>
          <w:rFonts w:ascii="Times New Roman" w:eastAsia="Times New Roman" w:hAnsi="Times New Roman" w:cs="Times New Roman"/>
          <w:bCs/>
          <w:lang w:eastAsia="en-US"/>
        </w:rPr>
        <w:t xml:space="preserve">1. </w:t>
      </w:r>
      <w:hyperlink r:id="rId7" w:history="1">
        <w:r w:rsidRPr="00554050">
          <w:rPr>
            <w:rFonts w:ascii="Times New Roman" w:eastAsia="Times New Roman" w:hAnsi="Times New Roman" w:cs="Times New Roman"/>
            <w:bCs/>
            <w:lang w:eastAsia="en-US"/>
          </w:rPr>
          <w:t>www.consultant.ru</w:t>
        </w:r>
      </w:hyperlink>
      <w:r w:rsidRPr="00554050">
        <w:rPr>
          <w:rFonts w:ascii="Times New Roman" w:eastAsia="Times New Roman" w:hAnsi="Times New Roman" w:cs="Times New Roman"/>
          <w:bCs/>
          <w:lang w:eastAsia="en-US"/>
        </w:rPr>
        <w:t xml:space="preserve"> - Справочная правовая система «Консультант Плюс»</w:t>
      </w:r>
      <w:r w:rsidR="00917E2E" w:rsidRPr="00554050">
        <w:rPr>
          <w:rFonts w:ascii="Times New Roman" w:eastAsia="Times New Roman" w:hAnsi="Times New Roman" w:cs="Times New Roman"/>
          <w:bCs/>
          <w:lang w:eastAsia="en-US"/>
        </w:rPr>
        <w:t>.</w:t>
      </w:r>
    </w:p>
    <w:p w:rsidR="00C16B34" w:rsidRPr="00554050" w:rsidRDefault="00917E2E" w:rsidP="00554050">
      <w:pPr>
        <w:ind w:firstLine="709"/>
        <w:jc w:val="both"/>
        <w:rPr>
          <w:rFonts w:ascii="Times New Roman" w:eastAsia="Times New Roman" w:hAnsi="Times New Roman" w:cs="Times New Roman"/>
          <w:bCs/>
          <w:lang w:eastAsia="en-US"/>
        </w:rPr>
      </w:pPr>
      <w:r w:rsidRPr="00554050">
        <w:rPr>
          <w:rFonts w:ascii="Times New Roman" w:eastAsia="Times New Roman" w:hAnsi="Times New Roman" w:cs="Times New Roman"/>
          <w:bCs/>
          <w:lang w:eastAsia="en-US"/>
        </w:rPr>
        <w:t>2</w:t>
      </w:r>
      <w:r w:rsidR="00C16B34" w:rsidRPr="00554050">
        <w:rPr>
          <w:rFonts w:ascii="Times New Roman" w:eastAsia="Times New Roman" w:hAnsi="Times New Roman" w:cs="Times New Roman"/>
          <w:bCs/>
          <w:lang w:eastAsia="en-US"/>
        </w:rPr>
        <w:t>.Электронный ресурс: Электронная библиотечная система «</w:t>
      </w:r>
      <w:proofErr w:type="spellStart"/>
      <w:r w:rsidR="00C16B34" w:rsidRPr="00554050">
        <w:rPr>
          <w:rFonts w:ascii="Times New Roman" w:eastAsia="Times New Roman" w:hAnsi="Times New Roman" w:cs="Times New Roman"/>
          <w:bCs/>
          <w:lang w:eastAsia="en-US"/>
        </w:rPr>
        <w:t>Юрайт</w:t>
      </w:r>
      <w:proofErr w:type="spellEnd"/>
      <w:r w:rsidR="00C16B34" w:rsidRPr="00554050">
        <w:rPr>
          <w:rFonts w:ascii="Times New Roman" w:eastAsia="Times New Roman" w:hAnsi="Times New Roman" w:cs="Times New Roman"/>
          <w:bCs/>
          <w:lang w:eastAsia="en-US"/>
        </w:rPr>
        <w:t xml:space="preserve">». Форма доступа: </w:t>
      </w:r>
      <w:hyperlink r:id="rId8" w:history="1">
        <w:r w:rsidR="00C16B34" w:rsidRPr="00554050">
          <w:rPr>
            <w:rFonts w:ascii="Times New Roman" w:eastAsia="Times New Roman" w:hAnsi="Times New Roman" w:cs="Times New Roman"/>
            <w:bCs/>
            <w:lang w:eastAsia="en-US"/>
          </w:rPr>
          <w:t>https://www.biblio-online.ru</w:t>
        </w:r>
      </w:hyperlink>
    </w:p>
    <w:p w:rsidR="00C16B34" w:rsidRDefault="00C16B34" w:rsidP="00EC5B90">
      <w:pPr>
        <w:jc w:val="both"/>
      </w:pPr>
    </w:p>
    <w:sectPr w:rsidR="00C16B34" w:rsidSect="00C519CD">
      <w:footerReference w:type="even"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11" w:rsidRDefault="000B2E11" w:rsidP="00F737F5">
      <w:r>
        <w:separator/>
      </w:r>
    </w:p>
  </w:endnote>
  <w:endnote w:type="continuationSeparator" w:id="0">
    <w:p w:rsidR="000B2E11" w:rsidRDefault="000B2E11" w:rsidP="00F73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C0" w:rsidRDefault="005A144F">
    <w:pPr>
      <w:rPr>
        <w:sz w:val="2"/>
        <w:szCs w:val="2"/>
      </w:rPr>
    </w:pPr>
    <w:r w:rsidRPr="005A144F">
      <w:rPr>
        <w:noProof/>
      </w:rPr>
      <w:pict>
        <v:shapetype id="_x0000_t202" coordsize="21600,21600" o:spt="202" path="m,l,21600r21600,l21600,xe">
          <v:stroke joinstyle="miter"/>
          <v:path gradientshapeok="t" o:connecttype="rect"/>
        </v:shapetype>
        <v:shape id="Text Box 1" o:spid="_x0000_s1030" type="#_x0000_t202" style="position:absolute;margin-left:292.65pt;margin-top:810.25pt;width:11.75pt;height:9.6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" filled="f" stroked="f">
          <v:textbox style="mso-fit-shape-to-text:t" inset="0,0,0,0">
            <w:txbxContent>
              <w:p w:rsidR="00034DC0" w:rsidRDefault="005A144F">
                <w:fldSimple w:instr=" PAGE \* MERGEFORMAT ">
                  <w:r w:rsidR="00034DC0" w:rsidRPr="007F43D4">
                    <w:rPr>
                      <w:rStyle w:val="a6"/>
                      <w:rFonts w:eastAsia="Courier New"/>
                      <w:noProof/>
                    </w:rPr>
                    <w:t>350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C0" w:rsidRDefault="005A144F">
    <w:pPr>
      <w:rPr>
        <w:sz w:val="2"/>
        <w:szCs w:val="2"/>
      </w:rPr>
    </w:pPr>
    <w:r w:rsidRPr="005A144F">
      <w:rPr>
        <w:noProof/>
      </w:rPr>
      <w:pict>
        <v:shapetype id="_x0000_t202" coordsize="21600,21600" o:spt="202" path="m,l,21600r21600,l21600,xe">
          <v:stroke joinstyle="miter"/>
          <v:path gradientshapeok="t" o:connecttype="rect"/>
        </v:shapetype>
        <v:shape id="Text Box 4" o:spid="_x0000_s1033" type="#_x0000_t202" style="position:absolute;margin-left:273.95pt;margin-top:787.9pt;width:6.55pt;height:14.9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" filled="f" stroked="f">
          <v:textbox style="mso-fit-shape-to-text:t" inset="0,0,0,0">
            <w:txbxContent>
              <w:p w:rsidR="00034DC0" w:rsidRDefault="005A144F">
                <w:fldSimple w:instr=" PAGE \* MERGEFORMAT ">
                  <w:r w:rsidR="00034DC0" w:rsidRPr="00855ECF">
                    <w:rPr>
                      <w:rStyle w:val="13pt"/>
                      <w:rFonts w:eastAsia="Courier New"/>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11" w:rsidRDefault="000B2E11" w:rsidP="00F737F5">
      <w:r>
        <w:separator/>
      </w:r>
    </w:p>
  </w:footnote>
  <w:footnote w:type="continuationSeparator" w:id="0">
    <w:p w:rsidR="000B2E11" w:rsidRDefault="000B2E11" w:rsidP="00F7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C0" w:rsidRDefault="005A144F">
    <w:pPr>
      <w:rPr>
        <w:sz w:val="2"/>
        <w:szCs w:val="2"/>
      </w:rPr>
    </w:pPr>
    <w:r w:rsidRPr="005A144F">
      <w:rPr>
        <w:noProof/>
      </w:rPr>
      <w:pict>
        <v:shapetype id="_x0000_t202" coordsize="21600,21600" o:spt="202" path="m,l,21600r21600,l21600,xe">
          <v:stroke joinstyle="miter"/>
          <v:path gradientshapeok="t" o:connecttype="rect"/>
        </v:shapetype>
        <v:shape id="Text Box 3" o:spid="_x0000_s1032" type="#_x0000_t202" style="position:absolute;margin-left:463.3pt;margin-top:44.4pt;width:60.6pt;height:15.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9drg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" filled="f" stroked="f">
          <v:textbox style="mso-fit-shape-to-text:t" inset="0,0,0,0">
            <w:txbxContent>
              <w:p w:rsidR="00034DC0" w:rsidRDefault="00034DC0">
                <w:r>
                  <w:rPr>
                    <w:rStyle w:val="a7"/>
                    <w:rFonts w:eastAsia="Courier New"/>
                  </w:rPr>
                  <w:t>Таблица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89B"/>
    <w:multiLevelType w:val="multilevel"/>
    <w:tmpl w:val="A554F74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25ECE"/>
    <w:multiLevelType w:val="multilevel"/>
    <w:tmpl w:val="B1A6B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B32E7F"/>
    <w:multiLevelType w:val="hybridMultilevel"/>
    <w:tmpl w:val="FEE2CBD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3CBB0006"/>
    <w:multiLevelType w:val="hybridMultilevel"/>
    <w:tmpl w:val="2022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2147AB"/>
    <w:multiLevelType w:val="multilevel"/>
    <w:tmpl w:val="4B706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71BE9"/>
    <w:rsid w:val="00034DC0"/>
    <w:rsid w:val="000A50E3"/>
    <w:rsid w:val="000B2E11"/>
    <w:rsid w:val="0011011E"/>
    <w:rsid w:val="00173CC2"/>
    <w:rsid w:val="00215952"/>
    <w:rsid w:val="00277BD9"/>
    <w:rsid w:val="003A5075"/>
    <w:rsid w:val="003C3D8F"/>
    <w:rsid w:val="003C4EEF"/>
    <w:rsid w:val="003D2CD5"/>
    <w:rsid w:val="00492297"/>
    <w:rsid w:val="004C0CF8"/>
    <w:rsid w:val="004F76DE"/>
    <w:rsid w:val="00554050"/>
    <w:rsid w:val="005A144F"/>
    <w:rsid w:val="0065323A"/>
    <w:rsid w:val="00665CE5"/>
    <w:rsid w:val="00683F0E"/>
    <w:rsid w:val="006A1066"/>
    <w:rsid w:val="006A2F51"/>
    <w:rsid w:val="006A4F92"/>
    <w:rsid w:val="006A7A72"/>
    <w:rsid w:val="006E398B"/>
    <w:rsid w:val="00707630"/>
    <w:rsid w:val="00732BCF"/>
    <w:rsid w:val="00855ECF"/>
    <w:rsid w:val="008A1F17"/>
    <w:rsid w:val="008A30A6"/>
    <w:rsid w:val="008D7AFA"/>
    <w:rsid w:val="00917E2E"/>
    <w:rsid w:val="009207DD"/>
    <w:rsid w:val="009336B0"/>
    <w:rsid w:val="0095605B"/>
    <w:rsid w:val="00972800"/>
    <w:rsid w:val="009E02FB"/>
    <w:rsid w:val="00A3259E"/>
    <w:rsid w:val="00A33D6C"/>
    <w:rsid w:val="00A71F60"/>
    <w:rsid w:val="00A958CA"/>
    <w:rsid w:val="00AD0046"/>
    <w:rsid w:val="00AF04B2"/>
    <w:rsid w:val="00B26E9C"/>
    <w:rsid w:val="00B6597B"/>
    <w:rsid w:val="00C16B34"/>
    <w:rsid w:val="00C4078D"/>
    <w:rsid w:val="00C519CD"/>
    <w:rsid w:val="00C614CC"/>
    <w:rsid w:val="00CF745F"/>
    <w:rsid w:val="00D20776"/>
    <w:rsid w:val="00D533BB"/>
    <w:rsid w:val="00D71BE9"/>
    <w:rsid w:val="00E476FC"/>
    <w:rsid w:val="00E875EE"/>
    <w:rsid w:val="00EC5B90"/>
    <w:rsid w:val="00EC6D09"/>
    <w:rsid w:val="00F7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1B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1BE9"/>
    <w:rPr>
      <w:color w:val="000080"/>
      <w:u w:val="single"/>
    </w:rPr>
  </w:style>
  <w:style w:type="character" w:customStyle="1" w:styleId="a4">
    <w:name w:val="Основной текст_"/>
    <w:basedOn w:val="a0"/>
    <w:link w:val="9"/>
    <w:rsid w:val="00D71BE9"/>
    <w:rPr>
      <w:rFonts w:ascii="Times New Roman" w:eastAsia="Times New Roman" w:hAnsi="Times New Roman" w:cs="Times New Roman"/>
      <w:sz w:val="27"/>
      <w:szCs w:val="27"/>
      <w:shd w:val="clear" w:color="auto" w:fill="FFFFFF"/>
    </w:rPr>
  </w:style>
  <w:style w:type="character" w:customStyle="1" w:styleId="a5">
    <w:name w:val="Колонтитул_"/>
    <w:basedOn w:val="a0"/>
    <w:rsid w:val="00D71BE9"/>
    <w:rPr>
      <w:rFonts w:ascii="Times New Roman" w:eastAsia="Times New Roman" w:hAnsi="Times New Roman" w:cs="Times New Roman"/>
      <w:b w:val="0"/>
      <w:bCs w:val="0"/>
      <w:i w:val="0"/>
      <w:iCs w:val="0"/>
      <w:smallCaps w:val="0"/>
      <w:strike w:val="0"/>
      <w:sz w:val="27"/>
      <w:szCs w:val="27"/>
      <w:u w:val="none"/>
    </w:rPr>
  </w:style>
  <w:style w:type="character" w:customStyle="1" w:styleId="a6">
    <w:name w:val="Колонтитул"/>
    <w:basedOn w:val="a5"/>
    <w:rsid w:val="00D71BE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4">
    <w:name w:val="Основной текст (4)_"/>
    <w:basedOn w:val="a0"/>
    <w:rsid w:val="00D71BE9"/>
    <w:rPr>
      <w:rFonts w:ascii="Times New Roman" w:eastAsia="Times New Roman" w:hAnsi="Times New Roman" w:cs="Times New Roman"/>
      <w:b/>
      <w:bCs/>
      <w:i/>
      <w:iCs/>
      <w:smallCaps w:val="0"/>
      <w:strike w:val="0"/>
      <w:sz w:val="27"/>
      <w:szCs w:val="27"/>
      <w:u w:val="none"/>
    </w:rPr>
  </w:style>
  <w:style w:type="character" w:customStyle="1" w:styleId="5">
    <w:name w:val="Основной текст (5)_"/>
    <w:basedOn w:val="a0"/>
    <w:link w:val="50"/>
    <w:rsid w:val="00D71BE9"/>
    <w:rPr>
      <w:rFonts w:ascii="Times New Roman" w:eastAsia="Times New Roman" w:hAnsi="Times New Roman" w:cs="Times New Roman"/>
      <w:i/>
      <w:iCs/>
      <w:sz w:val="28"/>
      <w:szCs w:val="28"/>
      <w:shd w:val="clear" w:color="auto" w:fill="FFFFFF"/>
    </w:rPr>
  </w:style>
  <w:style w:type="character" w:customStyle="1" w:styleId="2">
    <w:name w:val="Основной текст2"/>
    <w:basedOn w:val="a4"/>
    <w:rsid w:val="00D71BE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
    <w:name w:val="Основной текст (8)_"/>
    <w:basedOn w:val="a0"/>
    <w:link w:val="80"/>
    <w:rsid w:val="00D71BE9"/>
    <w:rPr>
      <w:rFonts w:ascii="Times New Roman" w:eastAsia="Times New Roman" w:hAnsi="Times New Roman" w:cs="Times New Roman"/>
      <w:b/>
      <w:bCs/>
      <w:sz w:val="27"/>
      <w:szCs w:val="27"/>
      <w:shd w:val="clear" w:color="auto" w:fill="FFFFFF"/>
    </w:rPr>
  </w:style>
  <w:style w:type="character" w:customStyle="1" w:styleId="40">
    <w:name w:val="Основной текст (4)"/>
    <w:basedOn w:val="4"/>
    <w:rsid w:val="00D71BE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135pt">
    <w:name w:val="Основной текст (5) + 13;5 pt"/>
    <w:basedOn w:val="5"/>
    <w:rsid w:val="00D71BE9"/>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
    <w:basedOn w:val="a4"/>
    <w:rsid w:val="00D71BE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
    <w:name w:val="Основной текст (12)_"/>
    <w:basedOn w:val="a0"/>
    <w:rsid w:val="00D71BE9"/>
    <w:rPr>
      <w:rFonts w:ascii="Times New Roman" w:eastAsia="Times New Roman" w:hAnsi="Times New Roman" w:cs="Times New Roman"/>
      <w:b w:val="0"/>
      <w:bCs w:val="0"/>
      <w:i w:val="0"/>
      <w:iCs w:val="0"/>
      <w:smallCaps w:val="0"/>
      <w:strike w:val="0"/>
      <w:sz w:val="27"/>
      <w:szCs w:val="27"/>
      <w:u w:val="none"/>
    </w:rPr>
  </w:style>
  <w:style w:type="character" w:customStyle="1" w:styleId="115pt0">
    <w:name w:val="Основной текст + 11;5 pt;Полужирный"/>
    <w:basedOn w:val="a4"/>
    <w:rsid w:val="00D71BE9"/>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
    <w:name w:val="Заголовок №11_"/>
    <w:basedOn w:val="a0"/>
    <w:link w:val="110"/>
    <w:rsid w:val="00D71BE9"/>
    <w:rPr>
      <w:rFonts w:ascii="Times New Roman" w:eastAsia="Times New Roman" w:hAnsi="Times New Roman" w:cs="Times New Roman"/>
      <w:b/>
      <w:bCs/>
      <w:sz w:val="27"/>
      <w:szCs w:val="27"/>
      <w:shd w:val="clear" w:color="auto" w:fill="FFFFFF"/>
    </w:rPr>
  </w:style>
  <w:style w:type="character" w:customStyle="1" w:styleId="120">
    <w:name w:val="Основной текст (12)"/>
    <w:basedOn w:val="12"/>
    <w:rsid w:val="00D71BE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
    <w:name w:val="Колонтитул + 13 pt"/>
    <w:basedOn w:val="a5"/>
    <w:rsid w:val="00D71B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8">
    <w:name w:val="Основной текст (28)_"/>
    <w:basedOn w:val="a0"/>
    <w:link w:val="280"/>
    <w:rsid w:val="00D71BE9"/>
    <w:rPr>
      <w:rFonts w:ascii="Trebuchet MS" w:eastAsia="Trebuchet MS" w:hAnsi="Trebuchet MS" w:cs="Trebuchet MS"/>
      <w:spacing w:val="50"/>
      <w:sz w:val="15"/>
      <w:szCs w:val="15"/>
      <w:shd w:val="clear" w:color="auto" w:fill="FFFFFF"/>
      <w:lang w:val="en-US"/>
    </w:rPr>
  </w:style>
  <w:style w:type="character" w:customStyle="1" w:styleId="4pt1pt">
    <w:name w:val="Основной текст + 4 pt;Интервал 1 pt"/>
    <w:basedOn w:val="a4"/>
    <w:rsid w:val="00D71BE9"/>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a7">
    <w:name w:val="Колонтитул + Полужирный;Курсив"/>
    <w:basedOn w:val="a5"/>
    <w:rsid w:val="00D71BE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9">
    <w:name w:val="Основной текст9"/>
    <w:basedOn w:val="a"/>
    <w:link w:val="a4"/>
    <w:rsid w:val="00D71BE9"/>
    <w:pPr>
      <w:shd w:val="clear" w:color="auto" w:fill="FFFFFF"/>
      <w:spacing w:before="5220" w:line="0" w:lineRule="atLeast"/>
      <w:ind w:hanging="400"/>
      <w:jc w:val="center"/>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D71BE9"/>
    <w:pPr>
      <w:shd w:val="clear" w:color="auto" w:fill="FFFFFF"/>
      <w:spacing w:before="120" w:line="307" w:lineRule="exact"/>
      <w:jc w:val="both"/>
    </w:pPr>
    <w:rPr>
      <w:rFonts w:ascii="Times New Roman" w:eastAsia="Times New Roman" w:hAnsi="Times New Roman" w:cs="Times New Roman"/>
      <w:i/>
      <w:iCs/>
      <w:color w:val="auto"/>
      <w:sz w:val="28"/>
      <w:szCs w:val="28"/>
      <w:lang w:eastAsia="en-US"/>
    </w:rPr>
  </w:style>
  <w:style w:type="paragraph" w:customStyle="1" w:styleId="80">
    <w:name w:val="Основной текст (8)"/>
    <w:basedOn w:val="a"/>
    <w:link w:val="8"/>
    <w:rsid w:val="00D71BE9"/>
    <w:pPr>
      <w:shd w:val="clear" w:color="auto" w:fill="FFFFFF"/>
      <w:spacing w:after="120" w:line="326" w:lineRule="exact"/>
      <w:ind w:hanging="360"/>
      <w:jc w:val="center"/>
    </w:pPr>
    <w:rPr>
      <w:rFonts w:ascii="Times New Roman" w:eastAsia="Times New Roman" w:hAnsi="Times New Roman" w:cs="Times New Roman"/>
      <w:b/>
      <w:bCs/>
      <w:color w:val="auto"/>
      <w:sz w:val="27"/>
      <w:szCs w:val="27"/>
      <w:lang w:eastAsia="en-US"/>
    </w:rPr>
  </w:style>
  <w:style w:type="paragraph" w:customStyle="1" w:styleId="110">
    <w:name w:val="Заголовок №11"/>
    <w:basedOn w:val="a"/>
    <w:link w:val="11"/>
    <w:rsid w:val="00D71BE9"/>
    <w:pPr>
      <w:shd w:val="clear" w:color="auto" w:fill="FFFFFF"/>
      <w:spacing w:before="780" w:after="120" w:line="322" w:lineRule="exact"/>
      <w:ind w:hanging="460"/>
      <w:jc w:val="center"/>
    </w:pPr>
    <w:rPr>
      <w:rFonts w:ascii="Times New Roman" w:eastAsia="Times New Roman" w:hAnsi="Times New Roman" w:cs="Times New Roman"/>
      <w:b/>
      <w:bCs/>
      <w:color w:val="auto"/>
      <w:sz w:val="27"/>
      <w:szCs w:val="27"/>
      <w:lang w:eastAsia="en-US"/>
    </w:rPr>
  </w:style>
  <w:style w:type="paragraph" w:customStyle="1" w:styleId="280">
    <w:name w:val="Основной текст (28)"/>
    <w:basedOn w:val="a"/>
    <w:link w:val="28"/>
    <w:rsid w:val="00D71BE9"/>
    <w:pPr>
      <w:shd w:val="clear" w:color="auto" w:fill="FFFFFF"/>
      <w:spacing w:after="120" w:line="0" w:lineRule="atLeast"/>
    </w:pPr>
    <w:rPr>
      <w:rFonts w:ascii="Trebuchet MS" w:eastAsia="Trebuchet MS" w:hAnsi="Trebuchet MS" w:cs="Trebuchet MS"/>
      <w:color w:val="auto"/>
      <w:spacing w:val="50"/>
      <w:sz w:val="15"/>
      <w:szCs w:val="15"/>
      <w:lang w:val="en-US" w:eastAsia="en-US"/>
    </w:rPr>
  </w:style>
  <w:style w:type="table" w:styleId="a8">
    <w:name w:val="Table Grid"/>
    <w:basedOn w:val="a1"/>
    <w:uiPriority w:val="59"/>
    <w:rsid w:val="008A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72800"/>
    <w:pPr>
      <w:tabs>
        <w:tab w:val="center" w:pos="4677"/>
        <w:tab w:val="right" w:pos="9355"/>
      </w:tabs>
    </w:pPr>
  </w:style>
  <w:style w:type="character" w:customStyle="1" w:styleId="aa">
    <w:name w:val="Верхний колонтитул Знак"/>
    <w:basedOn w:val="a0"/>
    <w:link w:val="a9"/>
    <w:uiPriority w:val="99"/>
    <w:rsid w:val="0097280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972800"/>
    <w:pPr>
      <w:tabs>
        <w:tab w:val="center" w:pos="4677"/>
        <w:tab w:val="right" w:pos="9355"/>
      </w:tabs>
    </w:pPr>
  </w:style>
  <w:style w:type="character" w:customStyle="1" w:styleId="ac">
    <w:name w:val="Нижний колонтитул Знак"/>
    <w:basedOn w:val="a0"/>
    <w:link w:val="ab"/>
    <w:uiPriority w:val="99"/>
    <w:rsid w:val="00972800"/>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1B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1BE9"/>
    <w:rPr>
      <w:color w:val="000080"/>
      <w:u w:val="single"/>
    </w:rPr>
  </w:style>
  <w:style w:type="character" w:customStyle="1" w:styleId="a4">
    <w:name w:val="Основной текст_"/>
    <w:basedOn w:val="a0"/>
    <w:link w:val="9"/>
    <w:rsid w:val="00D71BE9"/>
    <w:rPr>
      <w:rFonts w:ascii="Times New Roman" w:eastAsia="Times New Roman" w:hAnsi="Times New Roman" w:cs="Times New Roman"/>
      <w:sz w:val="27"/>
      <w:szCs w:val="27"/>
      <w:shd w:val="clear" w:color="auto" w:fill="FFFFFF"/>
    </w:rPr>
  </w:style>
  <w:style w:type="character" w:customStyle="1" w:styleId="a5">
    <w:name w:val="Колонтитул_"/>
    <w:basedOn w:val="a0"/>
    <w:rsid w:val="00D71BE9"/>
    <w:rPr>
      <w:rFonts w:ascii="Times New Roman" w:eastAsia="Times New Roman" w:hAnsi="Times New Roman" w:cs="Times New Roman"/>
      <w:b w:val="0"/>
      <w:bCs w:val="0"/>
      <w:i w:val="0"/>
      <w:iCs w:val="0"/>
      <w:smallCaps w:val="0"/>
      <w:strike w:val="0"/>
      <w:sz w:val="27"/>
      <w:szCs w:val="27"/>
      <w:u w:val="none"/>
    </w:rPr>
  </w:style>
  <w:style w:type="character" w:customStyle="1" w:styleId="a6">
    <w:name w:val="Колонтитул"/>
    <w:basedOn w:val="a5"/>
    <w:rsid w:val="00D71BE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4">
    <w:name w:val="Основной текст (4)_"/>
    <w:basedOn w:val="a0"/>
    <w:rsid w:val="00D71BE9"/>
    <w:rPr>
      <w:rFonts w:ascii="Times New Roman" w:eastAsia="Times New Roman" w:hAnsi="Times New Roman" w:cs="Times New Roman"/>
      <w:b/>
      <w:bCs/>
      <w:i/>
      <w:iCs/>
      <w:smallCaps w:val="0"/>
      <w:strike w:val="0"/>
      <w:sz w:val="27"/>
      <w:szCs w:val="27"/>
      <w:u w:val="none"/>
    </w:rPr>
  </w:style>
  <w:style w:type="character" w:customStyle="1" w:styleId="5">
    <w:name w:val="Основной текст (5)_"/>
    <w:basedOn w:val="a0"/>
    <w:link w:val="50"/>
    <w:rsid w:val="00D71BE9"/>
    <w:rPr>
      <w:rFonts w:ascii="Times New Roman" w:eastAsia="Times New Roman" w:hAnsi="Times New Roman" w:cs="Times New Roman"/>
      <w:i/>
      <w:iCs/>
      <w:sz w:val="28"/>
      <w:szCs w:val="28"/>
      <w:shd w:val="clear" w:color="auto" w:fill="FFFFFF"/>
    </w:rPr>
  </w:style>
  <w:style w:type="character" w:customStyle="1" w:styleId="2">
    <w:name w:val="Основной текст2"/>
    <w:basedOn w:val="a4"/>
    <w:rsid w:val="00D71BE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
    <w:name w:val="Основной текст (8)_"/>
    <w:basedOn w:val="a0"/>
    <w:link w:val="80"/>
    <w:rsid w:val="00D71BE9"/>
    <w:rPr>
      <w:rFonts w:ascii="Times New Roman" w:eastAsia="Times New Roman" w:hAnsi="Times New Roman" w:cs="Times New Roman"/>
      <w:b/>
      <w:bCs/>
      <w:sz w:val="27"/>
      <w:szCs w:val="27"/>
      <w:shd w:val="clear" w:color="auto" w:fill="FFFFFF"/>
    </w:rPr>
  </w:style>
  <w:style w:type="character" w:customStyle="1" w:styleId="40">
    <w:name w:val="Основной текст (4)"/>
    <w:basedOn w:val="4"/>
    <w:rsid w:val="00D71BE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135pt">
    <w:name w:val="Основной текст (5) + 13;5 pt"/>
    <w:basedOn w:val="5"/>
    <w:rsid w:val="00D71BE9"/>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
    <w:basedOn w:val="a4"/>
    <w:rsid w:val="00D71BE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
    <w:name w:val="Основной текст (12)_"/>
    <w:basedOn w:val="a0"/>
    <w:rsid w:val="00D71BE9"/>
    <w:rPr>
      <w:rFonts w:ascii="Times New Roman" w:eastAsia="Times New Roman" w:hAnsi="Times New Roman" w:cs="Times New Roman"/>
      <w:b w:val="0"/>
      <w:bCs w:val="0"/>
      <w:i w:val="0"/>
      <w:iCs w:val="0"/>
      <w:smallCaps w:val="0"/>
      <w:strike w:val="0"/>
      <w:sz w:val="27"/>
      <w:szCs w:val="27"/>
      <w:u w:val="none"/>
    </w:rPr>
  </w:style>
  <w:style w:type="character" w:customStyle="1" w:styleId="115pt0">
    <w:name w:val="Основной текст + 11;5 pt;Полужирный"/>
    <w:basedOn w:val="a4"/>
    <w:rsid w:val="00D71BE9"/>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
    <w:name w:val="Заголовок №11_"/>
    <w:basedOn w:val="a0"/>
    <w:link w:val="110"/>
    <w:rsid w:val="00D71BE9"/>
    <w:rPr>
      <w:rFonts w:ascii="Times New Roman" w:eastAsia="Times New Roman" w:hAnsi="Times New Roman" w:cs="Times New Roman"/>
      <w:b/>
      <w:bCs/>
      <w:sz w:val="27"/>
      <w:szCs w:val="27"/>
      <w:shd w:val="clear" w:color="auto" w:fill="FFFFFF"/>
    </w:rPr>
  </w:style>
  <w:style w:type="character" w:customStyle="1" w:styleId="120">
    <w:name w:val="Основной текст (12)"/>
    <w:basedOn w:val="12"/>
    <w:rsid w:val="00D71BE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
    <w:name w:val="Колонтитул + 13 pt"/>
    <w:basedOn w:val="a5"/>
    <w:rsid w:val="00D71B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8">
    <w:name w:val="Основной текст (28)_"/>
    <w:basedOn w:val="a0"/>
    <w:link w:val="280"/>
    <w:rsid w:val="00D71BE9"/>
    <w:rPr>
      <w:rFonts w:ascii="Trebuchet MS" w:eastAsia="Trebuchet MS" w:hAnsi="Trebuchet MS" w:cs="Trebuchet MS"/>
      <w:spacing w:val="50"/>
      <w:sz w:val="15"/>
      <w:szCs w:val="15"/>
      <w:shd w:val="clear" w:color="auto" w:fill="FFFFFF"/>
      <w:lang w:val="en-US"/>
    </w:rPr>
  </w:style>
  <w:style w:type="character" w:customStyle="1" w:styleId="4pt1pt">
    <w:name w:val="Основной текст + 4 pt;Интервал 1 pt"/>
    <w:basedOn w:val="a4"/>
    <w:rsid w:val="00D71BE9"/>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a7">
    <w:name w:val="Колонтитул + Полужирный;Курсив"/>
    <w:basedOn w:val="a5"/>
    <w:rsid w:val="00D71BE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9">
    <w:name w:val="Основной текст9"/>
    <w:basedOn w:val="a"/>
    <w:link w:val="a4"/>
    <w:rsid w:val="00D71BE9"/>
    <w:pPr>
      <w:shd w:val="clear" w:color="auto" w:fill="FFFFFF"/>
      <w:spacing w:before="5220" w:line="0" w:lineRule="atLeast"/>
      <w:ind w:hanging="400"/>
      <w:jc w:val="center"/>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D71BE9"/>
    <w:pPr>
      <w:shd w:val="clear" w:color="auto" w:fill="FFFFFF"/>
      <w:spacing w:before="120" w:line="307" w:lineRule="exact"/>
      <w:jc w:val="both"/>
    </w:pPr>
    <w:rPr>
      <w:rFonts w:ascii="Times New Roman" w:eastAsia="Times New Roman" w:hAnsi="Times New Roman" w:cs="Times New Roman"/>
      <w:i/>
      <w:iCs/>
      <w:color w:val="auto"/>
      <w:sz w:val="28"/>
      <w:szCs w:val="28"/>
      <w:lang w:eastAsia="en-US"/>
    </w:rPr>
  </w:style>
  <w:style w:type="paragraph" w:customStyle="1" w:styleId="80">
    <w:name w:val="Основной текст (8)"/>
    <w:basedOn w:val="a"/>
    <w:link w:val="8"/>
    <w:rsid w:val="00D71BE9"/>
    <w:pPr>
      <w:shd w:val="clear" w:color="auto" w:fill="FFFFFF"/>
      <w:spacing w:after="120" w:line="326" w:lineRule="exact"/>
      <w:ind w:hanging="360"/>
      <w:jc w:val="center"/>
    </w:pPr>
    <w:rPr>
      <w:rFonts w:ascii="Times New Roman" w:eastAsia="Times New Roman" w:hAnsi="Times New Roman" w:cs="Times New Roman"/>
      <w:b/>
      <w:bCs/>
      <w:color w:val="auto"/>
      <w:sz w:val="27"/>
      <w:szCs w:val="27"/>
      <w:lang w:eastAsia="en-US"/>
    </w:rPr>
  </w:style>
  <w:style w:type="paragraph" w:customStyle="1" w:styleId="110">
    <w:name w:val="Заголовок №11"/>
    <w:basedOn w:val="a"/>
    <w:link w:val="11"/>
    <w:rsid w:val="00D71BE9"/>
    <w:pPr>
      <w:shd w:val="clear" w:color="auto" w:fill="FFFFFF"/>
      <w:spacing w:before="780" w:after="120" w:line="322" w:lineRule="exact"/>
      <w:ind w:hanging="460"/>
      <w:jc w:val="center"/>
    </w:pPr>
    <w:rPr>
      <w:rFonts w:ascii="Times New Roman" w:eastAsia="Times New Roman" w:hAnsi="Times New Roman" w:cs="Times New Roman"/>
      <w:b/>
      <w:bCs/>
      <w:color w:val="auto"/>
      <w:sz w:val="27"/>
      <w:szCs w:val="27"/>
      <w:lang w:eastAsia="en-US"/>
    </w:rPr>
  </w:style>
  <w:style w:type="paragraph" w:customStyle="1" w:styleId="280">
    <w:name w:val="Основной текст (28)"/>
    <w:basedOn w:val="a"/>
    <w:link w:val="28"/>
    <w:rsid w:val="00D71BE9"/>
    <w:pPr>
      <w:shd w:val="clear" w:color="auto" w:fill="FFFFFF"/>
      <w:spacing w:after="120" w:line="0" w:lineRule="atLeast"/>
    </w:pPr>
    <w:rPr>
      <w:rFonts w:ascii="Trebuchet MS" w:eastAsia="Trebuchet MS" w:hAnsi="Trebuchet MS" w:cs="Trebuchet MS"/>
      <w:color w:val="auto"/>
      <w:spacing w:val="50"/>
      <w:sz w:val="15"/>
      <w:szCs w:val="15"/>
      <w:lang w:val="en-US" w:eastAsia="en-US"/>
    </w:rPr>
  </w:style>
  <w:style w:type="table" w:styleId="a8">
    <w:name w:val="Table Grid"/>
    <w:basedOn w:val="a1"/>
    <w:uiPriority w:val="59"/>
    <w:rsid w:val="008A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72800"/>
    <w:pPr>
      <w:tabs>
        <w:tab w:val="center" w:pos="4677"/>
        <w:tab w:val="right" w:pos="9355"/>
      </w:tabs>
    </w:pPr>
  </w:style>
  <w:style w:type="character" w:customStyle="1" w:styleId="aa">
    <w:name w:val="Верхний колонтитул Знак"/>
    <w:basedOn w:val="a0"/>
    <w:link w:val="a9"/>
    <w:uiPriority w:val="99"/>
    <w:rsid w:val="0097280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972800"/>
    <w:pPr>
      <w:tabs>
        <w:tab w:val="center" w:pos="4677"/>
        <w:tab w:val="right" w:pos="9355"/>
      </w:tabs>
    </w:pPr>
  </w:style>
  <w:style w:type="character" w:customStyle="1" w:styleId="ac">
    <w:name w:val="Нижний колонтитул Знак"/>
    <w:basedOn w:val="a0"/>
    <w:link w:val="ab"/>
    <w:uiPriority w:val="99"/>
    <w:rsid w:val="00972800"/>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Андрей В. Буянкин</cp:lastModifiedBy>
  <cp:revision>12</cp:revision>
  <dcterms:created xsi:type="dcterms:W3CDTF">2017-11-12T22:23:00Z</dcterms:created>
  <dcterms:modified xsi:type="dcterms:W3CDTF">2017-12-18T12:15:00Z</dcterms:modified>
</cp:coreProperties>
</file>