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788" w:rsidRPr="00AD39E8" w:rsidRDefault="00DD6788" w:rsidP="00AD39E8">
      <w:pPr>
        <w:spacing w:after="0"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AD39E8">
        <w:rPr>
          <w:rFonts w:ascii="Times New Roman" w:eastAsia="Times New Roman" w:hAnsi="Times New Roman" w:cs="Times New Roman"/>
          <w:b/>
          <w:bCs/>
          <w:color w:val="000000" w:themeColor="text1"/>
          <w:sz w:val="24"/>
          <w:szCs w:val="24"/>
          <w:lang w:eastAsia="ru-RU"/>
        </w:rPr>
        <w:t>Методы, средства и формы теоретического и практического обучения:</w:t>
      </w:r>
    </w:p>
    <w:p w:rsidR="00DD6788" w:rsidRPr="00AD39E8" w:rsidRDefault="00DD6788" w:rsidP="00AD39E8">
      <w:pPr>
        <w:spacing w:after="0" w:line="240" w:lineRule="auto"/>
        <w:ind w:firstLine="709"/>
        <w:jc w:val="center"/>
        <w:outlineLvl w:val="1"/>
        <w:rPr>
          <w:rFonts w:ascii="Times New Roman" w:eastAsia="Times New Roman" w:hAnsi="Times New Roman" w:cs="Times New Roman"/>
          <w:b/>
          <w:bCs/>
          <w:color w:val="000000" w:themeColor="text1"/>
          <w:sz w:val="24"/>
          <w:szCs w:val="24"/>
          <w:lang w:eastAsia="ru-RU"/>
        </w:rPr>
      </w:pPr>
      <w:r w:rsidRPr="00AD39E8">
        <w:rPr>
          <w:rFonts w:ascii="Times New Roman" w:eastAsia="Times New Roman" w:hAnsi="Times New Roman" w:cs="Times New Roman"/>
          <w:b/>
          <w:bCs/>
          <w:color w:val="000000" w:themeColor="text1"/>
          <w:sz w:val="24"/>
          <w:szCs w:val="24"/>
          <w:lang w:eastAsia="ru-RU"/>
        </w:rPr>
        <w:t>понятия, сущность и характеристика</w:t>
      </w:r>
    </w:p>
    <w:p w:rsidR="00DD6788" w:rsidRPr="00AD39E8" w:rsidRDefault="00DD6788" w:rsidP="00AD39E8">
      <w:pPr>
        <w:spacing w:after="0" w:line="240" w:lineRule="auto"/>
        <w:ind w:firstLine="709"/>
        <w:jc w:val="both"/>
        <w:outlineLvl w:val="1"/>
        <w:rPr>
          <w:rFonts w:ascii="Times New Roman" w:eastAsia="Times New Roman" w:hAnsi="Times New Roman" w:cs="Times New Roman"/>
          <w:b/>
          <w:bCs/>
          <w:color w:val="000000" w:themeColor="text1"/>
          <w:sz w:val="24"/>
          <w:szCs w:val="24"/>
          <w:lang w:eastAsia="ru-RU"/>
        </w:rPr>
      </w:pPr>
    </w:p>
    <w:p w:rsidR="00DD6788" w:rsidRPr="00AD39E8" w:rsidRDefault="00DD6788" w:rsidP="00AD39E8">
      <w:pPr>
        <w:tabs>
          <w:tab w:val="left" w:pos="426"/>
          <w:tab w:val="left" w:pos="1134"/>
        </w:tabs>
        <w:spacing w:after="0" w:line="240" w:lineRule="auto"/>
        <w:ind w:firstLine="709"/>
        <w:jc w:val="right"/>
        <w:rPr>
          <w:rFonts w:ascii="Times New Roman" w:eastAsia="Calibri" w:hAnsi="Times New Roman" w:cs="Times New Roman"/>
          <w:color w:val="000000" w:themeColor="text1"/>
          <w:sz w:val="24"/>
          <w:szCs w:val="24"/>
        </w:rPr>
      </w:pPr>
      <w:proofErr w:type="spellStart"/>
      <w:r w:rsidRPr="00AD39E8">
        <w:rPr>
          <w:rFonts w:ascii="Times New Roman" w:eastAsia="Calibri" w:hAnsi="Times New Roman" w:cs="Times New Roman"/>
          <w:color w:val="000000" w:themeColor="text1"/>
          <w:sz w:val="24"/>
          <w:szCs w:val="24"/>
        </w:rPr>
        <w:t>Шабарина</w:t>
      </w:r>
      <w:proofErr w:type="spellEnd"/>
      <w:r w:rsidRPr="00AD39E8">
        <w:rPr>
          <w:rFonts w:ascii="Times New Roman" w:eastAsia="Calibri" w:hAnsi="Times New Roman" w:cs="Times New Roman"/>
          <w:color w:val="000000" w:themeColor="text1"/>
          <w:sz w:val="24"/>
          <w:szCs w:val="24"/>
        </w:rPr>
        <w:t xml:space="preserve"> Ирина Юрьевна</w:t>
      </w:r>
    </w:p>
    <w:p w:rsidR="00DD6788" w:rsidRPr="00AD39E8" w:rsidRDefault="00DD6788" w:rsidP="00AD39E8">
      <w:pPr>
        <w:tabs>
          <w:tab w:val="left" w:pos="426"/>
          <w:tab w:val="left" w:pos="1134"/>
        </w:tabs>
        <w:spacing w:after="0" w:line="240" w:lineRule="auto"/>
        <w:ind w:firstLine="709"/>
        <w:jc w:val="right"/>
        <w:rPr>
          <w:rFonts w:ascii="Times New Roman" w:eastAsia="Calibri" w:hAnsi="Times New Roman" w:cs="Times New Roman"/>
          <w:color w:val="000000" w:themeColor="text1"/>
          <w:sz w:val="24"/>
          <w:szCs w:val="24"/>
        </w:rPr>
      </w:pPr>
      <w:r w:rsidRPr="00AD39E8">
        <w:rPr>
          <w:rFonts w:ascii="Times New Roman" w:eastAsia="Calibri" w:hAnsi="Times New Roman" w:cs="Times New Roman"/>
          <w:color w:val="000000" w:themeColor="text1"/>
          <w:sz w:val="24"/>
          <w:szCs w:val="24"/>
        </w:rPr>
        <w:t>Преподаватель</w:t>
      </w:r>
    </w:p>
    <w:p w:rsidR="00DD6788" w:rsidRPr="00AD39E8" w:rsidRDefault="00DD6788" w:rsidP="00AD39E8">
      <w:pPr>
        <w:tabs>
          <w:tab w:val="left" w:pos="1134"/>
        </w:tabs>
        <w:spacing w:after="0" w:line="240" w:lineRule="auto"/>
        <w:ind w:firstLine="709"/>
        <w:jc w:val="right"/>
        <w:rPr>
          <w:rFonts w:ascii="Times New Roman" w:eastAsia="Calibri" w:hAnsi="Times New Roman" w:cs="Times New Roman"/>
          <w:color w:val="000000" w:themeColor="text1"/>
          <w:sz w:val="24"/>
          <w:szCs w:val="24"/>
        </w:rPr>
      </w:pPr>
      <w:r w:rsidRPr="00AD39E8">
        <w:rPr>
          <w:rFonts w:ascii="Times New Roman" w:eastAsia="Calibri" w:hAnsi="Times New Roman" w:cs="Times New Roman"/>
          <w:color w:val="000000" w:themeColor="text1"/>
          <w:sz w:val="24"/>
          <w:szCs w:val="24"/>
        </w:rPr>
        <w:t xml:space="preserve">ОГБПОУ «Черемховский медицинский техникум» </w:t>
      </w:r>
    </w:p>
    <w:p w:rsidR="00DD6788" w:rsidRPr="00AD39E8" w:rsidRDefault="00DD6788" w:rsidP="00AD39E8">
      <w:pPr>
        <w:tabs>
          <w:tab w:val="left" w:pos="1134"/>
        </w:tabs>
        <w:spacing w:after="0" w:line="240" w:lineRule="auto"/>
        <w:ind w:firstLine="709"/>
        <w:jc w:val="both"/>
        <w:outlineLvl w:val="0"/>
        <w:rPr>
          <w:rFonts w:ascii="Times New Roman" w:eastAsia="Times New Roman" w:hAnsi="Times New Roman" w:cs="Times New Roman"/>
          <w:b/>
          <w:color w:val="000000" w:themeColor="text1"/>
          <w:kern w:val="36"/>
          <w:sz w:val="24"/>
          <w:szCs w:val="24"/>
          <w:lang w:eastAsia="ru-RU"/>
        </w:rPr>
      </w:pP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Методы обучения - это способы взаимосвязанной деятельности преподавателя и студентов, направленные на овладение обучающимися знаниями, умениями и навыками, на воспитание и развитие в процессе обучения. Творческая деятельность преподавателя состоит в том, чтобы рационально использовать в учебном процессе методы, обеспечивающие наилучшее достижение поставленной цели.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b/>
          <w:bCs/>
          <w:color w:val="000000" w:themeColor="text1"/>
          <w:sz w:val="24"/>
          <w:szCs w:val="24"/>
          <w:lang w:eastAsia="ru-RU"/>
        </w:rPr>
        <w:t>В педагогике приняты несколько классификаций методов обучения, имеющих разные основания:</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D39E8">
        <w:rPr>
          <w:rFonts w:ascii="Times New Roman" w:eastAsia="Times New Roman" w:hAnsi="Times New Roman" w:cs="Times New Roman"/>
          <w:color w:val="000000" w:themeColor="text1"/>
          <w:sz w:val="24"/>
          <w:szCs w:val="24"/>
          <w:lang w:eastAsia="ru-RU"/>
        </w:rPr>
        <w:t>- по источнику учебной информации (наглядные, словесные, игровые, практические),</w:t>
      </w:r>
      <w:proofErr w:type="gramEnd"/>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xml:space="preserve">- по способам взаимодействия </w:t>
      </w:r>
      <w:proofErr w:type="gramStart"/>
      <w:r w:rsidRPr="00AD39E8">
        <w:rPr>
          <w:rFonts w:ascii="Times New Roman" w:eastAsia="Times New Roman" w:hAnsi="Times New Roman" w:cs="Times New Roman"/>
          <w:color w:val="000000" w:themeColor="text1"/>
          <w:sz w:val="24"/>
          <w:szCs w:val="24"/>
          <w:lang w:eastAsia="ru-RU"/>
        </w:rPr>
        <w:t>обучающих</w:t>
      </w:r>
      <w:proofErr w:type="gramEnd"/>
      <w:r w:rsidRPr="00AD39E8">
        <w:rPr>
          <w:rFonts w:ascii="Times New Roman" w:eastAsia="Times New Roman" w:hAnsi="Times New Roman" w:cs="Times New Roman"/>
          <w:color w:val="000000" w:themeColor="text1"/>
          <w:sz w:val="24"/>
          <w:szCs w:val="24"/>
          <w:lang w:eastAsia="ru-RU"/>
        </w:rPr>
        <w:t xml:space="preserve"> и обучающихся (объяснительно-иллюстративный, частично-поисковый, проблемный, исследовательский).</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b/>
          <w:bCs/>
          <w:color w:val="000000" w:themeColor="text1"/>
          <w:sz w:val="24"/>
          <w:szCs w:val="24"/>
          <w:lang w:eastAsia="ru-RU"/>
        </w:rPr>
        <w:t>В предлагаемой классификации методы делятся, прежде всего, на две группы:</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методы, направленные на первичное овладение знаниями,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методы, способствующие закреплению и совершенствованию знаний и овладению умениями и навыками.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xml:space="preserve">В зависимости от степени активности студентов в процессе обучения методы первой группы делятся на информационно-развивающие и проблемно-поисковые, второй - </w:t>
      </w:r>
      <w:proofErr w:type="gramStart"/>
      <w:r w:rsidRPr="00AD39E8">
        <w:rPr>
          <w:rFonts w:ascii="Times New Roman" w:eastAsia="Times New Roman" w:hAnsi="Times New Roman" w:cs="Times New Roman"/>
          <w:color w:val="000000" w:themeColor="text1"/>
          <w:sz w:val="24"/>
          <w:szCs w:val="24"/>
          <w:lang w:eastAsia="ru-RU"/>
        </w:rPr>
        <w:t>на</w:t>
      </w:r>
      <w:proofErr w:type="gramEnd"/>
      <w:r w:rsidRPr="00AD39E8">
        <w:rPr>
          <w:rFonts w:ascii="Times New Roman" w:eastAsia="Times New Roman" w:hAnsi="Times New Roman" w:cs="Times New Roman"/>
          <w:color w:val="000000" w:themeColor="text1"/>
          <w:sz w:val="24"/>
          <w:szCs w:val="24"/>
          <w:lang w:eastAsia="ru-RU"/>
        </w:rPr>
        <w:t xml:space="preserve"> репродуктивные и творчески-воспроизводящие.</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D39E8">
        <w:rPr>
          <w:rFonts w:ascii="Times New Roman" w:eastAsia="Times New Roman" w:hAnsi="Times New Roman" w:cs="Times New Roman"/>
          <w:color w:val="000000" w:themeColor="text1"/>
          <w:sz w:val="24"/>
          <w:szCs w:val="24"/>
          <w:lang w:eastAsia="ru-RU"/>
        </w:rPr>
        <w:t>Большое место занимают информационно-развивающие методы (лекция, объяснение, рассказ, беседа), в которых преподаватель играет более активную роль, чем студенты.</w:t>
      </w:r>
      <w:proofErr w:type="gramEnd"/>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Для закрепления знаний и совершенствования умений особенно часто используют репродуктивные методы (пересказ - воспроизведение студентами учебного материала, выполнение упражнений по образцу, лабораторных работ по инструкции).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Эти методы более ориентированы на запоминание и воспроизведение учебного материала, менее - на развитие творческого мышления, активизацию самостоятельной познавательной деятельности.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xml:space="preserve">Прием - это часть метода, которая усиливает, повышает его эффективность. </w:t>
      </w:r>
      <w:proofErr w:type="gramStart"/>
      <w:r w:rsidRPr="00AD39E8">
        <w:rPr>
          <w:rFonts w:ascii="Times New Roman" w:eastAsia="Times New Roman" w:hAnsi="Times New Roman" w:cs="Times New Roman"/>
          <w:color w:val="000000" w:themeColor="text1"/>
          <w:sz w:val="24"/>
          <w:szCs w:val="24"/>
          <w:lang w:eastAsia="ru-RU"/>
        </w:rPr>
        <w:t>Так, в практике обучения широко используются наглядные приемы обучения, сопровождающие лекцию, объяснение, рассказ, беседу: показ изображений на таблицах, плакатах, учебных картах, демонстрация моделей, натуральных объектов, устройств, механизмов.</w:t>
      </w:r>
      <w:proofErr w:type="gramEnd"/>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Активные методы обучения - это методы, которые побуждают студентов к активной мыслительной и практической деятельности в процессе овладения учебным материалом. Активное обучение предполагает использование такой системы методов, которая направлена главным образом не на изложение преподавателем готовых знаний, их запоминание и воспроизведение студентом, а на самостоятельное овладение студентом знаниями и умениями в процессе активной познавательной и практической деятельности.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Особенности активных методов обучения состоят в побуждении студентов к практической и мыслительной деятельности, без которой нет движения вперед в овладении знаниями.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Познавательная активность означает интеллектуально-эмоциональный отклик на процесс познания, стремление студента к учению, к выполнению индивидуальных и общих заданий, интерес к деятельности преподавателя и других студентов.</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xml:space="preserve">Под познавательной самостоятельностью принято понимать стремление и умение самостоятельно мыслить, способность ориентироваться в новой ситуации, находить свой подход к решению задачи, желание понять не только усваиваемую учебную информацию, но </w:t>
      </w:r>
      <w:r w:rsidRPr="00AD39E8">
        <w:rPr>
          <w:rFonts w:ascii="Times New Roman" w:eastAsia="Times New Roman" w:hAnsi="Times New Roman" w:cs="Times New Roman"/>
          <w:color w:val="000000" w:themeColor="text1"/>
          <w:sz w:val="24"/>
          <w:szCs w:val="24"/>
          <w:lang w:eastAsia="ru-RU"/>
        </w:rPr>
        <w:lastRenderedPageBreak/>
        <w:t>и способы ее добывания, критический подход к суждениям других, независимость собственных суждений.</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Познавательная активность и познавательная самостоятельность - качества, характеризующие интеллектуальные способности человека к учению.</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Активные методы обучения могут быть использованы на разных этапах учебного процесса: при первичном овладении знаниями, закреплении и совершенствовании знаний, формировании умений и навыков.</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 xml:space="preserve">В зависимости от направленности на формирование системы знаний или овладение умениями и навыками активные методы обучения делят на </w:t>
      </w:r>
      <w:proofErr w:type="spellStart"/>
      <w:r w:rsidRPr="00AD39E8">
        <w:rPr>
          <w:rFonts w:ascii="Times New Roman" w:eastAsia="Times New Roman" w:hAnsi="Times New Roman" w:cs="Times New Roman"/>
          <w:color w:val="000000" w:themeColor="text1"/>
          <w:sz w:val="24"/>
          <w:szCs w:val="24"/>
          <w:lang w:eastAsia="ru-RU"/>
        </w:rPr>
        <w:t>неимитационные</w:t>
      </w:r>
      <w:proofErr w:type="spellEnd"/>
      <w:r w:rsidRPr="00AD39E8">
        <w:rPr>
          <w:rFonts w:ascii="Times New Roman" w:eastAsia="Times New Roman" w:hAnsi="Times New Roman" w:cs="Times New Roman"/>
          <w:color w:val="000000" w:themeColor="text1"/>
          <w:sz w:val="24"/>
          <w:szCs w:val="24"/>
          <w:lang w:eastAsia="ru-RU"/>
        </w:rPr>
        <w:t xml:space="preserve"> и имитационные.</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AD39E8">
        <w:rPr>
          <w:rFonts w:ascii="Times New Roman" w:eastAsia="Times New Roman" w:hAnsi="Times New Roman" w:cs="Times New Roman"/>
          <w:color w:val="000000" w:themeColor="text1"/>
          <w:sz w:val="24"/>
          <w:szCs w:val="24"/>
          <w:lang w:eastAsia="ru-RU"/>
        </w:rPr>
        <w:t>Имитационные предполагают, как правило, обучение профессиональным умениям и навыкам и связаны с моделированием профессиональной деятельности.</w:t>
      </w:r>
      <w:proofErr w:type="gramEnd"/>
      <w:r w:rsidRPr="00AD39E8">
        <w:rPr>
          <w:rFonts w:ascii="Times New Roman" w:eastAsia="Times New Roman" w:hAnsi="Times New Roman" w:cs="Times New Roman"/>
          <w:color w:val="000000" w:themeColor="text1"/>
          <w:sz w:val="24"/>
          <w:szCs w:val="24"/>
          <w:lang w:eastAsia="ru-RU"/>
        </w:rPr>
        <w:t xml:space="preserve"> При их применении имитируются как ситуации профессиональной деятельности, так и сама профессиональная деятельность.</w:t>
      </w:r>
    </w:p>
    <w:p w:rsidR="00DD6788" w:rsidRPr="00AD39E8" w:rsidRDefault="00DD6788" w:rsidP="00AD39E8">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AD39E8">
        <w:rPr>
          <w:rFonts w:ascii="Times New Roman" w:eastAsia="Times New Roman" w:hAnsi="Times New Roman" w:cs="Times New Roman"/>
          <w:color w:val="000000" w:themeColor="text1"/>
          <w:sz w:val="24"/>
          <w:szCs w:val="24"/>
          <w:lang w:eastAsia="ru-RU"/>
        </w:rPr>
        <w:t>Имитационные методы, в свою очередь, делят на игровые и неигровые в зависимости от принимаемых студентами условий, выполняемых ими ролей, взаимоотношений между ролями, устанавливаемых правил, наличия элементов состязательности при выполнении заданий.</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 неигровые: анализ конкретных производственных ситуаций, решение ситуационных производственных задач, упражнения-действия по инструкции (лабораторные и практические работы по инструкции), выполнение индивидуальных заданий в процессе производственной практики;</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 игровые: имитация деятельности на тренажере, разыгрывание ролей (элементы деловой игры), деловая игра.</w:t>
      </w:r>
    </w:p>
    <w:p w:rsidR="00DD6788" w:rsidRPr="00AD39E8" w:rsidRDefault="00DD6788" w:rsidP="00AD39E8">
      <w:pPr>
        <w:pStyle w:val="a5"/>
        <w:spacing w:before="0" w:beforeAutospacing="0" w:after="0" w:afterAutospacing="0"/>
        <w:ind w:firstLine="709"/>
        <w:jc w:val="both"/>
        <w:rPr>
          <w:color w:val="000000"/>
        </w:rPr>
      </w:pPr>
      <w:proofErr w:type="spellStart"/>
      <w:r w:rsidRPr="00AD39E8">
        <w:rPr>
          <w:rStyle w:val="a6"/>
          <w:color w:val="000000"/>
        </w:rPr>
        <w:t>Неимитационные</w:t>
      </w:r>
      <w:proofErr w:type="spellEnd"/>
      <w:r w:rsidRPr="00AD39E8">
        <w:rPr>
          <w:color w:val="000000"/>
        </w:rPr>
        <w:t>: проблемная лекция, эвристическая беседа, учебная дискуссия, поисковая лабораторная работа, исследовательский метод, самостоятельная работа с обучающей программой (программированное обучение), самостоятельная работа с книгой.</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К информационно-развивающим относятся такие методы, с помощью которых студенты получают учебную информацию в готовом виде: или в изложении преподавателя (лекция, рассказ, объяснение, беседа), или диктора (учебный кинофильм), или путем самостоятельного чтения учебника, учебного пособия, посредством обучающей программы (программированное обучение) </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Лекция - метод обучения в виде монологического изложения преподавателем учебной информации. Преимущество лекции состоит в том, что она имеет четкую композицию, компактна, предполагает стройное и доказательное монологическое изложение. На лекции за сравнительно короткое время может быть дан большой по объему учебный материал, а благодаря системности его подачи у студентов можно создать целостное представление об изучаемом явлении или объекте.</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Рассказ как метод обучения представляет собой монологическое сообщение преподавателя о каких-то событиях, фактах, явлениях и используется обычно для конкретизации теоретических положений, создания интереса к изучаемому материалу.</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Объяснение - наиболее часто используемый метод обучения, когда преподаватель сообщает основные сведения, подтверждает их записями на доске, демонстрацией учебно-наглядных пособий, обращается к студентам с вопросами для подтверждения того или иного положения, для активизации познавательной деятельности, организует студентов на оформление записей в тетрадях.</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Беседа в отличие от объяснения представляет собой разговор, в котором преподаватель, актуализируя знания студентов, по другим учебным дисциплинам, изученным темам, опираясь на их жизненный опыт, подводит их к усвоению новых понятий. Анализируя, уточняя и обобщая ответы, педагог формулирует выводы и теоретические положения.</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lastRenderedPageBreak/>
        <w:t>Самостоятельная работа с книгой. Большое место в учебной деятельности студентов должна занимать самостоятельная работа с книгой: учебной, дополнительной, справочной, нормативной. В качестве элемента урока такая работа формирует у студентов умения и навыки пользования книгой. Задания по работе с книгой должны быть разнообразными, начиная от комментированного чтения и заканчивая выполнением практических упражнений на основе прочитанной литературы.</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Самостоятельная работа с обучающей программой. Развитию самостоятельности и познавательной активности способствует программированное обучение, преимущество которого - в обязательной обратной индивидуальной связи студента с преподавателем. Сущность программированного обучения заключается в том, что обучающиеся самостоятельно прорабатывают материал на основе специально подготовленной программы.</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Программа состоит из ряда «кадров» или «шагов», содержащих новый материал для изучения за каждым «кадром» следует контрольный вопрос или контрольное задание, благодаря которому можно проверить, усвоил ли студент прочитанный материал. Если материал усвоен - студент допускается к изучению следующего «кадра»; если нет - возвращается к старому материалу; при затруднениях обращается за помощью к преподавателю. К изучению нового материала, «кадра» студент допускается только при условии усвоения установленного объема знаний.</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Отличительной чертой проблемно-поисковые методы методов является постановка перед студентами вопроса (проблемы), на который они самостоятельно ищут ответ, сами создают для них новые знания, «делают открытия», формулируют теоретические выводы. Проблемно-поисковые методы требуют активной мыслительной деятельности студентов, творческого поиска, анализа собственного опыта и накопленных знаний, умения обобщать частные выводы и решения, Несомненно, познавательная деятельность студентов протекает не самостоятельно, а под руководством преподавателя, который цепочкой вопросов и заданий подводит студентов к выводам </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Проблемная лекция отличается от обычной тем, что начинается с вопроса, с постановки проблемы, которую в ходе изложения учебного материала лектор последовательно и логично решает или раскрывает пути ее решения.</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Эвристическая беседа представляет собой ряд вопросов преподавателя, направляющих мысли и ответы студентов. Беседа может начинаться с сообщения фактов, описания явлений, событий, демонстрации фрагментов кинофильмов, показывающих проблемные ситуации, которые необходимо разрешить.</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 xml:space="preserve">Эвристическая беседа - основной метод проблемного обучения. </w:t>
      </w:r>
      <w:proofErr w:type="gramStart"/>
      <w:r w:rsidRPr="00AD39E8">
        <w:rPr>
          <w:color w:val="000000"/>
        </w:rPr>
        <w:t xml:space="preserve">Степень </w:t>
      </w:r>
      <w:proofErr w:type="spellStart"/>
      <w:r w:rsidRPr="00AD39E8">
        <w:rPr>
          <w:color w:val="000000"/>
        </w:rPr>
        <w:t>проблемности</w:t>
      </w:r>
      <w:proofErr w:type="spellEnd"/>
      <w:r w:rsidRPr="00AD39E8">
        <w:rPr>
          <w:color w:val="000000"/>
        </w:rPr>
        <w:t xml:space="preserve"> в ней проявляется по-разному: это может быть цепочка вопросов, обращенных к опыту, знаниям, размышлениям студентов; постановка проблемы, которую студенты решают под руководством преподавателя, выдвигая гипотезу, формулируя возможные пути ее решения, совместно обсуждая ход и результаты решения, экспериментируя, подтверждая или опровергая выдвинутую гипотезу; это может быть лишь «называние» темы, где студенты сами формулируют и решают проблемы.</w:t>
      </w:r>
      <w:proofErr w:type="gramEnd"/>
    </w:p>
    <w:p w:rsidR="00DD6788" w:rsidRPr="00AD39E8" w:rsidRDefault="00DD6788" w:rsidP="00AD39E8">
      <w:pPr>
        <w:pStyle w:val="a5"/>
        <w:spacing w:before="0" w:beforeAutospacing="0" w:after="0" w:afterAutospacing="0"/>
        <w:ind w:firstLine="709"/>
        <w:jc w:val="both"/>
        <w:rPr>
          <w:color w:val="000000"/>
        </w:rPr>
      </w:pPr>
      <w:r w:rsidRPr="00AD39E8">
        <w:rPr>
          <w:color w:val="000000"/>
        </w:rPr>
        <w:t>Учебная дискуссия - один из методов проблемного обучения. Суть ее состоит в том, что преподаватель излагает две различные точки зрения, касающиеся одной и той же проблемы, и предлагает студентам выбрать и обосновать свою позицию. Преподаватель поддерживает дискуссию, раскрывая, уточняя аргументы спора, вводя дополнительные вопросы, поскольку задача участников дискуссии состоит не только в том, чтобы отстоять свою точку зрения, но и опровергнуть противоположную. Выявление позиций студентов, их правильных и ошибочных суждений дает возможность более обоснованно и убедительно утвердить в их сознании основные теоретические положения и выводы.</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 xml:space="preserve">Поисковая лабораторная работа. В ряде учебных дисциплин изучению теоретического учебного материала может предшествовать поисковая лабораторная работа по инструкции, на основании которой учащиеся сами должны сделать выводы о свойствах тех или иных веществ, взаимосвязи и зависимости между ними, способах выявления этих свойств. За </w:t>
      </w:r>
      <w:r w:rsidRPr="00AD39E8">
        <w:rPr>
          <w:color w:val="000000"/>
        </w:rPr>
        <w:lastRenderedPageBreak/>
        <w:t>поисковой лабораторной работой следует эвристическая беседа, в ходе которой под руководством преподавателя студенты на основе проведенных наблюдений и экспериментов делают обобщения и теоретические выводы.</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Исследовательский метод заключается в том, что студенты самостоятельно осуществляют учебное исследование, а затем на занятии докладывают о его результатах и обосновывают или подтверждают этим материалом теоретические положения курса.</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Исследовательский метод можно использовать при изучении как общеобразовательных, так и специальных дисциплин. Он часто применяется при выполнении курсовых и дипломных работ.</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Для повышения качества подготовки специалистов существенное значение имеет уровень развития учебно-материальной базы. Широкое внедрение в учебный процесс современных средств обучения дает возможность организовать учебно-познавательную деятельность студентов на более высоком уровне, повысить интенсивность труда преподавателей и студентов. Умелое применение средств обучения позволяет значительно увеличить долю самостоятельности студентов, расширить возможности организации на уроке их индивидуальной и групповой работы, развивать умственную активность и инициативу при усвоении рабочего материала.</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Средства обучения как составная часть материально-технического оснащения учебного заведения представляют собой совокупность предметов, которые заключают в себя учебную информацию или выполняют тренирующие функции и предназначены для формирования у студентов знаний, умений и навыков, управления их познавательной и практической деятельностью, всестороннего развития и воспитания.</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Применение средств обучения дает более точную информацию об изучаемом явлении, объекте, процессе и тем самым способствует повышению качества обучения. С их помощью обучение становится более наглядным, что делает доступным самый сложный учебный материал.</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Виды средств обучения достаточно разнообразны.</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Классификация средств обучения определяется по совокупности двух признаков: поставленной дидактической задаче и способу ее реализации.</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Согласно названным признакам выделяют следующие группы средств обучения: учебно-наглядные пособия, вербальные средства обучения, специальное оборудование, технические средства обучения.</w:t>
      </w:r>
    </w:p>
    <w:p w:rsidR="00DD6788" w:rsidRPr="00AD39E8" w:rsidRDefault="00DD6788" w:rsidP="00AD39E8">
      <w:pPr>
        <w:pStyle w:val="a5"/>
        <w:spacing w:before="0" w:beforeAutospacing="0" w:after="0" w:afterAutospacing="0"/>
        <w:ind w:firstLine="709"/>
        <w:jc w:val="both"/>
        <w:rPr>
          <w:color w:val="000000"/>
        </w:rPr>
      </w:pPr>
      <w:r w:rsidRPr="00AD39E8">
        <w:rPr>
          <w:color w:val="000000"/>
        </w:rPr>
        <w:t> Учебно-наглядные пособия - это совокупность средств обучения, предназначенных для демонстрации студентам и обеспечивающих формирование у них конкретных образов предметов и явлений действительности. Все эти средства могут предъявляться без помощи технических средств.</w:t>
      </w:r>
    </w:p>
    <w:p w:rsidR="00AD39E8" w:rsidRPr="00AD39E8" w:rsidRDefault="00DD6788" w:rsidP="00AD39E8">
      <w:pPr>
        <w:pStyle w:val="a5"/>
        <w:spacing w:before="0" w:beforeAutospacing="0" w:after="0" w:afterAutospacing="0"/>
        <w:ind w:firstLine="709"/>
        <w:jc w:val="both"/>
        <w:rPr>
          <w:color w:val="000000"/>
        </w:rPr>
      </w:pPr>
      <w:r w:rsidRPr="00AD39E8">
        <w:rPr>
          <w:color w:val="000000"/>
        </w:rPr>
        <w:t xml:space="preserve">Учебно-наглядные пособия по способу отображения объекта изучения делятся </w:t>
      </w:r>
      <w:proofErr w:type="gramStart"/>
      <w:r w:rsidRPr="00AD39E8">
        <w:rPr>
          <w:color w:val="000000"/>
        </w:rPr>
        <w:t>на</w:t>
      </w:r>
      <w:proofErr w:type="gramEnd"/>
      <w:r w:rsidRPr="00AD39E8">
        <w:rPr>
          <w:color w:val="000000"/>
        </w:rPr>
        <w:t xml:space="preserve"> натуральн</w:t>
      </w:r>
      <w:r w:rsidR="00AD39E8" w:rsidRPr="00AD39E8">
        <w:rPr>
          <w:color w:val="000000"/>
        </w:rPr>
        <w:t>ые, изобразительные и знаковые </w:t>
      </w:r>
    </w:p>
    <w:p w:rsidR="00AD39E8" w:rsidRPr="00AD39E8" w:rsidRDefault="00AD39E8" w:rsidP="00AD39E8">
      <w:pPr>
        <w:pStyle w:val="a5"/>
        <w:spacing w:before="0" w:beforeAutospacing="0" w:after="0" w:afterAutospacing="0"/>
        <w:ind w:firstLine="709"/>
        <w:jc w:val="both"/>
        <w:rPr>
          <w:color w:val="000000"/>
        </w:rPr>
      </w:pPr>
      <w:r w:rsidRPr="00AD39E8">
        <w:rPr>
          <w:color w:val="000000"/>
        </w:rPr>
        <w:t>Таким образом, с</w:t>
      </w:r>
      <w:r w:rsidRPr="00AD39E8">
        <w:rPr>
          <w:color w:val="000000"/>
        </w:rPr>
        <w:t>овременные методы обучения создают необходимые условия для развития умений самостоятельно мыслить, ориентироваться в новой ситуации, находить свои подходы к решению проблем, устанавливать деловые контакты с аудиторией.</w:t>
      </w:r>
    </w:p>
    <w:p w:rsidR="00AD39E8" w:rsidRPr="00AD39E8" w:rsidRDefault="00AD39E8" w:rsidP="00AD39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В результате использования современных методов в учебном процессе повышается эмоциональный отклик учащихся на процесс познания, мотивацию учебной деятельности, интерес на овладение новыми знаниями, умениями и практическом их применении способствуют развитию творческих способностей учащихся, устной речи, умения формулировать и высказывать свою точку зрения, активизируют мышление.</w:t>
      </w:r>
    </w:p>
    <w:p w:rsidR="00AD39E8" w:rsidRPr="00AD39E8" w:rsidRDefault="00AD39E8" w:rsidP="00AD39E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39E8">
        <w:rPr>
          <w:rFonts w:ascii="Times New Roman" w:eastAsia="Times New Roman" w:hAnsi="Times New Roman" w:cs="Times New Roman"/>
          <w:color w:val="000000"/>
          <w:sz w:val="24"/>
          <w:szCs w:val="24"/>
          <w:lang w:eastAsia="ru-RU"/>
        </w:rPr>
        <w:t>Использование учителем современных методов обучения в процессе обучения способствует преодолению стереотипов в обучении, выработке новых подходов к практическим ситуациям, развитию творческих способностей учащихся.</w:t>
      </w:r>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bookmarkStart w:id="0" w:name="_GoBack"/>
      <w:bookmarkEnd w:id="0"/>
    </w:p>
    <w:p w:rsidR="00DD6788" w:rsidRPr="00AD39E8" w:rsidRDefault="00DD6788" w:rsidP="00AD39E8">
      <w:pPr>
        <w:spacing w:after="0" w:line="240" w:lineRule="auto"/>
        <w:ind w:firstLine="709"/>
        <w:jc w:val="both"/>
        <w:rPr>
          <w:rFonts w:ascii="Times New Roman" w:eastAsia="Times New Roman" w:hAnsi="Times New Roman" w:cs="Times New Roman"/>
          <w:color w:val="000000"/>
          <w:sz w:val="24"/>
          <w:szCs w:val="24"/>
          <w:lang w:eastAsia="ru-RU"/>
        </w:rPr>
      </w:pPr>
    </w:p>
    <w:p w:rsidR="00DD6788" w:rsidRPr="00AD39E8" w:rsidRDefault="00DD6788" w:rsidP="00AD39E8">
      <w:pPr>
        <w:pStyle w:val="a5"/>
        <w:spacing w:before="0" w:beforeAutospacing="0" w:after="0" w:afterAutospacing="0"/>
        <w:ind w:firstLine="709"/>
        <w:jc w:val="both"/>
        <w:rPr>
          <w:color w:val="000000"/>
        </w:rPr>
      </w:pPr>
    </w:p>
    <w:sectPr w:rsidR="00DD6788" w:rsidRPr="00AD39E8" w:rsidSect="00DD678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6B8"/>
    <w:rsid w:val="005541EA"/>
    <w:rsid w:val="008758CB"/>
    <w:rsid w:val="00AD39E8"/>
    <w:rsid w:val="00DD6788"/>
    <w:rsid w:val="00FE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788"/>
    <w:rPr>
      <w:rFonts w:ascii="Tahoma" w:hAnsi="Tahoma" w:cs="Tahoma"/>
      <w:sz w:val="16"/>
      <w:szCs w:val="16"/>
    </w:rPr>
  </w:style>
  <w:style w:type="paragraph" w:styleId="a5">
    <w:name w:val="Normal (Web)"/>
    <w:basedOn w:val="a"/>
    <w:uiPriority w:val="99"/>
    <w:unhideWhenUsed/>
    <w:rsid w:val="00DD6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D67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7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6788"/>
    <w:rPr>
      <w:rFonts w:ascii="Tahoma" w:hAnsi="Tahoma" w:cs="Tahoma"/>
      <w:sz w:val="16"/>
      <w:szCs w:val="16"/>
    </w:rPr>
  </w:style>
  <w:style w:type="paragraph" w:styleId="a5">
    <w:name w:val="Normal (Web)"/>
    <w:basedOn w:val="a"/>
    <w:uiPriority w:val="99"/>
    <w:unhideWhenUsed/>
    <w:rsid w:val="00DD67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D6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0074">
      <w:bodyDiv w:val="1"/>
      <w:marLeft w:val="0"/>
      <w:marRight w:val="0"/>
      <w:marTop w:val="0"/>
      <w:marBottom w:val="0"/>
      <w:divBdr>
        <w:top w:val="none" w:sz="0" w:space="0" w:color="auto"/>
        <w:left w:val="none" w:sz="0" w:space="0" w:color="auto"/>
        <w:bottom w:val="none" w:sz="0" w:space="0" w:color="auto"/>
        <w:right w:val="none" w:sz="0" w:space="0" w:color="auto"/>
      </w:divBdr>
    </w:div>
    <w:div w:id="292172644">
      <w:bodyDiv w:val="1"/>
      <w:marLeft w:val="0"/>
      <w:marRight w:val="0"/>
      <w:marTop w:val="0"/>
      <w:marBottom w:val="0"/>
      <w:divBdr>
        <w:top w:val="none" w:sz="0" w:space="0" w:color="auto"/>
        <w:left w:val="none" w:sz="0" w:space="0" w:color="auto"/>
        <w:bottom w:val="none" w:sz="0" w:space="0" w:color="auto"/>
        <w:right w:val="none" w:sz="0" w:space="0" w:color="auto"/>
      </w:divBdr>
    </w:div>
    <w:div w:id="1019309646">
      <w:bodyDiv w:val="1"/>
      <w:marLeft w:val="0"/>
      <w:marRight w:val="0"/>
      <w:marTop w:val="0"/>
      <w:marBottom w:val="0"/>
      <w:divBdr>
        <w:top w:val="none" w:sz="0" w:space="0" w:color="auto"/>
        <w:left w:val="none" w:sz="0" w:space="0" w:color="auto"/>
        <w:bottom w:val="none" w:sz="0" w:space="0" w:color="auto"/>
        <w:right w:val="none" w:sz="0" w:space="0" w:color="auto"/>
      </w:divBdr>
    </w:div>
    <w:div w:id="1235235672">
      <w:bodyDiv w:val="1"/>
      <w:marLeft w:val="0"/>
      <w:marRight w:val="0"/>
      <w:marTop w:val="0"/>
      <w:marBottom w:val="0"/>
      <w:divBdr>
        <w:top w:val="none" w:sz="0" w:space="0" w:color="auto"/>
        <w:left w:val="none" w:sz="0" w:space="0" w:color="auto"/>
        <w:bottom w:val="none" w:sz="0" w:space="0" w:color="auto"/>
        <w:right w:val="none" w:sz="0" w:space="0" w:color="auto"/>
      </w:divBdr>
    </w:div>
    <w:div w:id="1689060245">
      <w:bodyDiv w:val="1"/>
      <w:marLeft w:val="0"/>
      <w:marRight w:val="0"/>
      <w:marTop w:val="0"/>
      <w:marBottom w:val="0"/>
      <w:divBdr>
        <w:top w:val="none" w:sz="0" w:space="0" w:color="auto"/>
        <w:left w:val="none" w:sz="0" w:space="0" w:color="auto"/>
        <w:bottom w:val="none" w:sz="0" w:space="0" w:color="auto"/>
        <w:right w:val="none" w:sz="0" w:space="0" w:color="auto"/>
      </w:divBdr>
      <w:divsChild>
        <w:div w:id="966206049">
          <w:marLeft w:val="0"/>
          <w:marRight w:val="0"/>
          <w:marTop w:val="0"/>
          <w:marBottom w:val="0"/>
          <w:divBdr>
            <w:top w:val="none" w:sz="0" w:space="0" w:color="auto"/>
            <w:left w:val="none" w:sz="0" w:space="0" w:color="auto"/>
            <w:bottom w:val="none" w:sz="0" w:space="0" w:color="auto"/>
            <w:right w:val="none" w:sz="0" w:space="0" w:color="auto"/>
          </w:divBdr>
        </w:div>
      </w:divsChild>
    </w:div>
    <w:div w:id="1706363543">
      <w:bodyDiv w:val="1"/>
      <w:marLeft w:val="0"/>
      <w:marRight w:val="0"/>
      <w:marTop w:val="0"/>
      <w:marBottom w:val="0"/>
      <w:divBdr>
        <w:top w:val="none" w:sz="0" w:space="0" w:color="auto"/>
        <w:left w:val="none" w:sz="0" w:space="0" w:color="auto"/>
        <w:bottom w:val="none" w:sz="0" w:space="0" w:color="auto"/>
        <w:right w:val="none" w:sz="0" w:space="0" w:color="auto"/>
      </w:divBdr>
    </w:div>
    <w:div w:id="186883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2107</Words>
  <Characters>12013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dc:creator>
  <cp:lastModifiedBy>Костя</cp:lastModifiedBy>
  <cp:revision>3</cp:revision>
  <dcterms:created xsi:type="dcterms:W3CDTF">2017-10-08T08:23:00Z</dcterms:created>
  <dcterms:modified xsi:type="dcterms:W3CDTF">2017-10-08T08:42:00Z</dcterms:modified>
</cp:coreProperties>
</file>