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BC6" w:rsidRDefault="00963BC6" w:rsidP="00963BC6">
      <w:pPr>
        <w:spacing w:after="0" w:line="360" w:lineRule="auto"/>
        <w:ind w:firstLine="709"/>
        <w:jc w:val="both"/>
        <w:rPr>
          <w:rFonts w:ascii="Times New Roman" w:hAnsi="Times New Roman" w:cs="Times New Roman"/>
          <w:sz w:val="24"/>
          <w:szCs w:val="24"/>
        </w:rPr>
      </w:pPr>
      <w:r w:rsidRPr="00963BC6">
        <w:rPr>
          <w:rFonts w:ascii="Times New Roman" w:hAnsi="Times New Roman" w:cs="Times New Roman"/>
          <w:sz w:val="24"/>
          <w:szCs w:val="24"/>
        </w:rPr>
        <w:t xml:space="preserve">Широких Евгения Александровна – студентка 2 курса специальности «Народное художественное творчество» </w:t>
      </w:r>
      <w:r>
        <w:rPr>
          <w:rFonts w:ascii="Times New Roman" w:hAnsi="Times New Roman" w:cs="Times New Roman"/>
          <w:sz w:val="24"/>
          <w:szCs w:val="24"/>
        </w:rPr>
        <w:t xml:space="preserve">(вид: Фото- и </w:t>
      </w:r>
      <w:proofErr w:type="spellStart"/>
      <w:r>
        <w:rPr>
          <w:rFonts w:ascii="Times New Roman" w:hAnsi="Times New Roman" w:cs="Times New Roman"/>
          <w:sz w:val="24"/>
          <w:szCs w:val="24"/>
        </w:rPr>
        <w:t>видеотворчество</w:t>
      </w:r>
      <w:proofErr w:type="spellEnd"/>
      <w:r>
        <w:rPr>
          <w:rFonts w:ascii="Times New Roman" w:hAnsi="Times New Roman" w:cs="Times New Roman"/>
          <w:sz w:val="24"/>
          <w:szCs w:val="24"/>
        </w:rPr>
        <w:t xml:space="preserve">) </w:t>
      </w:r>
      <w:r w:rsidRPr="00963BC6">
        <w:rPr>
          <w:rFonts w:ascii="Times New Roman" w:hAnsi="Times New Roman" w:cs="Times New Roman"/>
          <w:sz w:val="24"/>
          <w:szCs w:val="24"/>
        </w:rPr>
        <w:t>КОГПОАУ «Вятский колледж культуры»</w:t>
      </w:r>
    </w:p>
    <w:p w:rsidR="00963BC6" w:rsidRDefault="00963BC6" w:rsidP="00963B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Научный руководитель – Чернядьева Е.Н.</w:t>
      </w:r>
    </w:p>
    <w:p w:rsidR="00963BC6" w:rsidRPr="00963BC6" w:rsidRDefault="00963BC6" w:rsidP="00963BC6">
      <w:pPr>
        <w:spacing w:after="0" w:line="360" w:lineRule="auto"/>
        <w:ind w:firstLine="709"/>
        <w:jc w:val="both"/>
        <w:rPr>
          <w:rFonts w:ascii="Times New Roman" w:hAnsi="Times New Roman" w:cs="Times New Roman"/>
          <w:sz w:val="24"/>
          <w:szCs w:val="24"/>
        </w:rPr>
      </w:pPr>
    </w:p>
    <w:p w:rsidR="000B2B72" w:rsidRPr="001C4A7C" w:rsidRDefault="00963BC6" w:rsidP="001C4A7C">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w:t>
      </w:r>
      <w:r w:rsidR="000B2B72" w:rsidRPr="001C4A7C">
        <w:rPr>
          <w:rFonts w:ascii="Times New Roman" w:hAnsi="Times New Roman" w:cs="Times New Roman"/>
          <w:b/>
          <w:sz w:val="24"/>
          <w:szCs w:val="24"/>
        </w:rPr>
        <w:t>Золотое сечение</w:t>
      </w:r>
      <w:r>
        <w:rPr>
          <w:rFonts w:ascii="Times New Roman" w:hAnsi="Times New Roman" w:cs="Times New Roman"/>
          <w:b/>
          <w:sz w:val="24"/>
          <w:szCs w:val="24"/>
        </w:rPr>
        <w:t>»</w:t>
      </w:r>
      <w:r w:rsidR="00AD25A8" w:rsidRPr="001C4A7C">
        <w:rPr>
          <w:rFonts w:ascii="Times New Roman" w:hAnsi="Times New Roman" w:cs="Times New Roman"/>
          <w:b/>
          <w:sz w:val="24"/>
          <w:szCs w:val="24"/>
        </w:rPr>
        <w:t xml:space="preserve"> в фотографии</w:t>
      </w:r>
    </w:p>
    <w:p w:rsidR="00AB6026" w:rsidRPr="001C4A7C" w:rsidRDefault="00D020B1"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Человек различает окружающие его предметы по форме. Интерес к форме какого-либо предмета может быть продиктован жизненной необходимостью, а может быть вызван красотой формы. Форма, в основе построения которой леж</w:t>
      </w:r>
      <w:r w:rsidR="008D606E" w:rsidRPr="001C4A7C">
        <w:rPr>
          <w:rFonts w:ascii="Times New Roman" w:hAnsi="Times New Roman" w:cs="Times New Roman"/>
          <w:sz w:val="24"/>
          <w:szCs w:val="24"/>
        </w:rPr>
        <w:t>и</w:t>
      </w:r>
      <w:r w:rsidRPr="001C4A7C">
        <w:rPr>
          <w:rFonts w:ascii="Times New Roman" w:hAnsi="Times New Roman" w:cs="Times New Roman"/>
          <w:sz w:val="24"/>
          <w:szCs w:val="24"/>
        </w:rPr>
        <w:t xml:space="preserve">т </w:t>
      </w:r>
      <w:r w:rsidR="00963BC6">
        <w:rPr>
          <w:rFonts w:ascii="Times New Roman" w:hAnsi="Times New Roman" w:cs="Times New Roman"/>
          <w:sz w:val="24"/>
          <w:szCs w:val="24"/>
        </w:rPr>
        <w:t>«</w:t>
      </w:r>
      <w:r w:rsidRPr="001C4A7C">
        <w:rPr>
          <w:rFonts w:ascii="Times New Roman" w:hAnsi="Times New Roman" w:cs="Times New Roman"/>
          <w:sz w:val="24"/>
          <w:szCs w:val="24"/>
        </w:rPr>
        <w:t>золото</w:t>
      </w:r>
      <w:r w:rsidR="008D606E" w:rsidRPr="001C4A7C">
        <w:rPr>
          <w:rFonts w:ascii="Times New Roman" w:hAnsi="Times New Roman" w:cs="Times New Roman"/>
          <w:sz w:val="24"/>
          <w:szCs w:val="24"/>
        </w:rPr>
        <w:t>е</w:t>
      </w:r>
      <w:r w:rsidRPr="001C4A7C">
        <w:rPr>
          <w:rFonts w:ascii="Times New Roman" w:hAnsi="Times New Roman" w:cs="Times New Roman"/>
          <w:sz w:val="24"/>
          <w:szCs w:val="24"/>
        </w:rPr>
        <w:t xml:space="preserve"> сечени</w:t>
      </w:r>
      <w:r w:rsidR="008D606E" w:rsidRPr="001C4A7C">
        <w:rPr>
          <w:rFonts w:ascii="Times New Roman" w:hAnsi="Times New Roman" w:cs="Times New Roman"/>
          <w:sz w:val="24"/>
          <w:szCs w:val="24"/>
        </w:rPr>
        <w:t>е</w:t>
      </w:r>
      <w:r w:rsidR="00963BC6">
        <w:rPr>
          <w:rFonts w:ascii="Times New Roman" w:hAnsi="Times New Roman" w:cs="Times New Roman"/>
          <w:sz w:val="24"/>
          <w:szCs w:val="24"/>
        </w:rPr>
        <w:t>»</w:t>
      </w:r>
      <w:r w:rsidRPr="001C4A7C">
        <w:rPr>
          <w:rFonts w:ascii="Times New Roman" w:hAnsi="Times New Roman" w:cs="Times New Roman"/>
          <w:sz w:val="24"/>
          <w:szCs w:val="24"/>
        </w:rPr>
        <w:t xml:space="preserve">, способствует наилучшему зрительному восприятию и появлению ощущения красоты и гармонии. Целое всегда состоит из частей, части разной величины находятся в определённом отношении друг к другу и к целому. Принцип </w:t>
      </w:r>
      <w:r w:rsidR="00963BC6">
        <w:rPr>
          <w:rFonts w:ascii="Times New Roman" w:hAnsi="Times New Roman" w:cs="Times New Roman"/>
          <w:sz w:val="24"/>
          <w:szCs w:val="24"/>
        </w:rPr>
        <w:t>«</w:t>
      </w:r>
      <w:r w:rsidRPr="001C4A7C">
        <w:rPr>
          <w:rFonts w:ascii="Times New Roman" w:hAnsi="Times New Roman" w:cs="Times New Roman"/>
          <w:sz w:val="24"/>
          <w:szCs w:val="24"/>
        </w:rPr>
        <w:t>золотого сечения</w:t>
      </w:r>
      <w:r w:rsidR="00963BC6">
        <w:rPr>
          <w:rFonts w:ascii="Times New Roman" w:hAnsi="Times New Roman" w:cs="Times New Roman"/>
          <w:sz w:val="24"/>
          <w:szCs w:val="24"/>
        </w:rPr>
        <w:t>»</w:t>
      </w:r>
      <w:r w:rsidRPr="001C4A7C">
        <w:rPr>
          <w:rFonts w:ascii="Times New Roman" w:hAnsi="Times New Roman" w:cs="Times New Roman"/>
          <w:sz w:val="24"/>
          <w:szCs w:val="24"/>
        </w:rPr>
        <w:t xml:space="preserve"> – высшее проявление структурного и функционального совершенства целого и его частей в искусстве, науке, технике и природе.</w:t>
      </w:r>
    </w:p>
    <w:p w:rsidR="00D020B1" w:rsidRPr="001C4A7C" w:rsidRDefault="00D020B1"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Принято считать, что понятие о золотом делении ввел в научный обиход Пифагор, древнегреческий философ и математик (VI в. до н.э.). Есть предположение, что Пифагор свое знание золотого деления позаимствовал у египтян и вавилонян. И действительно, пропорции пирамиды Хеопса, храмов, барельефов, предметов быта и украшений из гробницы Тутанхамона свидетельствуют, что египетские мастера пользовались соотношениями золотого деления при их создании. В Древней Греции «золотое сечение» становится «каноном» древнегреческой культуры. Секреты золотого деления ревностно оберегались, хранились в строгой тайне. Они были известны только посвященным. В эпоху Возрождения усиливается интерес к золотому делению среди ученых и художников в связи с его применением как в геометрии, так и в искусстве, особенно в архитектуре Леонардо да Винчи.</w:t>
      </w:r>
    </w:p>
    <w:p w:rsidR="00D020B1" w:rsidRPr="001C4A7C" w:rsidRDefault="00D020B1"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 xml:space="preserve">Леонардо да Винчи также много внимания уделял изучению золотого деления. Он производил сечения стереометрического тела, образованного правильными пятиугольниками, и каждый раз получал прямоугольники с отношениями сторон в золотом делении. Поэтому он дал этому делению название </w:t>
      </w:r>
      <w:r w:rsidR="008D606E" w:rsidRPr="001C4A7C">
        <w:rPr>
          <w:rFonts w:ascii="Times New Roman" w:hAnsi="Times New Roman" w:cs="Times New Roman"/>
          <w:sz w:val="24"/>
          <w:szCs w:val="24"/>
        </w:rPr>
        <w:t>«</w:t>
      </w:r>
      <w:r w:rsidRPr="001C4A7C">
        <w:rPr>
          <w:rFonts w:ascii="Times New Roman" w:hAnsi="Times New Roman" w:cs="Times New Roman"/>
          <w:sz w:val="24"/>
          <w:szCs w:val="24"/>
        </w:rPr>
        <w:t>золотое сечение</w:t>
      </w:r>
      <w:r w:rsidR="008D606E" w:rsidRPr="001C4A7C">
        <w:rPr>
          <w:rFonts w:ascii="Times New Roman" w:hAnsi="Times New Roman" w:cs="Times New Roman"/>
          <w:sz w:val="24"/>
          <w:szCs w:val="24"/>
        </w:rPr>
        <w:t>»</w:t>
      </w:r>
      <w:r w:rsidRPr="001C4A7C">
        <w:rPr>
          <w:rFonts w:ascii="Times New Roman" w:hAnsi="Times New Roman" w:cs="Times New Roman"/>
          <w:sz w:val="24"/>
          <w:szCs w:val="24"/>
        </w:rPr>
        <w:t>. Так оно и держится до сих пор как самое популярное. Леонардо да Винчи считал, что идеальные пропорции человеческого тела должны быть связаны с числом φ (</w:t>
      </w:r>
      <w:r w:rsidR="00B47474" w:rsidRPr="001C4A7C">
        <w:rPr>
          <w:rFonts w:ascii="Times New Roman" w:hAnsi="Times New Roman" w:cs="Times New Roman"/>
          <w:sz w:val="24"/>
          <w:szCs w:val="24"/>
        </w:rPr>
        <w:t>э</w:t>
      </w:r>
      <w:r w:rsidRPr="001C4A7C">
        <w:rPr>
          <w:rFonts w:ascii="Times New Roman" w:hAnsi="Times New Roman" w:cs="Times New Roman"/>
          <w:sz w:val="24"/>
          <w:szCs w:val="24"/>
        </w:rPr>
        <w:t xml:space="preserve">то число получил исследователь Фибоначчи), деление отрезка в отношении φ он назвал «золотым сечением». </w:t>
      </w:r>
    </w:p>
    <w:p w:rsidR="00D020B1" w:rsidRPr="001C4A7C" w:rsidRDefault="00D020B1"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В то же время на севере Европы, в Германии, над теми же проблемами трудился Альбрехт Дюрер. Он делает наброски введения к первому варианту трактата о пропорциях. Альбрехт Дюрер подробно разработал теорию</w:t>
      </w:r>
      <w:r w:rsidR="00963BC6">
        <w:rPr>
          <w:rFonts w:ascii="Times New Roman" w:hAnsi="Times New Roman" w:cs="Times New Roman"/>
          <w:sz w:val="24"/>
          <w:szCs w:val="24"/>
        </w:rPr>
        <w:t xml:space="preserve"> пропорций человеческого тела. </w:t>
      </w:r>
      <w:r w:rsidRPr="001C4A7C">
        <w:rPr>
          <w:rFonts w:ascii="Times New Roman" w:hAnsi="Times New Roman" w:cs="Times New Roman"/>
          <w:sz w:val="24"/>
          <w:szCs w:val="24"/>
        </w:rPr>
        <w:t xml:space="preserve">Важное место в своей системе соотношений Дюрер отводил </w:t>
      </w:r>
      <w:r w:rsidR="00963BC6">
        <w:rPr>
          <w:rFonts w:ascii="Times New Roman" w:hAnsi="Times New Roman" w:cs="Times New Roman"/>
          <w:sz w:val="24"/>
          <w:szCs w:val="24"/>
        </w:rPr>
        <w:t>«</w:t>
      </w:r>
      <w:r w:rsidRPr="001C4A7C">
        <w:rPr>
          <w:rFonts w:ascii="Times New Roman" w:hAnsi="Times New Roman" w:cs="Times New Roman"/>
          <w:sz w:val="24"/>
          <w:szCs w:val="24"/>
        </w:rPr>
        <w:t>золотому сечению</w:t>
      </w:r>
      <w:r w:rsidR="00963BC6">
        <w:rPr>
          <w:rFonts w:ascii="Times New Roman" w:hAnsi="Times New Roman" w:cs="Times New Roman"/>
          <w:sz w:val="24"/>
          <w:szCs w:val="24"/>
        </w:rPr>
        <w:t>»</w:t>
      </w:r>
      <w:r w:rsidRPr="001C4A7C">
        <w:rPr>
          <w:rFonts w:ascii="Times New Roman" w:hAnsi="Times New Roman" w:cs="Times New Roman"/>
          <w:sz w:val="24"/>
          <w:szCs w:val="24"/>
        </w:rPr>
        <w:t xml:space="preserve">. Рост человека делится в золотых пропорциях линией пояса, а также линией, проведенной через кончики средних </w:t>
      </w:r>
      <w:r w:rsidRPr="001C4A7C">
        <w:rPr>
          <w:rFonts w:ascii="Times New Roman" w:hAnsi="Times New Roman" w:cs="Times New Roman"/>
          <w:sz w:val="24"/>
          <w:szCs w:val="24"/>
        </w:rPr>
        <w:lastRenderedPageBreak/>
        <w:t xml:space="preserve">пальцев опущенных рук, нижняя часть лица – ртом и т.д. Известен пропорциональный циркуль Дюрера. </w:t>
      </w:r>
    </w:p>
    <w:p w:rsidR="0071284C" w:rsidRPr="001C4A7C" w:rsidRDefault="0071284C" w:rsidP="001C4A7C">
      <w:pPr>
        <w:spacing w:after="0" w:line="360" w:lineRule="auto"/>
        <w:ind w:firstLine="709"/>
        <w:jc w:val="both"/>
        <w:rPr>
          <w:rFonts w:ascii="Times New Roman" w:eastAsia="Times New Roman" w:hAnsi="Times New Roman" w:cs="Times New Roman"/>
          <w:sz w:val="24"/>
          <w:szCs w:val="24"/>
          <w:lang w:eastAsia="ru-RU"/>
        </w:rPr>
      </w:pPr>
      <w:r w:rsidRPr="001C4A7C">
        <w:rPr>
          <w:rFonts w:ascii="Times New Roman" w:eastAsia="Times New Roman" w:hAnsi="Times New Roman" w:cs="Times New Roman"/>
          <w:sz w:val="24"/>
          <w:szCs w:val="24"/>
          <w:lang w:eastAsia="ru-RU"/>
        </w:rPr>
        <w:t xml:space="preserve">В книге </w:t>
      </w:r>
      <w:r w:rsidR="00B47474" w:rsidRPr="001C4A7C">
        <w:rPr>
          <w:rFonts w:ascii="Times New Roman" w:eastAsia="Times New Roman" w:hAnsi="Times New Roman" w:cs="Times New Roman"/>
          <w:sz w:val="24"/>
          <w:szCs w:val="24"/>
          <w:lang w:eastAsia="ru-RU"/>
        </w:rPr>
        <w:t>«</w:t>
      </w:r>
      <w:r w:rsidRPr="001C4A7C">
        <w:rPr>
          <w:rFonts w:ascii="Times New Roman" w:eastAsia="Times New Roman" w:hAnsi="Times New Roman" w:cs="Times New Roman"/>
          <w:sz w:val="24"/>
          <w:szCs w:val="24"/>
          <w:lang w:eastAsia="ru-RU"/>
        </w:rPr>
        <w:t>Золотое сечение в живописи</w:t>
      </w:r>
      <w:r w:rsidR="00B47474" w:rsidRPr="001C4A7C">
        <w:rPr>
          <w:rFonts w:ascii="Times New Roman" w:eastAsia="Times New Roman" w:hAnsi="Times New Roman" w:cs="Times New Roman"/>
          <w:sz w:val="24"/>
          <w:szCs w:val="24"/>
          <w:lang w:eastAsia="ru-RU"/>
        </w:rPr>
        <w:t>»</w:t>
      </w:r>
      <w:r w:rsidRPr="001C4A7C">
        <w:rPr>
          <w:rFonts w:ascii="Times New Roman" w:eastAsia="Times New Roman" w:hAnsi="Times New Roman" w:cs="Times New Roman"/>
          <w:sz w:val="24"/>
          <w:szCs w:val="24"/>
          <w:lang w:eastAsia="ru-RU"/>
        </w:rPr>
        <w:t xml:space="preserve"> </w:t>
      </w:r>
      <w:r w:rsidR="00B47474" w:rsidRPr="001C4A7C">
        <w:rPr>
          <w:rFonts w:ascii="Times New Roman" w:eastAsia="Times New Roman" w:hAnsi="Times New Roman" w:cs="Times New Roman"/>
          <w:sz w:val="24"/>
          <w:szCs w:val="24"/>
          <w:lang w:eastAsia="ru-RU"/>
        </w:rPr>
        <w:t xml:space="preserve">Ф.В. </w:t>
      </w:r>
      <w:r w:rsidRPr="001C4A7C">
        <w:rPr>
          <w:rFonts w:ascii="Times New Roman" w:eastAsia="Times New Roman" w:hAnsi="Times New Roman" w:cs="Times New Roman"/>
          <w:sz w:val="24"/>
          <w:szCs w:val="24"/>
          <w:lang w:eastAsia="ru-RU"/>
        </w:rPr>
        <w:t xml:space="preserve">Ковалев пишет, что в русской Академии художеств знали о законе </w:t>
      </w:r>
      <w:r w:rsidR="008D606E" w:rsidRPr="001C4A7C">
        <w:rPr>
          <w:rFonts w:ascii="Times New Roman" w:eastAsia="Times New Roman" w:hAnsi="Times New Roman" w:cs="Times New Roman"/>
          <w:sz w:val="24"/>
          <w:szCs w:val="24"/>
          <w:lang w:eastAsia="ru-RU"/>
        </w:rPr>
        <w:t>«</w:t>
      </w:r>
      <w:r w:rsidRPr="001C4A7C">
        <w:rPr>
          <w:rFonts w:ascii="Times New Roman" w:eastAsia="Times New Roman" w:hAnsi="Times New Roman" w:cs="Times New Roman"/>
          <w:sz w:val="24"/>
          <w:szCs w:val="24"/>
          <w:lang w:eastAsia="ru-RU"/>
        </w:rPr>
        <w:t>золотого сечения</w:t>
      </w:r>
      <w:r w:rsidR="008D606E" w:rsidRPr="001C4A7C">
        <w:rPr>
          <w:rFonts w:ascii="Times New Roman" w:eastAsia="Times New Roman" w:hAnsi="Times New Roman" w:cs="Times New Roman"/>
          <w:sz w:val="24"/>
          <w:szCs w:val="24"/>
          <w:lang w:eastAsia="ru-RU"/>
        </w:rPr>
        <w:t>»</w:t>
      </w:r>
      <w:r w:rsidRPr="001C4A7C">
        <w:rPr>
          <w:rFonts w:ascii="Times New Roman" w:eastAsia="Times New Roman" w:hAnsi="Times New Roman" w:cs="Times New Roman"/>
          <w:sz w:val="24"/>
          <w:szCs w:val="24"/>
          <w:lang w:eastAsia="ru-RU"/>
        </w:rPr>
        <w:t>. Оно применялось художниками при композиционном построении картин. Был разработан упрощенный метод, когда плоскость картины делилась на 10 частей по вертикали и горизонтали. Линия золотого сечения намечалась в отношении 6 и 4 частей</w:t>
      </w:r>
      <w:r w:rsidR="00B47474" w:rsidRPr="001C4A7C">
        <w:rPr>
          <w:rFonts w:ascii="Times New Roman" w:eastAsia="Times New Roman" w:hAnsi="Times New Roman" w:cs="Times New Roman"/>
          <w:sz w:val="24"/>
          <w:szCs w:val="24"/>
          <w:lang w:eastAsia="ru-RU"/>
        </w:rPr>
        <w:t>.</w:t>
      </w:r>
      <w:r w:rsidR="008D606E" w:rsidRPr="001C4A7C">
        <w:rPr>
          <w:rFonts w:ascii="Times New Roman" w:eastAsia="Times New Roman" w:hAnsi="Times New Roman" w:cs="Times New Roman"/>
          <w:sz w:val="24"/>
          <w:szCs w:val="24"/>
          <w:lang w:eastAsia="ru-RU"/>
        </w:rPr>
        <w:t xml:space="preserve"> Автор</w:t>
      </w:r>
      <w:r w:rsidRPr="001C4A7C">
        <w:rPr>
          <w:rFonts w:ascii="Times New Roman" w:eastAsia="Times New Roman" w:hAnsi="Times New Roman" w:cs="Times New Roman"/>
          <w:sz w:val="24"/>
          <w:szCs w:val="24"/>
          <w:lang w:eastAsia="ru-RU"/>
        </w:rPr>
        <w:t xml:space="preserve"> приводит в пример картину Ильи Репина</w:t>
      </w:r>
      <w:r w:rsidR="00B47474" w:rsidRPr="001C4A7C">
        <w:rPr>
          <w:rFonts w:ascii="Times New Roman" w:eastAsia="Times New Roman" w:hAnsi="Times New Roman" w:cs="Times New Roman"/>
          <w:sz w:val="24"/>
          <w:szCs w:val="24"/>
          <w:lang w:eastAsia="ru-RU"/>
        </w:rPr>
        <w:t>. «</w:t>
      </w:r>
      <w:r w:rsidRPr="001C4A7C">
        <w:rPr>
          <w:rFonts w:ascii="Times New Roman" w:eastAsia="Times New Roman" w:hAnsi="Times New Roman" w:cs="Times New Roman"/>
          <w:sz w:val="24"/>
          <w:szCs w:val="24"/>
          <w:lang w:eastAsia="ru-RU"/>
        </w:rPr>
        <w:t>Фигура А. С. Пушкина, – пишет он. – помещена художником на линии золотого сечения в правой части картины. Левая часть картины, в свою очередь, тоже разделена в пропорции</w:t>
      </w:r>
      <w:r w:rsidR="00B47474" w:rsidRPr="001C4A7C">
        <w:rPr>
          <w:rFonts w:ascii="Times New Roman" w:eastAsia="Times New Roman" w:hAnsi="Times New Roman" w:cs="Times New Roman"/>
          <w:sz w:val="24"/>
          <w:szCs w:val="24"/>
          <w:lang w:eastAsia="ru-RU"/>
        </w:rPr>
        <w:t xml:space="preserve"> золотого сечения: от головы А. С. </w:t>
      </w:r>
      <w:r w:rsidRPr="001C4A7C">
        <w:rPr>
          <w:rFonts w:ascii="Times New Roman" w:eastAsia="Times New Roman" w:hAnsi="Times New Roman" w:cs="Times New Roman"/>
          <w:sz w:val="24"/>
          <w:szCs w:val="24"/>
          <w:lang w:eastAsia="ru-RU"/>
        </w:rPr>
        <w:t>Пушкина до головы Г. Р. Державина и от нее до левого края картины. Расстояние от головы Державина до правого края картины разделено на две равные части линией золотого сечения</w:t>
      </w:r>
      <w:r w:rsidR="00B47474" w:rsidRPr="001C4A7C">
        <w:rPr>
          <w:rFonts w:ascii="Times New Roman" w:eastAsia="Times New Roman" w:hAnsi="Times New Roman" w:cs="Times New Roman"/>
          <w:sz w:val="24"/>
          <w:szCs w:val="24"/>
          <w:lang w:eastAsia="ru-RU"/>
        </w:rPr>
        <w:t>»</w:t>
      </w:r>
      <w:r w:rsidR="008D606E" w:rsidRPr="001C4A7C">
        <w:rPr>
          <w:rFonts w:ascii="Times New Roman" w:eastAsia="Times New Roman" w:hAnsi="Times New Roman" w:cs="Times New Roman"/>
          <w:sz w:val="24"/>
          <w:szCs w:val="24"/>
          <w:lang w:eastAsia="ru-RU"/>
        </w:rPr>
        <w:t xml:space="preserve"> (рис.1)</w:t>
      </w:r>
      <w:r w:rsidR="00DA4736" w:rsidRPr="001C4A7C">
        <w:rPr>
          <w:rFonts w:ascii="Times New Roman" w:eastAsia="Times New Roman" w:hAnsi="Times New Roman" w:cs="Times New Roman"/>
          <w:sz w:val="24"/>
          <w:szCs w:val="24"/>
          <w:lang w:eastAsia="ru-RU"/>
        </w:rPr>
        <w:t>.</w:t>
      </w:r>
    </w:p>
    <w:p w:rsidR="0071284C" w:rsidRPr="001C4A7C" w:rsidRDefault="0071284C" w:rsidP="001C4A7C">
      <w:pPr>
        <w:spacing w:after="0" w:line="360" w:lineRule="auto"/>
        <w:ind w:firstLine="709"/>
        <w:rPr>
          <w:rFonts w:ascii="Times New Roman" w:eastAsia="Times New Roman" w:hAnsi="Times New Roman" w:cs="Times New Roman"/>
          <w:sz w:val="24"/>
          <w:szCs w:val="24"/>
          <w:lang w:eastAsia="ru-RU"/>
        </w:rPr>
      </w:pPr>
      <w:r w:rsidRPr="001C4A7C">
        <w:rPr>
          <w:rFonts w:ascii="Times New Roman" w:eastAsia="Times New Roman" w:hAnsi="Times New Roman" w:cs="Times New Roman"/>
          <w:sz w:val="24"/>
          <w:szCs w:val="24"/>
          <w:lang w:eastAsia="ru-RU"/>
        </w:rPr>
        <w:t>.</w:t>
      </w:r>
      <w:r w:rsidRPr="001C4A7C">
        <w:rPr>
          <w:rFonts w:ascii="Times New Roman" w:eastAsia="Times New Roman" w:hAnsi="Times New Roman" w:cs="Times New Roman"/>
          <w:noProof/>
          <w:sz w:val="24"/>
          <w:szCs w:val="24"/>
          <w:lang w:eastAsia="ru-RU"/>
        </w:rPr>
        <w:drawing>
          <wp:inline distT="0" distB="0" distL="0" distR="0" wp14:anchorId="652E0D8F" wp14:editId="32CB092E">
            <wp:extent cx="3495675" cy="2219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лья-репин-а-с-пушкин-на-акте-в-лицее-8-января-1815-г.jpg"/>
                    <pic:cNvPicPr/>
                  </pic:nvPicPr>
                  <pic:blipFill>
                    <a:blip r:embed="rId4">
                      <a:extLst>
                        <a:ext uri="{28A0092B-C50C-407E-A947-70E740481C1C}">
                          <a14:useLocalDpi xmlns:a14="http://schemas.microsoft.com/office/drawing/2010/main" val="0"/>
                        </a:ext>
                      </a:extLst>
                    </a:blip>
                    <a:stretch>
                      <a:fillRect/>
                    </a:stretch>
                  </pic:blipFill>
                  <pic:spPr>
                    <a:xfrm>
                      <a:off x="0" y="0"/>
                      <a:ext cx="3495675" cy="2219325"/>
                    </a:xfrm>
                    <a:prstGeom prst="rect">
                      <a:avLst/>
                    </a:prstGeom>
                  </pic:spPr>
                </pic:pic>
              </a:graphicData>
            </a:graphic>
          </wp:inline>
        </w:drawing>
      </w:r>
    </w:p>
    <w:p w:rsidR="00AD25A8" w:rsidRPr="001C4A7C" w:rsidRDefault="008D606E" w:rsidP="001C4A7C">
      <w:pPr>
        <w:spacing w:after="0" w:line="360" w:lineRule="auto"/>
        <w:ind w:firstLine="709"/>
        <w:jc w:val="both"/>
        <w:rPr>
          <w:rFonts w:ascii="Times New Roman" w:eastAsia="Times New Roman" w:hAnsi="Times New Roman" w:cs="Times New Roman"/>
          <w:i/>
          <w:sz w:val="24"/>
          <w:szCs w:val="24"/>
          <w:lang w:eastAsia="ru-RU"/>
        </w:rPr>
      </w:pPr>
      <w:r w:rsidRPr="001C4A7C">
        <w:rPr>
          <w:rFonts w:ascii="Times New Roman" w:eastAsia="Times New Roman" w:hAnsi="Times New Roman" w:cs="Times New Roman"/>
          <w:i/>
          <w:sz w:val="24"/>
          <w:szCs w:val="24"/>
          <w:lang w:eastAsia="ru-RU"/>
        </w:rPr>
        <w:t>Рис. 1</w:t>
      </w:r>
      <w:r w:rsidR="0071284C" w:rsidRPr="001C4A7C">
        <w:rPr>
          <w:rFonts w:ascii="Times New Roman" w:eastAsia="Times New Roman" w:hAnsi="Times New Roman" w:cs="Times New Roman"/>
          <w:i/>
          <w:sz w:val="24"/>
          <w:szCs w:val="24"/>
          <w:lang w:eastAsia="ru-RU"/>
        </w:rPr>
        <w:t xml:space="preserve"> А. С.</w:t>
      </w:r>
      <w:r w:rsidR="001C4A7C">
        <w:rPr>
          <w:rFonts w:ascii="Times New Roman" w:eastAsia="Times New Roman" w:hAnsi="Times New Roman" w:cs="Times New Roman"/>
          <w:i/>
          <w:sz w:val="24"/>
          <w:szCs w:val="24"/>
          <w:lang w:eastAsia="ru-RU"/>
        </w:rPr>
        <w:t xml:space="preserve"> </w:t>
      </w:r>
      <w:r w:rsidR="0071284C" w:rsidRPr="001C4A7C">
        <w:rPr>
          <w:rFonts w:ascii="Times New Roman" w:eastAsia="Times New Roman" w:hAnsi="Times New Roman" w:cs="Times New Roman"/>
          <w:i/>
          <w:sz w:val="24"/>
          <w:szCs w:val="24"/>
          <w:lang w:eastAsia="ru-RU"/>
        </w:rPr>
        <w:t>Пушкин н</w:t>
      </w:r>
      <w:r w:rsidR="00B47474" w:rsidRPr="001C4A7C">
        <w:rPr>
          <w:rFonts w:ascii="Times New Roman" w:eastAsia="Times New Roman" w:hAnsi="Times New Roman" w:cs="Times New Roman"/>
          <w:i/>
          <w:sz w:val="24"/>
          <w:szCs w:val="24"/>
          <w:lang w:eastAsia="ru-RU"/>
        </w:rPr>
        <w:t>а акте в Лицее 8 января 1815 г.</w:t>
      </w:r>
    </w:p>
    <w:p w:rsidR="0071284C" w:rsidRPr="001C4A7C" w:rsidRDefault="0071284C" w:rsidP="001C4A7C">
      <w:pPr>
        <w:spacing w:after="0" w:line="360" w:lineRule="auto"/>
        <w:ind w:firstLine="709"/>
        <w:jc w:val="both"/>
        <w:rPr>
          <w:rFonts w:ascii="Times New Roman" w:eastAsia="Times New Roman" w:hAnsi="Times New Roman" w:cs="Times New Roman"/>
          <w:sz w:val="24"/>
          <w:szCs w:val="24"/>
          <w:lang w:eastAsia="ru-RU"/>
        </w:rPr>
      </w:pPr>
      <w:r w:rsidRPr="001C4A7C">
        <w:rPr>
          <w:rFonts w:ascii="Times New Roman" w:eastAsia="Times New Roman" w:hAnsi="Times New Roman" w:cs="Times New Roman"/>
          <w:sz w:val="24"/>
          <w:szCs w:val="24"/>
          <w:lang w:eastAsia="ru-RU"/>
        </w:rPr>
        <w:t xml:space="preserve">Весьма показателен еще один пример. С.Г. </w:t>
      </w:r>
      <w:proofErr w:type="spellStart"/>
      <w:r w:rsidRPr="001C4A7C">
        <w:rPr>
          <w:rFonts w:ascii="Times New Roman" w:eastAsia="Times New Roman" w:hAnsi="Times New Roman" w:cs="Times New Roman"/>
          <w:sz w:val="24"/>
          <w:szCs w:val="24"/>
          <w:lang w:eastAsia="ru-RU"/>
        </w:rPr>
        <w:t>Капланова</w:t>
      </w:r>
      <w:proofErr w:type="spellEnd"/>
      <w:r w:rsidRPr="001C4A7C">
        <w:rPr>
          <w:rFonts w:ascii="Times New Roman" w:eastAsia="Times New Roman" w:hAnsi="Times New Roman" w:cs="Times New Roman"/>
          <w:sz w:val="24"/>
          <w:szCs w:val="24"/>
          <w:lang w:eastAsia="ru-RU"/>
        </w:rPr>
        <w:t xml:space="preserve"> в книге «От замысла и натуры к законченному произведению» пишет, что в одном из эскизов </w:t>
      </w:r>
      <w:r w:rsidR="00B47474" w:rsidRPr="001C4A7C">
        <w:rPr>
          <w:rFonts w:ascii="Times New Roman" w:eastAsia="Times New Roman" w:hAnsi="Times New Roman" w:cs="Times New Roman"/>
          <w:sz w:val="24"/>
          <w:szCs w:val="24"/>
          <w:lang w:eastAsia="ru-RU"/>
        </w:rPr>
        <w:t xml:space="preserve">В.И. </w:t>
      </w:r>
      <w:r w:rsidRPr="001C4A7C">
        <w:rPr>
          <w:rFonts w:ascii="Times New Roman" w:eastAsia="Times New Roman" w:hAnsi="Times New Roman" w:cs="Times New Roman"/>
          <w:sz w:val="24"/>
          <w:szCs w:val="24"/>
          <w:lang w:eastAsia="ru-RU"/>
        </w:rPr>
        <w:t xml:space="preserve">Сурикова к картине «Боярыня Морозова» </w:t>
      </w:r>
      <w:r w:rsidR="008D606E" w:rsidRPr="001C4A7C">
        <w:rPr>
          <w:rFonts w:ascii="Times New Roman" w:eastAsia="Times New Roman" w:hAnsi="Times New Roman" w:cs="Times New Roman"/>
          <w:sz w:val="24"/>
          <w:szCs w:val="24"/>
          <w:lang w:eastAsia="ru-RU"/>
        </w:rPr>
        <w:t xml:space="preserve">(рис.2) </w:t>
      </w:r>
      <w:r w:rsidRPr="001C4A7C">
        <w:rPr>
          <w:rFonts w:ascii="Times New Roman" w:eastAsia="Times New Roman" w:hAnsi="Times New Roman" w:cs="Times New Roman"/>
          <w:sz w:val="24"/>
          <w:szCs w:val="24"/>
          <w:lang w:eastAsia="ru-RU"/>
        </w:rPr>
        <w:t xml:space="preserve">хорошо видны деления правого вертикального края эскиза на 10 частей, затем отсчитаны четыре деления сверху и проведена линия </w:t>
      </w:r>
      <w:r w:rsidR="008D606E" w:rsidRPr="001C4A7C">
        <w:rPr>
          <w:rFonts w:ascii="Times New Roman" w:eastAsia="Times New Roman" w:hAnsi="Times New Roman" w:cs="Times New Roman"/>
          <w:sz w:val="24"/>
          <w:szCs w:val="24"/>
          <w:lang w:eastAsia="ru-RU"/>
        </w:rPr>
        <w:t>«</w:t>
      </w:r>
      <w:r w:rsidRPr="001C4A7C">
        <w:rPr>
          <w:rFonts w:ascii="Times New Roman" w:eastAsia="Times New Roman" w:hAnsi="Times New Roman" w:cs="Times New Roman"/>
          <w:sz w:val="24"/>
          <w:szCs w:val="24"/>
          <w:lang w:eastAsia="ru-RU"/>
        </w:rPr>
        <w:t>золотого сечения</w:t>
      </w:r>
      <w:r w:rsidR="008D606E" w:rsidRPr="001C4A7C">
        <w:rPr>
          <w:rFonts w:ascii="Times New Roman" w:eastAsia="Times New Roman" w:hAnsi="Times New Roman" w:cs="Times New Roman"/>
          <w:sz w:val="24"/>
          <w:szCs w:val="24"/>
          <w:lang w:eastAsia="ru-RU"/>
        </w:rPr>
        <w:t>»</w:t>
      </w:r>
      <w:r w:rsidRPr="001C4A7C">
        <w:rPr>
          <w:rFonts w:ascii="Times New Roman" w:eastAsia="Times New Roman" w:hAnsi="Times New Roman" w:cs="Times New Roman"/>
          <w:sz w:val="24"/>
          <w:szCs w:val="24"/>
          <w:lang w:eastAsia="ru-RU"/>
        </w:rPr>
        <w:t>, являющаяся предполагаемым горизонтом.</w:t>
      </w:r>
      <w:r w:rsidR="008D606E" w:rsidRPr="001C4A7C">
        <w:rPr>
          <w:rFonts w:ascii="Times New Roman" w:eastAsia="Times New Roman" w:hAnsi="Times New Roman" w:cs="Times New Roman"/>
          <w:sz w:val="24"/>
          <w:szCs w:val="24"/>
          <w:lang w:eastAsia="ru-RU"/>
        </w:rPr>
        <w:t xml:space="preserve"> </w:t>
      </w:r>
      <w:r w:rsidRPr="001C4A7C">
        <w:rPr>
          <w:rFonts w:ascii="Times New Roman" w:eastAsia="Times New Roman" w:hAnsi="Times New Roman" w:cs="Times New Roman"/>
          <w:sz w:val="24"/>
          <w:szCs w:val="24"/>
          <w:lang w:eastAsia="ru-RU"/>
        </w:rPr>
        <w:t xml:space="preserve">Любопытно, что речь идет именно об эскизе, а не о картине. Где находится </w:t>
      </w:r>
      <w:r w:rsidR="00B47474" w:rsidRPr="001C4A7C">
        <w:rPr>
          <w:rFonts w:ascii="Times New Roman" w:eastAsia="Times New Roman" w:hAnsi="Times New Roman" w:cs="Times New Roman"/>
          <w:sz w:val="24"/>
          <w:szCs w:val="24"/>
          <w:lang w:eastAsia="ru-RU"/>
        </w:rPr>
        <w:t>«</w:t>
      </w:r>
      <w:r w:rsidRPr="001C4A7C">
        <w:rPr>
          <w:rFonts w:ascii="Times New Roman" w:eastAsia="Times New Roman" w:hAnsi="Times New Roman" w:cs="Times New Roman"/>
          <w:sz w:val="24"/>
          <w:szCs w:val="24"/>
          <w:lang w:eastAsia="ru-RU"/>
        </w:rPr>
        <w:t>предполагаемый горизонт</w:t>
      </w:r>
      <w:r w:rsidR="00B47474" w:rsidRPr="001C4A7C">
        <w:rPr>
          <w:rFonts w:ascii="Times New Roman" w:eastAsia="Times New Roman" w:hAnsi="Times New Roman" w:cs="Times New Roman"/>
          <w:sz w:val="24"/>
          <w:szCs w:val="24"/>
          <w:lang w:eastAsia="ru-RU"/>
        </w:rPr>
        <w:t>»</w:t>
      </w:r>
      <w:r w:rsidRPr="001C4A7C">
        <w:rPr>
          <w:rFonts w:ascii="Times New Roman" w:eastAsia="Times New Roman" w:hAnsi="Times New Roman" w:cs="Times New Roman"/>
          <w:sz w:val="24"/>
          <w:szCs w:val="24"/>
          <w:lang w:eastAsia="ru-RU"/>
        </w:rPr>
        <w:t xml:space="preserve"> на картине, остается только догадываться. Очевидно, он прячется за толпой и не играет никакой роли в построении. Совершенно отчетливая горизонтальная линия, проходящая по головам людей, расположена явно выше, а положение композиционного центра картины – бледного лица Морозовой – не соответствует ни одной из замечательных пропорций: ни 0,</w:t>
      </w:r>
      <w:proofErr w:type="gramStart"/>
      <w:r w:rsidRPr="001C4A7C">
        <w:rPr>
          <w:rFonts w:ascii="Times New Roman" w:eastAsia="Times New Roman" w:hAnsi="Times New Roman" w:cs="Times New Roman"/>
          <w:sz w:val="24"/>
          <w:szCs w:val="24"/>
          <w:lang w:eastAsia="ru-RU"/>
        </w:rPr>
        <w:t>618 :</w:t>
      </w:r>
      <w:proofErr w:type="gramEnd"/>
      <w:r w:rsidRPr="001C4A7C">
        <w:rPr>
          <w:rFonts w:ascii="Times New Roman" w:eastAsia="Times New Roman" w:hAnsi="Times New Roman" w:cs="Times New Roman"/>
          <w:sz w:val="24"/>
          <w:szCs w:val="24"/>
          <w:lang w:eastAsia="ru-RU"/>
        </w:rPr>
        <w:t xml:space="preserve"> 0,382 (золотое сечение), ни 6 : 4 (примерно равно золотому сечению), ни 2 : 1 (правило третей). </w:t>
      </w:r>
    </w:p>
    <w:p w:rsidR="0071284C" w:rsidRPr="001C4A7C" w:rsidRDefault="0071284C" w:rsidP="001C4A7C">
      <w:pPr>
        <w:spacing w:after="0" w:line="360" w:lineRule="auto"/>
        <w:ind w:firstLine="709"/>
        <w:rPr>
          <w:rFonts w:ascii="Times New Roman" w:eastAsia="Times New Roman" w:hAnsi="Times New Roman" w:cs="Times New Roman"/>
          <w:sz w:val="24"/>
          <w:szCs w:val="24"/>
          <w:lang w:eastAsia="ru-RU"/>
        </w:rPr>
      </w:pPr>
    </w:p>
    <w:p w:rsidR="0071284C" w:rsidRPr="001C4A7C" w:rsidRDefault="0071284C" w:rsidP="001C4A7C">
      <w:pPr>
        <w:spacing w:after="0" w:line="360" w:lineRule="auto"/>
        <w:ind w:firstLine="709"/>
        <w:rPr>
          <w:rFonts w:ascii="Times New Roman" w:eastAsia="Times New Roman" w:hAnsi="Times New Roman" w:cs="Times New Roman"/>
          <w:sz w:val="24"/>
          <w:szCs w:val="24"/>
          <w:lang w:eastAsia="ru-RU"/>
        </w:rPr>
      </w:pPr>
      <w:r w:rsidRPr="001C4A7C">
        <w:rPr>
          <w:rFonts w:ascii="Times New Roman" w:eastAsia="Times New Roman" w:hAnsi="Times New Roman" w:cs="Times New Roman"/>
          <w:noProof/>
          <w:sz w:val="24"/>
          <w:szCs w:val="24"/>
          <w:lang w:eastAsia="ru-RU"/>
        </w:rPr>
        <w:lastRenderedPageBreak/>
        <w:drawing>
          <wp:inline distT="0" distB="0" distL="0" distR="0" wp14:anchorId="322C0892" wp14:editId="5E51A13A">
            <wp:extent cx="3495675" cy="18002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и-суриков-боярыня-морозова-1884-1887-гг.jpg"/>
                    <pic:cNvPicPr/>
                  </pic:nvPicPr>
                  <pic:blipFill>
                    <a:blip r:embed="rId5">
                      <a:extLst>
                        <a:ext uri="{28A0092B-C50C-407E-A947-70E740481C1C}">
                          <a14:useLocalDpi xmlns:a14="http://schemas.microsoft.com/office/drawing/2010/main" val="0"/>
                        </a:ext>
                      </a:extLst>
                    </a:blip>
                    <a:stretch>
                      <a:fillRect/>
                    </a:stretch>
                  </pic:blipFill>
                  <pic:spPr>
                    <a:xfrm>
                      <a:off x="0" y="0"/>
                      <a:ext cx="3495675" cy="1800225"/>
                    </a:xfrm>
                    <a:prstGeom prst="rect">
                      <a:avLst/>
                    </a:prstGeom>
                  </pic:spPr>
                </pic:pic>
              </a:graphicData>
            </a:graphic>
          </wp:inline>
        </w:drawing>
      </w:r>
    </w:p>
    <w:p w:rsidR="0071284C" w:rsidRPr="001C4A7C" w:rsidRDefault="008D606E" w:rsidP="001C4A7C">
      <w:pPr>
        <w:spacing w:after="0" w:line="360" w:lineRule="auto"/>
        <w:ind w:firstLine="709"/>
        <w:rPr>
          <w:rFonts w:ascii="Times New Roman" w:eastAsia="Times New Roman" w:hAnsi="Times New Roman" w:cs="Times New Roman"/>
          <w:i/>
          <w:sz w:val="24"/>
          <w:szCs w:val="24"/>
          <w:lang w:eastAsia="ru-RU"/>
        </w:rPr>
      </w:pPr>
      <w:r w:rsidRPr="001C4A7C">
        <w:rPr>
          <w:rFonts w:ascii="Times New Roman" w:eastAsia="Times New Roman" w:hAnsi="Times New Roman" w:cs="Times New Roman"/>
          <w:i/>
          <w:sz w:val="24"/>
          <w:szCs w:val="24"/>
          <w:lang w:eastAsia="ru-RU"/>
        </w:rPr>
        <w:t xml:space="preserve">Рис. </w:t>
      </w:r>
      <w:r w:rsidR="0071284C" w:rsidRPr="001C4A7C">
        <w:rPr>
          <w:rFonts w:ascii="Times New Roman" w:eastAsia="Times New Roman" w:hAnsi="Times New Roman" w:cs="Times New Roman"/>
          <w:i/>
          <w:sz w:val="24"/>
          <w:szCs w:val="24"/>
          <w:lang w:eastAsia="ru-RU"/>
        </w:rPr>
        <w:t>2 В. И. Суриков. Боярыня Морозова. 1884-1887 гг.</w:t>
      </w:r>
    </w:p>
    <w:p w:rsidR="00270E56" w:rsidRPr="001C4A7C" w:rsidRDefault="00270E56"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В фотографию правило «золотого сечения» пришло из живописи. В</w:t>
      </w:r>
      <w:r w:rsidR="00B47474" w:rsidRPr="001C4A7C">
        <w:rPr>
          <w:rFonts w:ascii="Times New Roman" w:hAnsi="Times New Roman" w:cs="Times New Roman"/>
          <w:sz w:val="24"/>
          <w:szCs w:val="24"/>
        </w:rPr>
        <w:t>еликие художники знали секрет «з</w:t>
      </w:r>
      <w:r w:rsidRPr="001C4A7C">
        <w:rPr>
          <w:rFonts w:ascii="Times New Roman" w:hAnsi="Times New Roman" w:cs="Times New Roman"/>
          <w:sz w:val="24"/>
          <w:szCs w:val="24"/>
        </w:rPr>
        <w:t>олотого сечения» и располагали акценты в строго определенных точках холста, потому что именно по ним распределяется внимание зрителя. Обнаружено, что определенные точки в картинной композиции автоматически привлекают внимание зрителя. Таких точек всего четыре, и расположены они на расстоянии 3/8 и 5/8 от соответствующих краев плоскости. Нарисовав сетку, мы получили данные точки в местах пересечения линий. Человек всегда акцентирует свое внимание на этих точках, независим</w:t>
      </w:r>
      <w:r w:rsidR="00B47474" w:rsidRPr="001C4A7C">
        <w:rPr>
          <w:rFonts w:ascii="Times New Roman" w:hAnsi="Times New Roman" w:cs="Times New Roman"/>
          <w:sz w:val="24"/>
          <w:szCs w:val="24"/>
        </w:rPr>
        <w:t>о от формата кадра или картины.</w:t>
      </w:r>
    </w:p>
    <w:p w:rsidR="00AD25A8" w:rsidRPr="001C4A7C" w:rsidRDefault="008D606E"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И</w:t>
      </w:r>
      <w:r w:rsidR="005D72DF" w:rsidRPr="001C4A7C">
        <w:rPr>
          <w:rFonts w:ascii="Times New Roman" w:hAnsi="Times New Roman" w:cs="Times New Roman"/>
          <w:sz w:val="24"/>
          <w:szCs w:val="24"/>
        </w:rPr>
        <w:t xml:space="preserve"> сейчас юных фотографов учат </w:t>
      </w:r>
      <w:r w:rsidR="00313F82" w:rsidRPr="001C4A7C">
        <w:rPr>
          <w:rFonts w:ascii="Times New Roman" w:hAnsi="Times New Roman" w:cs="Times New Roman"/>
          <w:sz w:val="24"/>
          <w:szCs w:val="24"/>
        </w:rPr>
        <w:t xml:space="preserve">использовать правило </w:t>
      </w:r>
      <w:r w:rsidR="005D72DF" w:rsidRPr="001C4A7C">
        <w:rPr>
          <w:rFonts w:ascii="Times New Roman" w:hAnsi="Times New Roman" w:cs="Times New Roman"/>
          <w:sz w:val="24"/>
          <w:szCs w:val="24"/>
        </w:rPr>
        <w:t>«</w:t>
      </w:r>
      <w:r w:rsidR="00313F82" w:rsidRPr="001C4A7C">
        <w:rPr>
          <w:rFonts w:ascii="Times New Roman" w:hAnsi="Times New Roman" w:cs="Times New Roman"/>
          <w:sz w:val="24"/>
          <w:szCs w:val="24"/>
        </w:rPr>
        <w:t>золотого сечения</w:t>
      </w:r>
      <w:r w:rsidR="005D72DF" w:rsidRPr="001C4A7C">
        <w:rPr>
          <w:rFonts w:ascii="Times New Roman" w:hAnsi="Times New Roman" w:cs="Times New Roman"/>
          <w:sz w:val="24"/>
          <w:szCs w:val="24"/>
        </w:rPr>
        <w:t>»</w:t>
      </w:r>
      <w:r w:rsidR="00313F82" w:rsidRPr="001C4A7C">
        <w:rPr>
          <w:rFonts w:ascii="Times New Roman" w:hAnsi="Times New Roman" w:cs="Times New Roman"/>
          <w:sz w:val="24"/>
          <w:szCs w:val="24"/>
        </w:rPr>
        <w:t xml:space="preserve"> – применение правила трех третей. Согласно нему, кадр делится на три части по горизонтали и по вертикали, в результате получается девять секторов. Значимые точки и линии кадра располагаются на расстоянии 3/8 от края кадра (в упрощенном варианте, когда сектора равны – на расстоянии 1/3). Правило золотого сечения в фотографии применяется следующим образом: если присутствует очевидный центр композиции (одиноко стоящее дерево, дом, солнце на горизонте, роза на столе), вам нужно расположить его на одной из четырех точек пересечения решетки. Располагая объекты таким образом, вы получите наиболее выигрышную композицию</w:t>
      </w:r>
      <w:r w:rsidRPr="001C4A7C">
        <w:rPr>
          <w:rFonts w:ascii="Times New Roman" w:hAnsi="Times New Roman" w:cs="Times New Roman"/>
          <w:sz w:val="24"/>
          <w:szCs w:val="24"/>
        </w:rPr>
        <w:t xml:space="preserve"> (рис.3)</w:t>
      </w:r>
      <w:r w:rsidR="00313F82" w:rsidRPr="001C4A7C">
        <w:rPr>
          <w:rFonts w:ascii="Times New Roman" w:hAnsi="Times New Roman" w:cs="Times New Roman"/>
          <w:sz w:val="24"/>
          <w:szCs w:val="24"/>
        </w:rPr>
        <w:t>.</w:t>
      </w:r>
      <w:r w:rsidR="00AD25A8" w:rsidRPr="001C4A7C">
        <w:rPr>
          <w:rFonts w:ascii="Times New Roman" w:hAnsi="Times New Roman" w:cs="Times New Roman"/>
          <w:sz w:val="24"/>
          <w:szCs w:val="24"/>
        </w:rPr>
        <w:t xml:space="preserve"> </w:t>
      </w:r>
    </w:p>
    <w:p w:rsidR="005750E9" w:rsidRPr="001C4A7C" w:rsidRDefault="005750E9" w:rsidP="001C4A7C">
      <w:pPr>
        <w:pStyle w:val="a3"/>
        <w:shd w:val="clear" w:color="auto" w:fill="FFFFFF"/>
        <w:spacing w:before="0" w:beforeAutospacing="0" w:after="0" w:afterAutospacing="0" w:line="360" w:lineRule="auto"/>
        <w:ind w:firstLine="709"/>
        <w:jc w:val="both"/>
        <w:textAlignment w:val="baseline"/>
      </w:pPr>
      <w:r w:rsidRPr="001C4A7C">
        <w:rPr>
          <w:shd w:val="clear" w:color="auto" w:fill="FFFFFF"/>
        </w:rPr>
        <w:t>При пересечении горизонтальной и вертикальной линии образуется особая точка –</w:t>
      </w:r>
      <w:r w:rsidRPr="001C4A7C">
        <w:rPr>
          <w:rStyle w:val="a6"/>
          <w:b w:val="0"/>
          <w:bdr w:val="none" w:sz="0" w:space="0" w:color="auto" w:frame="1"/>
          <w:shd w:val="clear" w:color="auto" w:fill="FFFFFF"/>
        </w:rPr>
        <w:t>«точка силы»</w:t>
      </w:r>
      <w:r w:rsidR="005D72DF" w:rsidRPr="001C4A7C">
        <w:rPr>
          <w:rStyle w:val="apple-converted-space"/>
          <w:shd w:val="clear" w:color="auto" w:fill="FFFFFF"/>
        </w:rPr>
        <w:t xml:space="preserve"> </w:t>
      </w:r>
      <w:r w:rsidRPr="001C4A7C">
        <w:rPr>
          <w:shd w:val="clear" w:color="auto" w:fill="FFFFFF"/>
        </w:rPr>
        <w:t>или</w:t>
      </w:r>
      <w:r w:rsidR="005D72DF" w:rsidRPr="001C4A7C">
        <w:rPr>
          <w:rStyle w:val="apple-converted-space"/>
          <w:shd w:val="clear" w:color="auto" w:fill="FFFFFF"/>
        </w:rPr>
        <w:t xml:space="preserve"> </w:t>
      </w:r>
      <w:r w:rsidRPr="001C4A7C">
        <w:rPr>
          <w:rStyle w:val="a6"/>
          <w:b w:val="0"/>
          <w:bdr w:val="none" w:sz="0" w:space="0" w:color="auto" w:frame="1"/>
          <w:shd w:val="clear" w:color="auto" w:fill="FFFFFF"/>
        </w:rPr>
        <w:t>«узел внимания»</w:t>
      </w:r>
      <w:r w:rsidRPr="001C4A7C">
        <w:rPr>
          <w:shd w:val="clear" w:color="auto" w:fill="FFFFFF"/>
        </w:rPr>
        <w:t>. Их четыре – именно в этих точках лучше располагать главные объекты кадра, именно на них останавливается взгляд в независимости от формата кадра или картины.</w:t>
      </w:r>
      <w:r w:rsidRPr="001C4A7C">
        <w:rPr>
          <w:bdr w:val="none" w:sz="0" w:space="0" w:color="auto" w:frame="1"/>
        </w:rPr>
        <w:t xml:space="preserve"> </w:t>
      </w:r>
      <w:r w:rsidRPr="001C4A7C">
        <w:rPr>
          <w:iCs/>
          <w:bdr w:val="none" w:sz="0" w:space="0" w:color="auto" w:frame="1"/>
        </w:rPr>
        <w:t>Размещайте важные части композиции вдоль линий, а самое главное</w:t>
      </w:r>
      <w:r w:rsidRPr="001C4A7C">
        <w:rPr>
          <w:i/>
          <w:iCs/>
          <w:bdr w:val="none" w:sz="0" w:space="0" w:color="auto" w:frame="1"/>
        </w:rPr>
        <w:t xml:space="preserve"> </w:t>
      </w:r>
      <w:r w:rsidR="005D72DF" w:rsidRPr="001C4A7C">
        <w:rPr>
          <w:i/>
          <w:iCs/>
          <w:bdr w:val="none" w:sz="0" w:space="0" w:color="auto" w:frame="1"/>
        </w:rPr>
        <w:t xml:space="preserve">– </w:t>
      </w:r>
      <w:r w:rsidRPr="001C4A7C">
        <w:rPr>
          <w:bCs/>
          <w:iCs/>
          <w:bdr w:val="none" w:sz="0" w:space="0" w:color="auto" w:frame="1"/>
        </w:rPr>
        <w:t xml:space="preserve">на их пересечении. </w:t>
      </w:r>
      <w:r w:rsidRPr="001C4A7C">
        <w:t>Золотое сечение может прослеживаться не только в прямоугольной сетке, но и в диагоналях или спирали. Принцип расположения предметов – тот же, по основным линиям и в точках их пересечений.</w:t>
      </w:r>
    </w:p>
    <w:p w:rsidR="008D606E" w:rsidRPr="001C4A7C" w:rsidRDefault="008D606E" w:rsidP="001C4A7C">
      <w:pPr>
        <w:pStyle w:val="a3"/>
        <w:shd w:val="clear" w:color="auto" w:fill="FFFFFF"/>
        <w:spacing w:before="0" w:beforeAutospacing="0" w:after="0" w:afterAutospacing="0" w:line="360" w:lineRule="auto"/>
        <w:ind w:firstLine="709"/>
        <w:jc w:val="both"/>
        <w:textAlignment w:val="baseline"/>
      </w:pPr>
      <w:r w:rsidRPr="001C4A7C">
        <w:rPr>
          <w:noProof/>
        </w:rPr>
        <w:lastRenderedPageBreak/>
        <w:drawing>
          <wp:inline distT="0" distB="0" distL="0" distR="0" wp14:anchorId="13576AB0" wp14:editId="1BA49664">
            <wp:extent cx="3482340" cy="2321560"/>
            <wp:effectExtent l="0" t="0" r="3810" b="2540"/>
            <wp:docPr id="7" name="Рисунок 7" descr="ОСНОВЫ КОМПОЗИЦИИ - Золотое сечение - PhotoDz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Ы КОМПОЗИЦИИ - Золотое сечение - PhotoDzen.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2340" cy="2321560"/>
                    </a:xfrm>
                    <a:prstGeom prst="rect">
                      <a:avLst/>
                    </a:prstGeom>
                    <a:noFill/>
                    <a:ln>
                      <a:noFill/>
                    </a:ln>
                  </pic:spPr>
                </pic:pic>
              </a:graphicData>
            </a:graphic>
          </wp:inline>
        </w:drawing>
      </w:r>
    </w:p>
    <w:p w:rsidR="008D606E" w:rsidRPr="001C4A7C" w:rsidRDefault="008D606E" w:rsidP="001C4A7C">
      <w:pPr>
        <w:pStyle w:val="a3"/>
        <w:shd w:val="clear" w:color="auto" w:fill="FFFFFF"/>
        <w:spacing w:before="0" w:beforeAutospacing="0" w:after="0" w:afterAutospacing="0" w:line="360" w:lineRule="auto"/>
        <w:ind w:firstLine="709"/>
        <w:jc w:val="both"/>
        <w:textAlignment w:val="baseline"/>
      </w:pPr>
      <w:r w:rsidRPr="001C4A7C">
        <w:rPr>
          <w:i/>
        </w:rPr>
        <w:t>Рис. 3</w:t>
      </w:r>
      <w:r w:rsidRPr="001C4A7C">
        <w:t xml:space="preserve"> </w:t>
      </w:r>
      <w:r w:rsidRPr="001C4A7C">
        <w:rPr>
          <w:rStyle w:val="a7"/>
          <w:bdr w:val="none" w:sz="0" w:space="0" w:color="auto" w:frame="1"/>
          <w:shd w:val="clear" w:color="auto" w:fill="FFFFFF"/>
        </w:rPr>
        <w:t xml:space="preserve">Фото: </w:t>
      </w:r>
      <w:proofErr w:type="spellStart"/>
      <w:r w:rsidRPr="001C4A7C">
        <w:rPr>
          <w:rStyle w:val="a7"/>
          <w:bdr w:val="none" w:sz="0" w:space="0" w:color="auto" w:frame="1"/>
          <w:shd w:val="clear" w:color="auto" w:fill="FFFFFF"/>
        </w:rPr>
        <w:t>Richard</w:t>
      </w:r>
      <w:proofErr w:type="spellEnd"/>
      <w:r w:rsidRPr="001C4A7C">
        <w:rPr>
          <w:rStyle w:val="a7"/>
          <w:bdr w:val="none" w:sz="0" w:space="0" w:color="auto" w:frame="1"/>
          <w:shd w:val="clear" w:color="auto" w:fill="FFFFFF"/>
        </w:rPr>
        <w:t xml:space="preserve"> </w:t>
      </w:r>
      <w:proofErr w:type="spellStart"/>
      <w:r w:rsidRPr="001C4A7C">
        <w:rPr>
          <w:rStyle w:val="a7"/>
          <w:bdr w:val="none" w:sz="0" w:space="0" w:color="auto" w:frame="1"/>
          <w:shd w:val="clear" w:color="auto" w:fill="FFFFFF"/>
        </w:rPr>
        <w:t>Barnabe</w:t>
      </w:r>
      <w:proofErr w:type="spellEnd"/>
    </w:p>
    <w:p w:rsidR="005750E9" w:rsidRPr="001C4A7C" w:rsidRDefault="005750E9" w:rsidP="001C4A7C">
      <w:pPr>
        <w:shd w:val="clear" w:color="auto" w:fill="FFFFFF"/>
        <w:spacing w:after="0" w:line="360" w:lineRule="auto"/>
        <w:ind w:firstLine="709"/>
        <w:jc w:val="both"/>
        <w:textAlignment w:val="baseline"/>
        <w:outlineLvl w:val="1"/>
        <w:rPr>
          <w:rFonts w:ascii="Times New Roman" w:eastAsia="Times New Roman" w:hAnsi="Times New Roman" w:cs="Times New Roman"/>
          <w:sz w:val="24"/>
          <w:szCs w:val="24"/>
          <w:lang w:eastAsia="ru-RU"/>
        </w:rPr>
      </w:pPr>
      <w:r w:rsidRPr="001C4A7C">
        <w:rPr>
          <w:rFonts w:ascii="Times New Roman" w:eastAsia="Times New Roman" w:hAnsi="Times New Roman" w:cs="Times New Roman"/>
          <w:sz w:val="24"/>
          <w:szCs w:val="24"/>
          <w:lang w:eastAsia="ru-RU"/>
        </w:rPr>
        <w:t>Применяя правило золотого сечения проводим диагонали и получаем прямоугольник</w:t>
      </w:r>
      <w:r w:rsidR="005D72DF" w:rsidRPr="001C4A7C">
        <w:rPr>
          <w:rFonts w:ascii="Times New Roman" w:eastAsia="Times New Roman" w:hAnsi="Times New Roman" w:cs="Times New Roman"/>
          <w:sz w:val="24"/>
          <w:szCs w:val="24"/>
          <w:lang w:eastAsia="ru-RU"/>
        </w:rPr>
        <w:t>,</w:t>
      </w:r>
      <w:r w:rsidRPr="001C4A7C">
        <w:rPr>
          <w:rFonts w:ascii="Times New Roman" w:eastAsia="Times New Roman" w:hAnsi="Times New Roman" w:cs="Times New Roman"/>
          <w:sz w:val="24"/>
          <w:szCs w:val="24"/>
          <w:lang w:eastAsia="ru-RU"/>
        </w:rPr>
        <w:t xml:space="preserve"> состоящий из трех секторов. Этот прямоугольник можно поворачивать как угодно Если скомпонуете свой кадр так, чтобы три разных объекта примерно располагались в этих секторах, а главные объекты в более крупных секциях </w:t>
      </w:r>
      <w:r w:rsidR="005D72DF" w:rsidRPr="001C4A7C">
        <w:rPr>
          <w:rFonts w:ascii="Times New Roman" w:eastAsia="Times New Roman" w:hAnsi="Times New Roman" w:cs="Times New Roman"/>
          <w:sz w:val="24"/>
          <w:szCs w:val="24"/>
          <w:lang w:eastAsia="ru-RU"/>
        </w:rPr>
        <w:t>–</w:t>
      </w:r>
      <w:r w:rsidRPr="001C4A7C">
        <w:rPr>
          <w:rFonts w:ascii="Times New Roman" w:eastAsia="Times New Roman" w:hAnsi="Times New Roman" w:cs="Times New Roman"/>
          <w:sz w:val="24"/>
          <w:szCs w:val="24"/>
          <w:lang w:eastAsia="ru-RU"/>
        </w:rPr>
        <w:t xml:space="preserve"> то композиция будет выглядеть очень гармонично. Это правило используется, если у вас в кадре есть несколько областей, различающихся по смыслу</w:t>
      </w:r>
      <w:r w:rsidR="008D606E" w:rsidRPr="001C4A7C">
        <w:rPr>
          <w:rFonts w:ascii="Times New Roman" w:eastAsia="Times New Roman" w:hAnsi="Times New Roman" w:cs="Times New Roman"/>
          <w:sz w:val="24"/>
          <w:szCs w:val="24"/>
          <w:lang w:eastAsia="ru-RU"/>
        </w:rPr>
        <w:t xml:space="preserve"> (рис.4 и 5)</w:t>
      </w:r>
      <w:r w:rsidRPr="001C4A7C">
        <w:rPr>
          <w:rFonts w:ascii="Times New Roman" w:eastAsia="Times New Roman" w:hAnsi="Times New Roman" w:cs="Times New Roman"/>
          <w:sz w:val="24"/>
          <w:szCs w:val="24"/>
          <w:lang w:eastAsia="ru-RU"/>
        </w:rPr>
        <w:t>.</w:t>
      </w:r>
    </w:p>
    <w:p w:rsidR="005750E9" w:rsidRPr="001C4A7C" w:rsidRDefault="005750E9" w:rsidP="001C4A7C">
      <w:pPr>
        <w:shd w:val="clear" w:color="auto" w:fill="FFFFFF"/>
        <w:spacing w:after="0" w:line="360" w:lineRule="auto"/>
        <w:ind w:firstLine="709"/>
        <w:textAlignment w:val="baseline"/>
        <w:rPr>
          <w:rFonts w:ascii="Times New Roman" w:eastAsia="Times New Roman" w:hAnsi="Times New Roman" w:cs="Times New Roman"/>
          <w:sz w:val="24"/>
          <w:szCs w:val="24"/>
          <w:lang w:eastAsia="ru-RU"/>
        </w:rPr>
      </w:pPr>
      <w:r w:rsidRPr="001C4A7C">
        <w:rPr>
          <w:rFonts w:ascii="Times New Roman" w:eastAsia="Times New Roman" w:hAnsi="Times New Roman" w:cs="Times New Roman"/>
          <w:noProof/>
          <w:sz w:val="24"/>
          <w:szCs w:val="24"/>
          <w:lang w:eastAsia="ru-RU"/>
        </w:rPr>
        <w:drawing>
          <wp:inline distT="0" distB="0" distL="0" distR="0" wp14:anchorId="77E94D9B" wp14:editId="4C532D24">
            <wp:extent cx="3406782" cy="2103120"/>
            <wp:effectExtent l="0" t="0" r="3175" b="0"/>
            <wp:docPr id="11" name="Рисунок 11" descr="ОСНОВЫ КОМПОЗИЦИИ - Золотое сечение - PhotoDz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Ы КОМПОЗИЦИИ - Золотое сечение - PhotoDzen.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5643" cy="2108590"/>
                    </a:xfrm>
                    <a:prstGeom prst="rect">
                      <a:avLst/>
                    </a:prstGeom>
                    <a:noFill/>
                    <a:ln>
                      <a:noFill/>
                    </a:ln>
                  </pic:spPr>
                </pic:pic>
              </a:graphicData>
            </a:graphic>
          </wp:inline>
        </w:drawing>
      </w:r>
    </w:p>
    <w:p w:rsidR="005750E9" w:rsidRPr="001C4A7C" w:rsidRDefault="008D606E" w:rsidP="001C4A7C">
      <w:pPr>
        <w:shd w:val="clear" w:color="auto" w:fill="FFFFFF"/>
        <w:spacing w:after="0" w:line="360" w:lineRule="auto"/>
        <w:ind w:firstLine="709"/>
        <w:textAlignment w:val="baseline"/>
        <w:rPr>
          <w:rFonts w:ascii="Times New Roman" w:eastAsia="Times New Roman" w:hAnsi="Times New Roman" w:cs="Times New Roman"/>
          <w:i/>
          <w:sz w:val="24"/>
          <w:szCs w:val="24"/>
          <w:lang w:eastAsia="ru-RU"/>
        </w:rPr>
      </w:pPr>
      <w:r w:rsidRPr="001C4A7C">
        <w:rPr>
          <w:rFonts w:ascii="Times New Roman" w:eastAsia="Times New Roman" w:hAnsi="Times New Roman" w:cs="Times New Roman"/>
          <w:i/>
          <w:sz w:val="24"/>
          <w:szCs w:val="24"/>
          <w:lang w:eastAsia="ru-RU"/>
        </w:rPr>
        <w:t xml:space="preserve">Рис. </w:t>
      </w:r>
      <w:r w:rsidR="005750E9" w:rsidRPr="001C4A7C">
        <w:rPr>
          <w:rFonts w:ascii="Times New Roman" w:eastAsia="Times New Roman" w:hAnsi="Times New Roman" w:cs="Times New Roman"/>
          <w:i/>
          <w:sz w:val="24"/>
          <w:szCs w:val="24"/>
          <w:lang w:eastAsia="ru-RU"/>
        </w:rPr>
        <w:t xml:space="preserve">4 Диагональное золотое сечение </w:t>
      </w:r>
    </w:p>
    <w:p w:rsidR="005750E9" w:rsidRPr="001C4A7C" w:rsidRDefault="005750E9" w:rsidP="001C4A7C">
      <w:pPr>
        <w:shd w:val="clear" w:color="auto" w:fill="FFFFFF"/>
        <w:spacing w:after="0" w:line="360" w:lineRule="auto"/>
        <w:ind w:firstLine="709"/>
        <w:textAlignment w:val="baseline"/>
        <w:rPr>
          <w:rFonts w:ascii="Times New Roman" w:eastAsia="Times New Roman" w:hAnsi="Times New Roman" w:cs="Times New Roman"/>
          <w:sz w:val="24"/>
          <w:szCs w:val="24"/>
          <w:lang w:eastAsia="ru-RU"/>
        </w:rPr>
      </w:pPr>
      <w:r w:rsidRPr="001C4A7C">
        <w:rPr>
          <w:rFonts w:ascii="Times New Roman" w:eastAsia="Times New Roman" w:hAnsi="Times New Roman" w:cs="Times New Roman"/>
          <w:noProof/>
          <w:sz w:val="24"/>
          <w:szCs w:val="24"/>
          <w:lang w:eastAsia="ru-RU"/>
        </w:rPr>
        <w:lastRenderedPageBreak/>
        <w:drawing>
          <wp:inline distT="0" distB="0" distL="0" distR="0" wp14:anchorId="2DF7A568" wp14:editId="10914CC4">
            <wp:extent cx="2543175" cy="3801197"/>
            <wp:effectExtent l="0" t="0" r="0" b="8890"/>
            <wp:docPr id="10" name="Рисунок 10" descr="ОСНОВЫ КОМПОЗИЦИИ - Золотое сечение - PhotoDz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ОВЫ КОМПОЗИЦИИ - Золотое сечение - PhotoDzen.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928" cy="3830721"/>
                    </a:xfrm>
                    <a:prstGeom prst="rect">
                      <a:avLst/>
                    </a:prstGeom>
                    <a:noFill/>
                    <a:ln>
                      <a:noFill/>
                    </a:ln>
                  </pic:spPr>
                </pic:pic>
              </a:graphicData>
            </a:graphic>
          </wp:inline>
        </w:drawing>
      </w:r>
    </w:p>
    <w:p w:rsidR="005750E9" w:rsidRPr="001C4A7C" w:rsidRDefault="008D606E" w:rsidP="001C4A7C">
      <w:pPr>
        <w:shd w:val="clear" w:color="auto" w:fill="FFFFFF"/>
        <w:spacing w:after="0" w:line="360" w:lineRule="auto"/>
        <w:ind w:firstLine="709"/>
        <w:textAlignment w:val="baseline"/>
        <w:rPr>
          <w:rFonts w:ascii="Times New Roman" w:eastAsia="Times New Roman" w:hAnsi="Times New Roman" w:cs="Times New Roman"/>
          <w:i/>
          <w:sz w:val="24"/>
          <w:szCs w:val="24"/>
          <w:lang w:eastAsia="ru-RU"/>
        </w:rPr>
      </w:pPr>
      <w:r w:rsidRPr="001C4A7C">
        <w:rPr>
          <w:rFonts w:ascii="Times New Roman" w:eastAsia="Times New Roman" w:hAnsi="Times New Roman" w:cs="Times New Roman"/>
          <w:i/>
          <w:sz w:val="24"/>
          <w:szCs w:val="24"/>
          <w:lang w:eastAsia="ru-RU"/>
        </w:rPr>
        <w:t xml:space="preserve">Рис. </w:t>
      </w:r>
      <w:r w:rsidR="005750E9" w:rsidRPr="001C4A7C">
        <w:rPr>
          <w:rFonts w:ascii="Times New Roman" w:eastAsia="Times New Roman" w:hAnsi="Times New Roman" w:cs="Times New Roman"/>
          <w:i/>
          <w:sz w:val="24"/>
          <w:szCs w:val="24"/>
          <w:lang w:eastAsia="ru-RU"/>
        </w:rPr>
        <w:t>5</w:t>
      </w:r>
      <w:r w:rsidR="00590E09">
        <w:rPr>
          <w:rFonts w:ascii="Times New Roman" w:eastAsia="Times New Roman" w:hAnsi="Times New Roman" w:cs="Times New Roman"/>
          <w:i/>
          <w:sz w:val="24"/>
          <w:szCs w:val="24"/>
          <w:lang w:eastAsia="ru-RU"/>
        </w:rPr>
        <w:t> </w:t>
      </w:r>
      <w:r w:rsidR="001C4A7C">
        <w:rPr>
          <w:rFonts w:ascii="Times New Roman" w:eastAsia="Times New Roman" w:hAnsi="Times New Roman" w:cs="Times New Roman"/>
          <w:i/>
          <w:sz w:val="24"/>
          <w:szCs w:val="24"/>
          <w:lang w:eastAsia="ru-RU"/>
        </w:rPr>
        <w:t xml:space="preserve">Фото </w:t>
      </w:r>
      <w:proofErr w:type="spellStart"/>
      <w:r w:rsidR="005750E9" w:rsidRPr="001C4A7C">
        <w:rPr>
          <w:rStyle w:val="a7"/>
          <w:rFonts w:ascii="Times New Roman" w:hAnsi="Times New Roman" w:cs="Times New Roman"/>
          <w:sz w:val="24"/>
          <w:szCs w:val="24"/>
          <w:bdr w:val="none" w:sz="0" w:space="0" w:color="auto" w:frame="1"/>
          <w:shd w:val="clear" w:color="auto" w:fill="FFFFFF"/>
        </w:rPr>
        <w:t>Richard</w:t>
      </w:r>
      <w:proofErr w:type="spellEnd"/>
      <w:r w:rsidR="005750E9" w:rsidRPr="001C4A7C">
        <w:rPr>
          <w:rStyle w:val="a7"/>
          <w:rFonts w:ascii="Times New Roman" w:hAnsi="Times New Roman" w:cs="Times New Roman"/>
          <w:sz w:val="24"/>
          <w:szCs w:val="24"/>
          <w:bdr w:val="none" w:sz="0" w:space="0" w:color="auto" w:frame="1"/>
          <w:shd w:val="clear" w:color="auto" w:fill="FFFFFF"/>
        </w:rPr>
        <w:t xml:space="preserve"> </w:t>
      </w:r>
      <w:proofErr w:type="spellStart"/>
      <w:r w:rsidR="005750E9" w:rsidRPr="001C4A7C">
        <w:rPr>
          <w:rStyle w:val="a7"/>
          <w:rFonts w:ascii="Times New Roman" w:hAnsi="Times New Roman" w:cs="Times New Roman"/>
          <w:sz w:val="24"/>
          <w:szCs w:val="24"/>
          <w:bdr w:val="none" w:sz="0" w:space="0" w:color="auto" w:frame="1"/>
          <w:shd w:val="clear" w:color="auto" w:fill="FFFFFF"/>
        </w:rPr>
        <w:t>Barnabe</w:t>
      </w:r>
      <w:proofErr w:type="spellEnd"/>
    </w:p>
    <w:p w:rsidR="001C4A7C" w:rsidRPr="001C4A7C" w:rsidRDefault="008D606E" w:rsidP="001C4A7C">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1C4A7C">
        <w:rPr>
          <w:rFonts w:ascii="Times New Roman" w:eastAsia="Times New Roman" w:hAnsi="Times New Roman" w:cs="Times New Roman"/>
          <w:sz w:val="24"/>
          <w:szCs w:val="24"/>
          <w:lang w:eastAsia="ru-RU"/>
        </w:rPr>
        <w:t xml:space="preserve">Одной из </w:t>
      </w:r>
      <w:r w:rsidR="001C4A7C" w:rsidRPr="001C4A7C">
        <w:rPr>
          <w:rFonts w:ascii="Times New Roman" w:eastAsia="Times New Roman" w:hAnsi="Times New Roman" w:cs="Times New Roman"/>
          <w:sz w:val="24"/>
          <w:szCs w:val="24"/>
          <w:lang w:eastAsia="ru-RU"/>
        </w:rPr>
        <w:t xml:space="preserve">самых популярных </w:t>
      </w:r>
      <w:r w:rsidRPr="001C4A7C">
        <w:rPr>
          <w:rFonts w:ascii="Times New Roman" w:eastAsia="Times New Roman" w:hAnsi="Times New Roman" w:cs="Times New Roman"/>
          <w:sz w:val="24"/>
          <w:szCs w:val="24"/>
          <w:lang w:eastAsia="ru-RU"/>
        </w:rPr>
        <w:t>«золотой фигур»</w:t>
      </w:r>
      <w:r w:rsidR="001C4A7C" w:rsidRPr="001C4A7C">
        <w:rPr>
          <w:rFonts w:ascii="Times New Roman" w:eastAsia="Times New Roman" w:hAnsi="Times New Roman" w:cs="Times New Roman"/>
          <w:sz w:val="24"/>
          <w:szCs w:val="24"/>
          <w:lang w:eastAsia="ru-RU"/>
        </w:rPr>
        <w:t xml:space="preserve">, используемых в фотографиях, являются спирали. </w:t>
      </w:r>
      <w:r w:rsidR="005750E9" w:rsidRPr="001C4A7C">
        <w:rPr>
          <w:rFonts w:ascii="Times New Roman" w:eastAsia="Times New Roman" w:hAnsi="Times New Roman" w:cs="Times New Roman"/>
          <w:sz w:val="24"/>
          <w:szCs w:val="24"/>
          <w:lang w:eastAsia="ru-RU"/>
        </w:rPr>
        <w:t>С</w:t>
      </w:r>
      <w:r w:rsidR="001C4A7C" w:rsidRPr="001C4A7C">
        <w:rPr>
          <w:rFonts w:ascii="Times New Roman" w:eastAsia="Times New Roman" w:hAnsi="Times New Roman" w:cs="Times New Roman"/>
          <w:sz w:val="24"/>
          <w:szCs w:val="24"/>
          <w:lang w:eastAsia="ru-RU"/>
        </w:rPr>
        <w:t>тоит отметить, что ф</w:t>
      </w:r>
      <w:r w:rsidR="005750E9" w:rsidRPr="001C4A7C">
        <w:rPr>
          <w:rFonts w:ascii="Times New Roman" w:eastAsia="Times New Roman" w:hAnsi="Times New Roman" w:cs="Times New Roman"/>
          <w:sz w:val="24"/>
          <w:szCs w:val="24"/>
          <w:lang w:eastAsia="ru-RU"/>
        </w:rPr>
        <w:t>орма спирально завитой раковины привлекла внимание Архимеда. Он изучал ее и вывел уравнение спирали. Спираль, вычерченная по этому уравнению, называется его именем. Увеличение ее шага всегда равномерно. В настоящее время спираль Архимеда широко применяется в технике</w:t>
      </w:r>
      <w:r w:rsidR="001C4A7C" w:rsidRPr="001C4A7C">
        <w:rPr>
          <w:rFonts w:ascii="Times New Roman" w:eastAsia="Times New Roman" w:hAnsi="Times New Roman" w:cs="Times New Roman"/>
          <w:sz w:val="24"/>
          <w:szCs w:val="24"/>
          <w:lang w:eastAsia="ru-RU"/>
        </w:rPr>
        <w:t xml:space="preserve"> (рис.6)</w:t>
      </w:r>
      <w:r w:rsidR="005750E9" w:rsidRPr="001C4A7C">
        <w:rPr>
          <w:rFonts w:ascii="Times New Roman" w:eastAsia="Times New Roman" w:hAnsi="Times New Roman" w:cs="Times New Roman"/>
          <w:sz w:val="24"/>
          <w:szCs w:val="24"/>
          <w:lang w:eastAsia="ru-RU"/>
        </w:rPr>
        <w:t xml:space="preserve">. </w:t>
      </w:r>
    </w:p>
    <w:p w:rsidR="001C4A7C" w:rsidRPr="001C4A7C" w:rsidRDefault="001C4A7C" w:rsidP="001C4A7C">
      <w:pPr>
        <w:pStyle w:val="a3"/>
        <w:spacing w:before="0" w:beforeAutospacing="0" w:after="0" w:afterAutospacing="0" w:line="360" w:lineRule="auto"/>
        <w:ind w:firstLine="709"/>
        <w:jc w:val="center"/>
      </w:pPr>
      <w:r w:rsidRPr="001C4A7C">
        <w:rPr>
          <w:noProof/>
        </w:rPr>
        <w:drawing>
          <wp:inline distT="0" distB="0" distL="0" distR="0" wp14:anchorId="2F8738CB" wp14:editId="719A9378">
            <wp:extent cx="4572000" cy="2987040"/>
            <wp:effectExtent l="0" t="0" r="0" b="3810"/>
            <wp:docPr id="4" name="Рисунок 4" descr="Золотое сечение. Спираль Архи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лотое сечение. Спираль Архимед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987040"/>
                    </a:xfrm>
                    <a:prstGeom prst="rect">
                      <a:avLst/>
                    </a:prstGeom>
                    <a:noFill/>
                    <a:ln>
                      <a:noFill/>
                    </a:ln>
                  </pic:spPr>
                </pic:pic>
              </a:graphicData>
            </a:graphic>
          </wp:inline>
        </w:drawing>
      </w:r>
    </w:p>
    <w:p w:rsidR="001C4A7C" w:rsidRPr="001C4A7C" w:rsidRDefault="001C4A7C" w:rsidP="001C4A7C">
      <w:pPr>
        <w:pStyle w:val="sm"/>
        <w:spacing w:before="0" w:beforeAutospacing="0" w:after="0" w:afterAutospacing="0" w:line="360" w:lineRule="auto"/>
        <w:ind w:firstLine="709"/>
        <w:rPr>
          <w:i/>
        </w:rPr>
      </w:pPr>
      <w:r w:rsidRPr="001C4A7C">
        <w:rPr>
          <w:bCs/>
          <w:i/>
        </w:rPr>
        <w:t>Рис. 6.</w:t>
      </w:r>
      <w:r w:rsidRPr="001C4A7C">
        <w:rPr>
          <w:rStyle w:val="apple-converted-space"/>
          <w:i/>
        </w:rPr>
        <w:t> </w:t>
      </w:r>
      <w:r w:rsidRPr="001C4A7C">
        <w:rPr>
          <w:i/>
        </w:rPr>
        <w:t>Спираль Архимеда</w:t>
      </w:r>
    </w:p>
    <w:p w:rsidR="005750E9" w:rsidRPr="001C4A7C" w:rsidRDefault="005750E9" w:rsidP="001C4A7C">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1C4A7C">
        <w:rPr>
          <w:rFonts w:ascii="Times New Roman" w:eastAsia="Times New Roman" w:hAnsi="Times New Roman" w:cs="Times New Roman"/>
          <w:sz w:val="24"/>
          <w:szCs w:val="24"/>
          <w:lang w:eastAsia="ru-RU"/>
        </w:rPr>
        <w:lastRenderedPageBreak/>
        <w:t>Гёте называл спираль - «кривой жизни».</w:t>
      </w:r>
      <w:r w:rsidR="00DA4736" w:rsidRPr="001C4A7C">
        <w:rPr>
          <w:rFonts w:ascii="Times New Roman" w:eastAsia="Times New Roman" w:hAnsi="Times New Roman" w:cs="Times New Roman"/>
          <w:sz w:val="24"/>
          <w:szCs w:val="24"/>
          <w:lang w:eastAsia="ru-RU"/>
        </w:rPr>
        <w:t xml:space="preserve"> </w:t>
      </w:r>
      <w:r w:rsidRPr="001C4A7C">
        <w:rPr>
          <w:rFonts w:ascii="Times New Roman" w:eastAsia="Times New Roman" w:hAnsi="Times New Roman" w:cs="Times New Roman"/>
          <w:sz w:val="24"/>
          <w:szCs w:val="24"/>
          <w:lang w:eastAsia="ru-RU"/>
        </w:rPr>
        <w:t>Используя эту спираль при построении композиции в кадре (ее можно перевернуть вверх ногами или в другую сторону), мы получим кадр с четко выраженным предметом в центре спирали</w:t>
      </w:r>
      <w:r w:rsidR="001C4A7C" w:rsidRPr="001C4A7C">
        <w:rPr>
          <w:rFonts w:ascii="Times New Roman" w:eastAsia="Times New Roman" w:hAnsi="Times New Roman" w:cs="Times New Roman"/>
          <w:sz w:val="24"/>
          <w:szCs w:val="24"/>
          <w:lang w:eastAsia="ru-RU"/>
        </w:rPr>
        <w:t xml:space="preserve"> (рис.7)</w:t>
      </w:r>
      <w:r w:rsidRPr="001C4A7C">
        <w:rPr>
          <w:rFonts w:ascii="Times New Roman" w:eastAsia="Times New Roman" w:hAnsi="Times New Roman" w:cs="Times New Roman"/>
          <w:sz w:val="24"/>
          <w:szCs w:val="24"/>
          <w:lang w:eastAsia="ru-RU"/>
        </w:rPr>
        <w:t>.</w:t>
      </w:r>
    </w:p>
    <w:p w:rsidR="005750E9" w:rsidRPr="001C4A7C" w:rsidRDefault="005750E9" w:rsidP="001C4A7C">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1C4A7C">
        <w:rPr>
          <w:rFonts w:ascii="Times New Roman" w:eastAsia="Times New Roman" w:hAnsi="Times New Roman" w:cs="Times New Roman"/>
          <w:noProof/>
          <w:sz w:val="24"/>
          <w:szCs w:val="24"/>
          <w:lang w:eastAsia="ru-RU"/>
        </w:rPr>
        <w:drawing>
          <wp:inline distT="0" distB="0" distL="0" distR="0" wp14:anchorId="313AC7B5" wp14:editId="370C2FB0">
            <wp:extent cx="3741420" cy="2339635"/>
            <wp:effectExtent l="0" t="0" r="0" b="3810"/>
            <wp:docPr id="8" name="Рисунок 8" descr="ОСНОВЫ КОМПОЗИЦИИ - Золотое сечение - PhotoDz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НОВЫ КОМПОЗИЦИИ - Золотое сечение - PhotoDzen.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130" cy="2352586"/>
                    </a:xfrm>
                    <a:prstGeom prst="rect">
                      <a:avLst/>
                    </a:prstGeom>
                    <a:noFill/>
                    <a:ln>
                      <a:noFill/>
                    </a:ln>
                  </pic:spPr>
                </pic:pic>
              </a:graphicData>
            </a:graphic>
          </wp:inline>
        </w:drawing>
      </w:r>
    </w:p>
    <w:p w:rsidR="005750E9" w:rsidRPr="001C4A7C" w:rsidRDefault="008D606E" w:rsidP="001C4A7C">
      <w:pPr>
        <w:shd w:val="clear" w:color="auto" w:fill="FFFFFF"/>
        <w:spacing w:after="0" w:line="360" w:lineRule="auto"/>
        <w:ind w:firstLine="709"/>
        <w:textAlignment w:val="baseline"/>
        <w:rPr>
          <w:rFonts w:ascii="Times New Roman" w:eastAsia="Times New Roman" w:hAnsi="Times New Roman" w:cs="Times New Roman"/>
          <w:i/>
          <w:iCs/>
          <w:sz w:val="24"/>
          <w:szCs w:val="24"/>
          <w:bdr w:val="none" w:sz="0" w:space="0" w:color="auto" w:frame="1"/>
          <w:lang w:eastAsia="ru-RU"/>
        </w:rPr>
      </w:pPr>
      <w:r w:rsidRPr="001C4A7C">
        <w:rPr>
          <w:rFonts w:ascii="Times New Roman" w:eastAsia="Times New Roman" w:hAnsi="Times New Roman" w:cs="Times New Roman"/>
          <w:i/>
          <w:iCs/>
          <w:sz w:val="24"/>
          <w:szCs w:val="24"/>
          <w:bdr w:val="none" w:sz="0" w:space="0" w:color="auto" w:frame="1"/>
          <w:lang w:eastAsia="ru-RU"/>
        </w:rPr>
        <w:t xml:space="preserve">Рис. </w:t>
      </w:r>
      <w:r w:rsidR="001C4A7C" w:rsidRPr="001C4A7C">
        <w:rPr>
          <w:rFonts w:ascii="Times New Roman" w:eastAsia="Times New Roman" w:hAnsi="Times New Roman" w:cs="Times New Roman"/>
          <w:i/>
          <w:iCs/>
          <w:sz w:val="24"/>
          <w:szCs w:val="24"/>
          <w:bdr w:val="none" w:sz="0" w:space="0" w:color="auto" w:frame="1"/>
          <w:lang w:eastAsia="ru-RU"/>
        </w:rPr>
        <w:t xml:space="preserve">7 Фото </w:t>
      </w:r>
      <w:proofErr w:type="spellStart"/>
      <w:r w:rsidR="001C4A7C" w:rsidRPr="001C4A7C">
        <w:rPr>
          <w:rFonts w:ascii="Times New Roman" w:eastAsia="Times New Roman" w:hAnsi="Times New Roman" w:cs="Times New Roman"/>
          <w:i/>
          <w:iCs/>
          <w:sz w:val="24"/>
          <w:szCs w:val="24"/>
          <w:bdr w:val="none" w:sz="0" w:space="0" w:color="auto" w:frame="1"/>
          <w:lang w:eastAsia="ru-RU"/>
        </w:rPr>
        <w:t>John</w:t>
      </w:r>
      <w:proofErr w:type="spellEnd"/>
      <w:r w:rsidR="001C4A7C" w:rsidRPr="001C4A7C">
        <w:rPr>
          <w:rFonts w:ascii="Times New Roman" w:eastAsia="Times New Roman" w:hAnsi="Times New Roman" w:cs="Times New Roman"/>
          <w:i/>
          <w:iCs/>
          <w:sz w:val="24"/>
          <w:szCs w:val="24"/>
          <w:bdr w:val="none" w:sz="0" w:space="0" w:color="auto" w:frame="1"/>
          <w:lang w:eastAsia="ru-RU"/>
        </w:rPr>
        <w:t xml:space="preserve"> </w:t>
      </w:r>
      <w:proofErr w:type="spellStart"/>
      <w:r w:rsidR="001C4A7C" w:rsidRPr="001C4A7C">
        <w:rPr>
          <w:rFonts w:ascii="Times New Roman" w:eastAsia="Times New Roman" w:hAnsi="Times New Roman" w:cs="Times New Roman"/>
          <w:i/>
          <w:iCs/>
          <w:sz w:val="24"/>
          <w:szCs w:val="24"/>
          <w:bdr w:val="none" w:sz="0" w:space="0" w:color="auto" w:frame="1"/>
          <w:lang w:eastAsia="ru-RU"/>
        </w:rPr>
        <w:t>Lemieux</w:t>
      </w:r>
      <w:proofErr w:type="spellEnd"/>
    </w:p>
    <w:p w:rsidR="00DA4736" w:rsidRPr="001C4A7C" w:rsidRDefault="005D72DF"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 xml:space="preserve">Таким образом, </w:t>
      </w:r>
      <w:r w:rsidR="008D606E" w:rsidRPr="001C4A7C">
        <w:rPr>
          <w:rFonts w:ascii="Times New Roman" w:hAnsi="Times New Roman" w:cs="Times New Roman"/>
          <w:b/>
          <w:sz w:val="24"/>
          <w:szCs w:val="24"/>
        </w:rPr>
        <w:t>«</w:t>
      </w:r>
      <w:r w:rsidR="008D606E" w:rsidRPr="001C4A7C">
        <w:rPr>
          <w:rStyle w:val="a6"/>
          <w:rFonts w:ascii="Times New Roman" w:hAnsi="Times New Roman" w:cs="Times New Roman"/>
          <w:b w:val="0"/>
          <w:sz w:val="24"/>
          <w:szCs w:val="24"/>
        </w:rPr>
        <w:t>золотое сечение»</w:t>
      </w:r>
      <w:r w:rsidR="008D606E" w:rsidRPr="001C4A7C">
        <w:rPr>
          <w:rFonts w:ascii="Times New Roman" w:hAnsi="Times New Roman" w:cs="Times New Roman"/>
          <w:b/>
          <w:sz w:val="24"/>
          <w:szCs w:val="24"/>
        </w:rPr>
        <w:t xml:space="preserve"> –</w:t>
      </w:r>
      <w:r w:rsidR="008D606E" w:rsidRPr="001C4A7C">
        <w:rPr>
          <w:rFonts w:ascii="Times New Roman" w:hAnsi="Times New Roman" w:cs="Times New Roman"/>
          <w:sz w:val="24"/>
          <w:szCs w:val="24"/>
        </w:rPr>
        <w:t xml:space="preserve"> основа построения геометрических пропорций чертежей, картин, архитектурных сооружений, изображений, в том числе фотографий. Знание правил </w:t>
      </w:r>
      <w:r w:rsidR="001C4A7C">
        <w:rPr>
          <w:rFonts w:ascii="Times New Roman" w:hAnsi="Times New Roman" w:cs="Times New Roman"/>
          <w:sz w:val="24"/>
          <w:szCs w:val="24"/>
        </w:rPr>
        <w:t>«</w:t>
      </w:r>
      <w:r w:rsidR="008D606E" w:rsidRPr="001C4A7C">
        <w:rPr>
          <w:rFonts w:ascii="Times New Roman" w:hAnsi="Times New Roman" w:cs="Times New Roman"/>
          <w:sz w:val="24"/>
          <w:szCs w:val="24"/>
        </w:rPr>
        <w:t>золотого сечени</w:t>
      </w:r>
      <w:r w:rsidR="001C4A7C">
        <w:rPr>
          <w:rFonts w:ascii="Times New Roman" w:hAnsi="Times New Roman" w:cs="Times New Roman"/>
          <w:sz w:val="24"/>
          <w:szCs w:val="24"/>
        </w:rPr>
        <w:t>я»</w:t>
      </w:r>
      <w:r w:rsidR="008D606E" w:rsidRPr="001C4A7C">
        <w:rPr>
          <w:rFonts w:ascii="Times New Roman" w:hAnsi="Times New Roman" w:cs="Times New Roman"/>
          <w:sz w:val="24"/>
          <w:szCs w:val="24"/>
        </w:rPr>
        <w:t xml:space="preserve"> позволяет фотографу правильно скомпоновать изображение, от чего оно становится более естественным, легко воспринимается человеческим глазом, не даром, раньше «золотое сечение» называли «божественной пропорцией».</w:t>
      </w:r>
    </w:p>
    <w:p w:rsidR="005750E9" w:rsidRPr="001C4A7C" w:rsidRDefault="005750E9" w:rsidP="001C4A7C">
      <w:pPr>
        <w:spacing w:after="0" w:line="360" w:lineRule="auto"/>
        <w:ind w:firstLine="709"/>
        <w:jc w:val="both"/>
        <w:rPr>
          <w:rFonts w:ascii="Times New Roman" w:hAnsi="Times New Roman" w:cs="Times New Roman"/>
          <w:sz w:val="24"/>
          <w:szCs w:val="24"/>
        </w:rPr>
      </w:pPr>
    </w:p>
    <w:p w:rsidR="00270E56" w:rsidRPr="001C4A7C" w:rsidRDefault="00270E56" w:rsidP="001C4A7C">
      <w:pPr>
        <w:spacing w:after="0" w:line="360" w:lineRule="auto"/>
        <w:ind w:firstLine="709"/>
        <w:jc w:val="center"/>
        <w:rPr>
          <w:rFonts w:ascii="Times New Roman" w:hAnsi="Times New Roman" w:cs="Times New Roman"/>
          <w:b/>
          <w:sz w:val="24"/>
          <w:szCs w:val="24"/>
        </w:rPr>
      </w:pPr>
      <w:r w:rsidRPr="001C4A7C">
        <w:rPr>
          <w:rFonts w:ascii="Times New Roman" w:hAnsi="Times New Roman" w:cs="Times New Roman"/>
          <w:b/>
          <w:sz w:val="24"/>
          <w:szCs w:val="24"/>
        </w:rPr>
        <w:t xml:space="preserve">Список </w:t>
      </w:r>
      <w:r w:rsidR="0036766E" w:rsidRPr="001C4A7C">
        <w:rPr>
          <w:rFonts w:ascii="Times New Roman" w:hAnsi="Times New Roman" w:cs="Times New Roman"/>
          <w:b/>
          <w:sz w:val="24"/>
          <w:szCs w:val="24"/>
        </w:rPr>
        <w:t>использованной л</w:t>
      </w:r>
      <w:r w:rsidRPr="001C4A7C">
        <w:rPr>
          <w:rFonts w:ascii="Times New Roman" w:hAnsi="Times New Roman" w:cs="Times New Roman"/>
          <w:b/>
          <w:sz w:val="24"/>
          <w:szCs w:val="24"/>
        </w:rPr>
        <w:t>итературы</w:t>
      </w:r>
    </w:p>
    <w:p w:rsidR="00270E56" w:rsidRPr="001C4A7C" w:rsidRDefault="00270E56"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1.</w:t>
      </w:r>
      <w:r w:rsidRPr="001C4A7C">
        <w:rPr>
          <w:rFonts w:ascii="Times New Roman" w:hAnsi="Times New Roman" w:cs="Times New Roman"/>
          <w:sz w:val="24"/>
          <w:szCs w:val="24"/>
        </w:rPr>
        <w:tab/>
        <w:t>Бухман Б. Золотое сечение и правило третей в фотографии [Электронный ресурс]. – Режим доступа: http://www.fotopapa.com/article/zolotoe-sechenie-pravilo-tretei-v-fotografii.html (дата обращения 28.01.17)</w:t>
      </w:r>
    </w:p>
    <w:p w:rsidR="00270E56" w:rsidRPr="001C4A7C" w:rsidRDefault="00270E56"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2.</w:t>
      </w:r>
      <w:r w:rsidRPr="001C4A7C">
        <w:rPr>
          <w:rFonts w:ascii="Times New Roman" w:hAnsi="Times New Roman" w:cs="Times New Roman"/>
          <w:sz w:val="24"/>
          <w:szCs w:val="24"/>
        </w:rPr>
        <w:tab/>
        <w:t>Лепехин С. Правило золотого сечения [Электронный ресурс]. – Режим доступа: http://lepser.ru/teoriya-fotografii/pravilo-zolotogo-secheniya-v-fotografii.html (дата обращения 28.01.17)</w:t>
      </w:r>
    </w:p>
    <w:p w:rsidR="00270E56" w:rsidRPr="001C4A7C" w:rsidRDefault="00270E56"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3.</w:t>
      </w:r>
      <w:r w:rsidRPr="001C4A7C">
        <w:rPr>
          <w:rFonts w:ascii="Times New Roman" w:hAnsi="Times New Roman" w:cs="Times New Roman"/>
          <w:sz w:val="24"/>
          <w:szCs w:val="24"/>
        </w:rPr>
        <w:tab/>
      </w:r>
      <w:proofErr w:type="spellStart"/>
      <w:r w:rsidRPr="001C4A7C">
        <w:rPr>
          <w:rFonts w:ascii="Times New Roman" w:hAnsi="Times New Roman" w:cs="Times New Roman"/>
          <w:sz w:val="24"/>
          <w:szCs w:val="24"/>
        </w:rPr>
        <w:t>Дыко</w:t>
      </w:r>
      <w:proofErr w:type="spellEnd"/>
      <w:r w:rsidRPr="001C4A7C">
        <w:rPr>
          <w:rFonts w:ascii="Times New Roman" w:hAnsi="Times New Roman" w:cs="Times New Roman"/>
          <w:sz w:val="24"/>
          <w:szCs w:val="24"/>
        </w:rPr>
        <w:t xml:space="preserve"> Л.Д Основы композиции в фотографии [Текст] / Л.Д </w:t>
      </w:r>
      <w:proofErr w:type="spellStart"/>
      <w:r w:rsidRPr="001C4A7C">
        <w:rPr>
          <w:rFonts w:ascii="Times New Roman" w:hAnsi="Times New Roman" w:cs="Times New Roman"/>
          <w:sz w:val="24"/>
          <w:szCs w:val="24"/>
        </w:rPr>
        <w:t>Дыко</w:t>
      </w:r>
      <w:proofErr w:type="spellEnd"/>
      <w:r w:rsidRPr="001C4A7C">
        <w:rPr>
          <w:rFonts w:ascii="Times New Roman" w:hAnsi="Times New Roman" w:cs="Times New Roman"/>
          <w:sz w:val="24"/>
          <w:szCs w:val="24"/>
        </w:rPr>
        <w:t>. – Москва: Высшая школа ,1989 – 175 с.</w:t>
      </w:r>
    </w:p>
    <w:p w:rsidR="00270E56" w:rsidRPr="001C4A7C" w:rsidRDefault="00270E56"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4.</w:t>
      </w:r>
      <w:r w:rsidRPr="001C4A7C">
        <w:rPr>
          <w:rFonts w:ascii="Times New Roman" w:hAnsi="Times New Roman" w:cs="Times New Roman"/>
          <w:sz w:val="24"/>
          <w:szCs w:val="24"/>
        </w:rPr>
        <w:tab/>
        <w:t xml:space="preserve">Мир Знаний Золотое сечение [Электронный ресурс]. – Режим доступа: </w:t>
      </w:r>
      <w:proofErr w:type="gramStart"/>
      <w:r w:rsidRPr="001C4A7C">
        <w:rPr>
          <w:rFonts w:ascii="Times New Roman" w:hAnsi="Times New Roman" w:cs="Times New Roman"/>
          <w:sz w:val="24"/>
          <w:szCs w:val="24"/>
        </w:rPr>
        <w:t>http://mirznanii.com/a/284842/zolotoe-sechenie  (</w:t>
      </w:r>
      <w:proofErr w:type="gramEnd"/>
      <w:r w:rsidRPr="001C4A7C">
        <w:rPr>
          <w:rFonts w:ascii="Times New Roman" w:hAnsi="Times New Roman" w:cs="Times New Roman"/>
          <w:sz w:val="24"/>
          <w:szCs w:val="24"/>
        </w:rPr>
        <w:t>дата обращения 28.01.17)</w:t>
      </w:r>
    </w:p>
    <w:p w:rsidR="001C4A7C" w:rsidRDefault="00DA4736" w:rsidP="001C4A7C">
      <w:pPr>
        <w:spacing w:after="0" w:line="360" w:lineRule="auto"/>
        <w:ind w:firstLine="709"/>
        <w:jc w:val="both"/>
        <w:rPr>
          <w:rFonts w:ascii="Times New Roman" w:hAnsi="Times New Roman" w:cs="Times New Roman"/>
          <w:sz w:val="24"/>
          <w:szCs w:val="24"/>
        </w:rPr>
      </w:pPr>
      <w:r w:rsidRPr="001C4A7C">
        <w:rPr>
          <w:rFonts w:ascii="Times New Roman" w:hAnsi="Times New Roman" w:cs="Times New Roman"/>
          <w:sz w:val="24"/>
          <w:szCs w:val="24"/>
        </w:rPr>
        <w:t>5.</w:t>
      </w:r>
      <w:r w:rsidRPr="001C4A7C">
        <w:rPr>
          <w:rFonts w:ascii="Times New Roman" w:hAnsi="Times New Roman" w:cs="Times New Roman"/>
          <w:sz w:val="24"/>
          <w:szCs w:val="24"/>
        </w:rPr>
        <w:tab/>
      </w:r>
      <w:proofErr w:type="spellStart"/>
      <w:r w:rsidRPr="001C4A7C">
        <w:rPr>
          <w:rFonts w:ascii="Times New Roman" w:hAnsi="Times New Roman" w:cs="Times New Roman"/>
          <w:sz w:val="24"/>
          <w:szCs w:val="24"/>
        </w:rPr>
        <w:t>Шаханов</w:t>
      </w:r>
      <w:proofErr w:type="spellEnd"/>
      <w:r w:rsidRPr="001C4A7C">
        <w:rPr>
          <w:rFonts w:ascii="Times New Roman" w:hAnsi="Times New Roman" w:cs="Times New Roman"/>
          <w:sz w:val="24"/>
          <w:szCs w:val="24"/>
        </w:rPr>
        <w:t xml:space="preserve"> А. Золотое сечение [</w:t>
      </w:r>
      <w:r w:rsidR="00270E56" w:rsidRPr="001C4A7C">
        <w:rPr>
          <w:rFonts w:ascii="Times New Roman" w:hAnsi="Times New Roman" w:cs="Times New Roman"/>
          <w:sz w:val="24"/>
          <w:szCs w:val="24"/>
        </w:rPr>
        <w:t>Электронный ресурс]. – Режим доступа: http://nsportal.ru/ap/library/drugoe/2014/12/06/zolotoe-sechenie#h.1fob9te (дата обращения 28.01.17)</w:t>
      </w:r>
    </w:p>
    <w:p w:rsidR="00DA4736" w:rsidRDefault="001C4A7C" w:rsidP="001C4A7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00DA4736" w:rsidRPr="001C4A7C">
        <w:rPr>
          <w:rFonts w:ascii="Times New Roman" w:hAnsi="Times New Roman" w:cs="Times New Roman"/>
          <w:sz w:val="24"/>
          <w:szCs w:val="24"/>
        </w:rPr>
        <w:t xml:space="preserve">Володин В. Золотое сечение в фотографии [Электронный ресурс]. – Режим доступа: </w:t>
      </w:r>
      <w:hyperlink r:id="rId11" w:history="1">
        <w:r w:rsidR="00DA4736" w:rsidRPr="001C4A7C">
          <w:rPr>
            <w:rStyle w:val="a4"/>
            <w:rFonts w:ascii="Times New Roman" w:hAnsi="Times New Roman" w:cs="Times New Roman"/>
            <w:color w:val="auto"/>
            <w:sz w:val="24"/>
            <w:szCs w:val="24"/>
            <w:u w:val="none"/>
          </w:rPr>
          <w:t>https://www.victorvolodin.ru/2016/02/02/</w:t>
        </w:r>
      </w:hyperlink>
      <w:r w:rsidR="005D72DF" w:rsidRPr="001C4A7C">
        <w:rPr>
          <w:rFonts w:ascii="Times New Roman" w:hAnsi="Times New Roman" w:cs="Times New Roman"/>
          <w:sz w:val="24"/>
          <w:szCs w:val="24"/>
        </w:rPr>
        <w:t xml:space="preserve"> (дата обращения 17.06.17).</w:t>
      </w:r>
    </w:p>
    <w:p w:rsidR="00E217F6" w:rsidRDefault="00E217F6" w:rsidP="00E217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7.</w:t>
      </w:r>
      <w:r>
        <w:rPr>
          <w:rFonts w:ascii="Times New Roman" w:hAnsi="Times New Roman" w:cs="Times New Roman"/>
          <w:sz w:val="24"/>
          <w:szCs w:val="24"/>
        </w:rPr>
        <w:tab/>
      </w:r>
      <w:r w:rsidRPr="00E217F6">
        <w:rPr>
          <w:rFonts w:ascii="Times New Roman" w:hAnsi="Times New Roman" w:cs="Times New Roman"/>
          <w:sz w:val="24"/>
          <w:szCs w:val="24"/>
        </w:rPr>
        <w:t xml:space="preserve">Ковалев Ф. В. Золотое сечение в живописи: учеб. </w:t>
      </w:r>
      <w:proofErr w:type="gramStart"/>
      <w:r w:rsidRPr="00E217F6">
        <w:rPr>
          <w:rFonts w:ascii="Times New Roman" w:hAnsi="Times New Roman" w:cs="Times New Roman"/>
          <w:sz w:val="24"/>
          <w:szCs w:val="24"/>
        </w:rPr>
        <w:t>пособие.—</w:t>
      </w:r>
      <w:proofErr w:type="gramEnd"/>
      <w:r w:rsidRPr="00E217F6">
        <w:rPr>
          <w:rFonts w:ascii="Times New Roman" w:hAnsi="Times New Roman" w:cs="Times New Roman"/>
          <w:sz w:val="24"/>
          <w:szCs w:val="24"/>
        </w:rPr>
        <w:t xml:space="preserve"> К.: Вы- ща </w:t>
      </w:r>
      <w:proofErr w:type="spellStart"/>
      <w:r w:rsidRPr="00E217F6">
        <w:rPr>
          <w:rFonts w:ascii="Times New Roman" w:hAnsi="Times New Roman" w:cs="Times New Roman"/>
          <w:sz w:val="24"/>
          <w:szCs w:val="24"/>
        </w:rPr>
        <w:t>шк</w:t>
      </w:r>
      <w:proofErr w:type="spellEnd"/>
      <w:r w:rsidRPr="00E217F6">
        <w:rPr>
          <w:rFonts w:ascii="Times New Roman" w:hAnsi="Times New Roman" w:cs="Times New Roman"/>
          <w:sz w:val="24"/>
          <w:szCs w:val="24"/>
        </w:rPr>
        <w:t xml:space="preserve">. Головное изд-во, </w:t>
      </w:r>
      <w:proofErr w:type="gramStart"/>
      <w:r w:rsidRPr="00E217F6">
        <w:rPr>
          <w:rFonts w:ascii="Times New Roman" w:hAnsi="Times New Roman" w:cs="Times New Roman"/>
          <w:sz w:val="24"/>
          <w:szCs w:val="24"/>
        </w:rPr>
        <w:t>1989.</w:t>
      </w:r>
      <w:r>
        <w:rPr>
          <w:rFonts w:ascii="Times New Roman" w:hAnsi="Times New Roman" w:cs="Times New Roman"/>
          <w:sz w:val="24"/>
          <w:szCs w:val="24"/>
        </w:rPr>
        <w:t>–</w:t>
      </w:r>
      <w:proofErr w:type="gramEnd"/>
      <w:r w:rsidRPr="00E217F6">
        <w:rPr>
          <w:rFonts w:ascii="Times New Roman" w:hAnsi="Times New Roman" w:cs="Times New Roman"/>
          <w:sz w:val="24"/>
          <w:szCs w:val="24"/>
        </w:rPr>
        <w:t xml:space="preserve"> 143 с.</w:t>
      </w:r>
    </w:p>
    <w:p w:rsidR="00E217F6" w:rsidRPr="001C4A7C" w:rsidRDefault="00E217F6" w:rsidP="001C4A7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hyperlink r:id="rId12" w:history="1">
        <w:proofErr w:type="spellStart"/>
        <w:r w:rsidRPr="00E217F6">
          <w:rPr>
            <w:rFonts w:ascii="Times New Roman" w:hAnsi="Times New Roman" w:cs="Times New Roman"/>
            <w:sz w:val="24"/>
            <w:szCs w:val="24"/>
          </w:rPr>
          <w:t>Капланова</w:t>
        </w:r>
        <w:proofErr w:type="spellEnd"/>
        <w:r w:rsidRPr="00E217F6">
          <w:rPr>
            <w:rFonts w:ascii="Times New Roman" w:hAnsi="Times New Roman" w:cs="Times New Roman"/>
            <w:sz w:val="24"/>
            <w:szCs w:val="24"/>
          </w:rPr>
          <w:t>, С. Г.</w:t>
        </w:r>
      </w:hyperlink>
      <w:r w:rsidRPr="00E217F6">
        <w:rPr>
          <w:rFonts w:ascii="Times New Roman" w:hAnsi="Times New Roman" w:cs="Times New Roman"/>
          <w:sz w:val="24"/>
          <w:szCs w:val="24"/>
        </w:rPr>
        <w:t xml:space="preserve"> От замысла и нат</w:t>
      </w:r>
      <w:r>
        <w:rPr>
          <w:rFonts w:ascii="Times New Roman" w:hAnsi="Times New Roman" w:cs="Times New Roman"/>
          <w:sz w:val="24"/>
          <w:szCs w:val="24"/>
        </w:rPr>
        <w:t>уры к законченному произведению</w:t>
      </w:r>
      <w:r w:rsidRPr="00E217F6">
        <w:rPr>
          <w:rFonts w:ascii="Times New Roman" w:hAnsi="Times New Roman" w:cs="Times New Roman"/>
          <w:sz w:val="24"/>
          <w:szCs w:val="24"/>
        </w:rPr>
        <w:t xml:space="preserve"> [Текст] / С. Г. </w:t>
      </w:r>
      <w:proofErr w:type="spellStart"/>
      <w:proofErr w:type="gramStart"/>
      <w:r w:rsidRPr="00E217F6">
        <w:rPr>
          <w:rFonts w:ascii="Times New Roman" w:hAnsi="Times New Roman" w:cs="Times New Roman"/>
          <w:sz w:val="24"/>
          <w:szCs w:val="24"/>
        </w:rPr>
        <w:t>Капланова</w:t>
      </w:r>
      <w:proofErr w:type="spellEnd"/>
      <w:r w:rsidRPr="00E217F6">
        <w:rPr>
          <w:rFonts w:ascii="Times New Roman" w:hAnsi="Times New Roman" w:cs="Times New Roman"/>
          <w:sz w:val="24"/>
          <w:szCs w:val="24"/>
        </w:rPr>
        <w:t xml:space="preserve"> ;</w:t>
      </w:r>
      <w:proofErr w:type="gramEnd"/>
      <w:r w:rsidRPr="00E217F6">
        <w:rPr>
          <w:rFonts w:ascii="Times New Roman" w:hAnsi="Times New Roman" w:cs="Times New Roman"/>
          <w:sz w:val="24"/>
          <w:szCs w:val="24"/>
        </w:rPr>
        <w:t xml:space="preserve"> Акад. художеств СССР, </w:t>
      </w:r>
      <w:r>
        <w:rPr>
          <w:rFonts w:ascii="Times New Roman" w:hAnsi="Times New Roman" w:cs="Times New Roman"/>
          <w:sz w:val="24"/>
          <w:szCs w:val="24"/>
        </w:rPr>
        <w:t>н</w:t>
      </w:r>
      <w:r w:rsidRPr="00E217F6">
        <w:rPr>
          <w:rFonts w:ascii="Times New Roman" w:hAnsi="Times New Roman" w:cs="Times New Roman"/>
          <w:sz w:val="24"/>
          <w:szCs w:val="24"/>
        </w:rPr>
        <w:t>ауч.-</w:t>
      </w:r>
      <w:proofErr w:type="spellStart"/>
      <w:r w:rsidRPr="00E217F6">
        <w:rPr>
          <w:rFonts w:ascii="Times New Roman" w:hAnsi="Times New Roman" w:cs="Times New Roman"/>
          <w:sz w:val="24"/>
          <w:szCs w:val="24"/>
        </w:rPr>
        <w:t>исслед</w:t>
      </w:r>
      <w:proofErr w:type="spellEnd"/>
      <w:r w:rsidRPr="00E217F6">
        <w:rPr>
          <w:rFonts w:ascii="Times New Roman" w:hAnsi="Times New Roman" w:cs="Times New Roman"/>
          <w:sz w:val="24"/>
          <w:szCs w:val="24"/>
        </w:rPr>
        <w:t xml:space="preserve">. ин-т теории и истории </w:t>
      </w:r>
      <w:proofErr w:type="spellStart"/>
      <w:r w:rsidRPr="00E217F6">
        <w:rPr>
          <w:rFonts w:ascii="Times New Roman" w:hAnsi="Times New Roman" w:cs="Times New Roman"/>
          <w:sz w:val="24"/>
          <w:szCs w:val="24"/>
        </w:rPr>
        <w:t>изобраз</w:t>
      </w:r>
      <w:proofErr w:type="spellEnd"/>
      <w:r w:rsidRPr="00E217F6">
        <w:rPr>
          <w:rFonts w:ascii="Times New Roman" w:hAnsi="Times New Roman" w:cs="Times New Roman"/>
          <w:sz w:val="24"/>
          <w:szCs w:val="24"/>
        </w:rPr>
        <w:t xml:space="preserve">. искусств. - </w:t>
      </w:r>
      <w:proofErr w:type="gramStart"/>
      <w:r w:rsidRPr="00E217F6">
        <w:rPr>
          <w:rFonts w:ascii="Times New Roman" w:hAnsi="Times New Roman" w:cs="Times New Roman"/>
          <w:sz w:val="24"/>
          <w:szCs w:val="24"/>
        </w:rPr>
        <w:t>М. :</w:t>
      </w:r>
      <w:proofErr w:type="gramEnd"/>
      <w:r w:rsidRPr="00E217F6">
        <w:rPr>
          <w:rFonts w:ascii="Times New Roman" w:hAnsi="Times New Roman" w:cs="Times New Roman"/>
          <w:sz w:val="24"/>
          <w:szCs w:val="24"/>
        </w:rPr>
        <w:t xml:space="preserve"> </w:t>
      </w:r>
      <w:proofErr w:type="spellStart"/>
      <w:r w:rsidRPr="00E217F6">
        <w:rPr>
          <w:rFonts w:ascii="Times New Roman" w:hAnsi="Times New Roman" w:cs="Times New Roman"/>
          <w:sz w:val="24"/>
          <w:szCs w:val="24"/>
        </w:rPr>
        <w:t>Изобраз</w:t>
      </w:r>
      <w:proofErr w:type="spellEnd"/>
      <w:r w:rsidRPr="00E217F6">
        <w:rPr>
          <w:rFonts w:ascii="Times New Roman" w:hAnsi="Times New Roman" w:cs="Times New Roman"/>
          <w:sz w:val="24"/>
          <w:szCs w:val="24"/>
        </w:rPr>
        <w:t>. искусство, 1981. - 215 с.</w:t>
      </w:r>
      <w:bookmarkStart w:id="0" w:name="_GoBack"/>
      <w:bookmarkEnd w:id="0"/>
    </w:p>
    <w:sectPr w:rsidR="00E217F6" w:rsidRPr="001C4A7C" w:rsidSect="000B2B7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6C2"/>
    <w:rsid w:val="000A2904"/>
    <w:rsid w:val="000B2B72"/>
    <w:rsid w:val="000F5461"/>
    <w:rsid w:val="001C4A7C"/>
    <w:rsid w:val="00270E56"/>
    <w:rsid w:val="00313F82"/>
    <w:rsid w:val="0036766E"/>
    <w:rsid w:val="005750E9"/>
    <w:rsid w:val="00590E09"/>
    <w:rsid w:val="005D72DF"/>
    <w:rsid w:val="0071284C"/>
    <w:rsid w:val="007C16C2"/>
    <w:rsid w:val="008D606E"/>
    <w:rsid w:val="00963BC6"/>
    <w:rsid w:val="009E77F6"/>
    <w:rsid w:val="00AD25A8"/>
    <w:rsid w:val="00B47474"/>
    <w:rsid w:val="00BE22F6"/>
    <w:rsid w:val="00D020B1"/>
    <w:rsid w:val="00DA4736"/>
    <w:rsid w:val="00E217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2480E9-F3A3-41B5-8273-4080E857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5750E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13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
    <w:name w:val="sm"/>
    <w:basedOn w:val="a"/>
    <w:rsid w:val="00313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13F82"/>
  </w:style>
  <w:style w:type="character" w:styleId="a4">
    <w:name w:val="Hyperlink"/>
    <w:basedOn w:val="a0"/>
    <w:uiPriority w:val="99"/>
    <w:unhideWhenUsed/>
    <w:rsid w:val="00313F82"/>
    <w:rPr>
      <w:color w:val="0000FF"/>
      <w:u w:val="single"/>
    </w:rPr>
  </w:style>
  <w:style w:type="paragraph" w:styleId="a5">
    <w:name w:val="List Paragraph"/>
    <w:basedOn w:val="a"/>
    <w:uiPriority w:val="34"/>
    <w:qFormat/>
    <w:rsid w:val="000B2B72"/>
    <w:pPr>
      <w:ind w:left="720"/>
      <w:contextualSpacing/>
    </w:pPr>
  </w:style>
  <w:style w:type="character" w:styleId="a6">
    <w:name w:val="Strong"/>
    <w:basedOn w:val="a0"/>
    <w:uiPriority w:val="22"/>
    <w:qFormat/>
    <w:rsid w:val="005750E9"/>
    <w:rPr>
      <w:b/>
      <w:bCs/>
    </w:rPr>
  </w:style>
  <w:style w:type="character" w:styleId="a7">
    <w:name w:val="Emphasis"/>
    <w:basedOn w:val="a0"/>
    <w:uiPriority w:val="20"/>
    <w:qFormat/>
    <w:rsid w:val="005750E9"/>
    <w:rPr>
      <w:i/>
      <w:iCs/>
    </w:rPr>
  </w:style>
  <w:style w:type="character" w:customStyle="1" w:styleId="20">
    <w:name w:val="Заголовок 2 Знак"/>
    <w:basedOn w:val="a0"/>
    <w:link w:val="2"/>
    <w:uiPriority w:val="9"/>
    <w:rsid w:val="005750E9"/>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79434">
      <w:bodyDiv w:val="1"/>
      <w:marLeft w:val="0"/>
      <w:marRight w:val="0"/>
      <w:marTop w:val="0"/>
      <w:marBottom w:val="0"/>
      <w:divBdr>
        <w:top w:val="none" w:sz="0" w:space="0" w:color="auto"/>
        <w:left w:val="none" w:sz="0" w:space="0" w:color="auto"/>
        <w:bottom w:val="none" w:sz="0" w:space="0" w:color="auto"/>
        <w:right w:val="none" w:sz="0" w:space="0" w:color="auto"/>
      </w:divBdr>
    </w:div>
    <w:div w:id="250703316">
      <w:bodyDiv w:val="1"/>
      <w:marLeft w:val="0"/>
      <w:marRight w:val="0"/>
      <w:marTop w:val="0"/>
      <w:marBottom w:val="0"/>
      <w:divBdr>
        <w:top w:val="none" w:sz="0" w:space="0" w:color="auto"/>
        <w:left w:val="none" w:sz="0" w:space="0" w:color="auto"/>
        <w:bottom w:val="none" w:sz="0" w:space="0" w:color="auto"/>
        <w:right w:val="none" w:sz="0" w:space="0" w:color="auto"/>
      </w:divBdr>
      <w:divsChild>
        <w:div w:id="1095977636">
          <w:marLeft w:val="0"/>
          <w:marRight w:val="0"/>
          <w:marTop w:val="0"/>
          <w:marBottom w:val="0"/>
          <w:divBdr>
            <w:top w:val="none" w:sz="0" w:space="0" w:color="auto"/>
            <w:left w:val="none" w:sz="0" w:space="0" w:color="auto"/>
            <w:bottom w:val="none" w:sz="0" w:space="0" w:color="auto"/>
            <w:right w:val="none" w:sz="0" w:space="0" w:color="auto"/>
          </w:divBdr>
          <w:divsChild>
            <w:div w:id="489446788">
              <w:marLeft w:val="0"/>
              <w:marRight w:val="0"/>
              <w:marTop w:val="0"/>
              <w:marBottom w:val="0"/>
              <w:divBdr>
                <w:top w:val="none" w:sz="0" w:space="0" w:color="auto"/>
                <w:left w:val="none" w:sz="0" w:space="0" w:color="auto"/>
                <w:bottom w:val="none" w:sz="0" w:space="0" w:color="auto"/>
                <w:right w:val="none" w:sz="0" w:space="0" w:color="auto"/>
              </w:divBdr>
              <w:divsChild>
                <w:div w:id="1542283459">
                  <w:marLeft w:val="0"/>
                  <w:marRight w:val="0"/>
                  <w:marTop w:val="0"/>
                  <w:marBottom w:val="0"/>
                  <w:divBdr>
                    <w:top w:val="none" w:sz="0" w:space="0" w:color="auto"/>
                    <w:left w:val="none" w:sz="0" w:space="0" w:color="auto"/>
                    <w:bottom w:val="none" w:sz="0" w:space="0" w:color="auto"/>
                    <w:right w:val="none" w:sz="0" w:space="0" w:color="auto"/>
                  </w:divBdr>
                </w:div>
                <w:div w:id="1196650198">
                  <w:marLeft w:val="0"/>
                  <w:marRight w:val="0"/>
                  <w:marTop w:val="0"/>
                  <w:marBottom w:val="0"/>
                  <w:divBdr>
                    <w:top w:val="none" w:sz="0" w:space="0" w:color="auto"/>
                    <w:left w:val="none" w:sz="0" w:space="0" w:color="auto"/>
                    <w:bottom w:val="none" w:sz="0" w:space="0" w:color="auto"/>
                    <w:right w:val="none" w:sz="0" w:space="0" w:color="auto"/>
                  </w:divBdr>
                </w:div>
                <w:div w:id="8590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2383">
      <w:bodyDiv w:val="1"/>
      <w:marLeft w:val="0"/>
      <w:marRight w:val="0"/>
      <w:marTop w:val="0"/>
      <w:marBottom w:val="0"/>
      <w:divBdr>
        <w:top w:val="none" w:sz="0" w:space="0" w:color="auto"/>
        <w:left w:val="none" w:sz="0" w:space="0" w:color="auto"/>
        <w:bottom w:val="none" w:sz="0" w:space="0" w:color="auto"/>
        <w:right w:val="none" w:sz="0" w:space="0" w:color="auto"/>
      </w:divBdr>
      <w:divsChild>
        <w:div w:id="761100695">
          <w:marLeft w:val="0"/>
          <w:marRight w:val="0"/>
          <w:marTop w:val="0"/>
          <w:marBottom w:val="0"/>
          <w:divBdr>
            <w:top w:val="none" w:sz="0" w:space="0" w:color="auto"/>
            <w:left w:val="none" w:sz="0" w:space="0" w:color="auto"/>
            <w:bottom w:val="none" w:sz="0" w:space="0" w:color="auto"/>
            <w:right w:val="none" w:sz="0" w:space="0" w:color="auto"/>
          </w:divBdr>
        </w:div>
        <w:div w:id="1240407479">
          <w:marLeft w:val="0"/>
          <w:marRight w:val="0"/>
          <w:marTop w:val="0"/>
          <w:marBottom w:val="0"/>
          <w:divBdr>
            <w:top w:val="none" w:sz="0" w:space="0" w:color="auto"/>
            <w:left w:val="none" w:sz="0" w:space="0" w:color="auto"/>
            <w:bottom w:val="none" w:sz="0" w:space="0" w:color="auto"/>
            <w:right w:val="none" w:sz="0" w:space="0" w:color="auto"/>
          </w:divBdr>
        </w:div>
        <w:div w:id="2114932789">
          <w:marLeft w:val="0"/>
          <w:marRight w:val="0"/>
          <w:marTop w:val="0"/>
          <w:marBottom w:val="0"/>
          <w:divBdr>
            <w:top w:val="none" w:sz="0" w:space="0" w:color="auto"/>
            <w:left w:val="none" w:sz="0" w:space="0" w:color="auto"/>
            <w:bottom w:val="none" w:sz="0" w:space="0" w:color="auto"/>
            <w:right w:val="none" w:sz="0" w:space="0" w:color="auto"/>
          </w:divBdr>
        </w:div>
      </w:divsChild>
    </w:div>
    <w:div w:id="742459032">
      <w:bodyDiv w:val="1"/>
      <w:marLeft w:val="0"/>
      <w:marRight w:val="0"/>
      <w:marTop w:val="0"/>
      <w:marBottom w:val="0"/>
      <w:divBdr>
        <w:top w:val="none" w:sz="0" w:space="0" w:color="auto"/>
        <w:left w:val="none" w:sz="0" w:space="0" w:color="auto"/>
        <w:bottom w:val="none" w:sz="0" w:space="0" w:color="auto"/>
        <w:right w:val="none" w:sz="0" w:space="0" w:color="auto"/>
      </w:divBdr>
      <w:divsChild>
        <w:div w:id="1887179372">
          <w:marLeft w:val="0"/>
          <w:marRight w:val="0"/>
          <w:marTop w:val="0"/>
          <w:marBottom w:val="0"/>
          <w:divBdr>
            <w:top w:val="none" w:sz="0" w:space="0" w:color="auto"/>
            <w:left w:val="none" w:sz="0" w:space="0" w:color="auto"/>
            <w:bottom w:val="none" w:sz="0" w:space="0" w:color="auto"/>
            <w:right w:val="none" w:sz="0" w:space="0" w:color="auto"/>
          </w:divBdr>
        </w:div>
        <w:div w:id="1053891701">
          <w:marLeft w:val="0"/>
          <w:marRight w:val="0"/>
          <w:marTop w:val="0"/>
          <w:marBottom w:val="0"/>
          <w:divBdr>
            <w:top w:val="none" w:sz="0" w:space="0" w:color="auto"/>
            <w:left w:val="none" w:sz="0" w:space="0" w:color="auto"/>
            <w:bottom w:val="none" w:sz="0" w:space="0" w:color="auto"/>
            <w:right w:val="none" w:sz="0" w:space="0" w:color="auto"/>
          </w:divBdr>
        </w:div>
        <w:div w:id="1216818303">
          <w:marLeft w:val="0"/>
          <w:marRight w:val="0"/>
          <w:marTop w:val="0"/>
          <w:marBottom w:val="0"/>
          <w:divBdr>
            <w:top w:val="none" w:sz="0" w:space="0" w:color="auto"/>
            <w:left w:val="none" w:sz="0" w:space="0" w:color="auto"/>
            <w:bottom w:val="none" w:sz="0" w:space="0" w:color="auto"/>
            <w:right w:val="none" w:sz="0" w:space="0" w:color="auto"/>
          </w:divBdr>
        </w:div>
      </w:divsChild>
    </w:div>
    <w:div w:id="978657691">
      <w:bodyDiv w:val="1"/>
      <w:marLeft w:val="0"/>
      <w:marRight w:val="0"/>
      <w:marTop w:val="0"/>
      <w:marBottom w:val="0"/>
      <w:divBdr>
        <w:top w:val="none" w:sz="0" w:space="0" w:color="auto"/>
        <w:left w:val="none" w:sz="0" w:space="0" w:color="auto"/>
        <w:bottom w:val="none" w:sz="0" w:space="0" w:color="auto"/>
        <w:right w:val="none" w:sz="0" w:space="0" w:color="auto"/>
      </w:divBdr>
      <w:divsChild>
        <w:div w:id="1263029648">
          <w:marLeft w:val="0"/>
          <w:marRight w:val="0"/>
          <w:marTop w:val="0"/>
          <w:marBottom w:val="0"/>
          <w:divBdr>
            <w:top w:val="none" w:sz="0" w:space="0" w:color="auto"/>
            <w:left w:val="none" w:sz="0" w:space="0" w:color="auto"/>
            <w:bottom w:val="none" w:sz="0" w:space="0" w:color="auto"/>
            <w:right w:val="none" w:sz="0" w:space="0" w:color="auto"/>
          </w:divBdr>
          <w:divsChild>
            <w:div w:id="1697536635">
              <w:marLeft w:val="0"/>
              <w:marRight w:val="0"/>
              <w:marTop w:val="0"/>
              <w:marBottom w:val="0"/>
              <w:divBdr>
                <w:top w:val="none" w:sz="0" w:space="0" w:color="auto"/>
                <w:left w:val="none" w:sz="0" w:space="0" w:color="auto"/>
                <w:bottom w:val="none" w:sz="0" w:space="0" w:color="auto"/>
                <w:right w:val="none" w:sz="0" w:space="0" w:color="auto"/>
              </w:divBdr>
              <w:divsChild>
                <w:div w:id="10457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55697">
          <w:marLeft w:val="0"/>
          <w:marRight w:val="0"/>
          <w:marTop w:val="0"/>
          <w:marBottom w:val="0"/>
          <w:divBdr>
            <w:top w:val="none" w:sz="0" w:space="0" w:color="auto"/>
            <w:left w:val="none" w:sz="0" w:space="0" w:color="auto"/>
            <w:bottom w:val="none" w:sz="0" w:space="0" w:color="auto"/>
            <w:right w:val="none" w:sz="0" w:space="0" w:color="auto"/>
          </w:divBdr>
          <w:divsChild>
            <w:div w:id="1409501056">
              <w:marLeft w:val="0"/>
              <w:marRight w:val="0"/>
              <w:marTop w:val="0"/>
              <w:marBottom w:val="0"/>
              <w:divBdr>
                <w:top w:val="none" w:sz="0" w:space="0" w:color="auto"/>
                <w:left w:val="none" w:sz="0" w:space="0" w:color="auto"/>
                <w:bottom w:val="none" w:sz="0" w:space="0" w:color="auto"/>
                <w:right w:val="none" w:sz="0" w:space="0" w:color="auto"/>
              </w:divBdr>
              <w:divsChild>
                <w:div w:id="10251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2433">
      <w:bodyDiv w:val="1"/>
      <w:marLeft w:val="0"/>
      <w:marRight w:val="0"/>
      <w:marTop w:val="0"/>
      <w:marBottom w:val="0"/>
      <w:divBdr>
        <w:top w:val="none" w:sz="0" w:space="0" w:color="auto"/>
        <w:left w:val="none" w:sz="0" w:space="0" w:color="auto"/>
        <w:bottom w:val="none" w:sz="0" w:space="0" w:color="auto"/>
        <w:right w:val="none" w:sz="0" w:space="0" w:color="auto"/>
      </w:divBdr>
      <w:divsChild>
        <w:div w:id="1116098327">
          <w:marLeft w:val="0"/>
          <w:marRight w:val="0"/>
          <w:marTop w:val="0"/>
          <w:marBottom w:val="0"/>
          <w:divBdr>
            <w:top w:val="none" w:sz="0" w:space="0" w:color="auto"/>
            <w:left w:val="none" w:sz="0" w:space="0" w:color="auto"/>
            <w:bottom w:val="none" w:sz="0" w:space="0" w:color="auto"/>
            <w:right w:val="none" w:sz="0" w:space="0" w:color="auto"/>
          </w:divBdr>
          <w:divsChild>
            <w:div w:id="804542382">
              <w:marLeft w:val="0"/>
              <w:marRight w:val="0"/>
              <w:marTop w:val="0"/>
              <w:marBottom w:val="0"/>
              <w:divBdr>
                <w:top w:val="none" w:sz="0" w:space="0" w:color="auto"/>
                <w:left w:val="none" w:sz="0" w:space="0" w:color="auto"/>
                <w:bottom w:val="none" w:sz="0" w:space="0" w:color="auto"/>
                <w:right w:val="none" w:sz="0" w:space="0" w:color="auto"/>
              </w:divBdr>
              <w:divsChild>
                <w:div w:id="1677686583">
                  <w:marLeft w:val="0"/>
                  <w:marRight w:val="0"/>
                  <w:marTop w:val="0"/>
                  <w:marBottom w:val="0"/>
                  <w:divBdr>
                    <w:top w:val="none" w:sz="0" w:space="0" w:color="auto"/>
                    <w:left w:val="none" w:sz="0" w:space="0" w:color="auto"/>
                    <w:bottom w:val="none" w:sz="0" w:space="0" w:color="auto"/>
                    <w:right w:val="none" w:sz="0" w:space="0" w:color="auto"/>
                  </w:divBdr>
                  <w:divsChild>
                    <w:div w:id="2064206088">
                      <w:marLeft w:val="0"/>
                      <w:marRight w:val="0"/>
                      <w:marTop w:val="0"/>
                      <w:marBottom w:val="0"/>
                      <w:divBdr>
                        <w:top w:val="none" w:sz="0" w:space="0" w:color="auto"/>
                        <w:left w:val="none" w:sz="0" w:space="0" w:color="auto"/>
                        <w:bottom w:val="none" w:sz="0" w:space="0" w:color="auto"/>
                        <w:right w:val="none" w:sz="0" w:space="0" w:color="auto"/>
                      </w:divBdr>
                      <w:divsChild>
                        <w:div w:id="1940723687">
                          <w:marLeft w:val="0"/>
                          <w:marRight w:val="0"/>
                          <w:marTop w:val="0"/>
                          <w:marBottom w:val="0"/>
                          <w:divBdr>
                            <w:top w:val="none" w:sz="0" w:space="0" w:color="auto"/>
                            <w:left w:val="none" w:sz="0" w:space="0" w:color="auto"/>
                            <w:bottom w:val="none" w:sz="0" w:space="0" w:color="auto"/>
                            <w:right w:val="none" w:sz="0" w:space="0" w:color="auto"/>
                          </w:divBdr>
                          <w:divsChild>
                            <w:div w:id="1649432695">
                              <w:marLeft w:val="0"/>
                              <w:marRight w:val="0"/>
                              <w:marTop w:val="0"/>
                              <w:marBottom w:val="0"/>
                              <w:divBdr>
                                <w:top w:val="none" w:sz="0" w:space="0" w:color="auto"/>
                                <w:left w:val="none" w:sz="0" w:space="0" w:color="auto"/>
                                <w:bottom w:val="none" w:sz="0" w:space="0" w:color="auto"/>
                                <w:right w:val="none" w:sz="0" w:space="0" w:color="auto"/>
                              </w:divBdr>
                              <w:divsChild>
                                <w:div w:id="1032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313054">
      <w:bodyDiv w:val="1"/>
      <w:marLeft w:val="0"/>
      <w:marRight w:val="0"/>
      <w:marTop w:val="0"/>
      <w:marBottom w:val="0"/>
      <w:divBdr>
        <w:top w:val="none" w:sz="0" w:space="0" w:color="auto"/>
        <w:left w:val="none" w:sz="0" w:space="0" w:color="auto"/>
        <w:bottom w:val="none" w:sz="0" w:space="0" w:color="auto"/>
        <w:right w:val="none" w:sz="0" w:space="0" w:color="auto"/>
      </w:divBdr>
    </w:div>
    <w:div w:id="181576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lib.sevsu.ru/cgi-bin/irbis64r_15/cgiirbis_64.exe?LNG=&amp;Z21ID=&amp;I21DBN=RETRO_PRINT&amp;P21DBN=RETRO&amp;S21STN=1&amp;S21REF=&amp;S21FMT=fullw_print&amp;C21COM=S&amp;S21CNR=&amp;S21P01=0&amp;S21P02=1&amp;S21P03=A=&amp;S21STR=%D0%9A%D0%B0%D0%BF%D0%BB%D0%B0%D0%BD%D0%BE%D0%B2%D0%B0%2C%20%D0%A1%2E%20%D0%93%2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victorvolodin.ru/2016/02/02/" TargetMode="Externa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1441</Words>
  <Characters>8216</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Широких</dc:creator>
  <cp:keywords/>
  <dc:description/>
  <cp:lastModifiedBy>Вячеслав Утёмов</cp:lastModifiedBy>
  <cp:revision>4</cp:revision>
  <dcterms:created xsi:type="dcterms:W3CDTF">2017-06-19T11:48:00Z</dcterms:created>
  <dcterms:modified xsi:type="dcterms:W3CDTF">2017-06-19T12:36:00Z</dcterms:modified>
</cp:coreProperties>
</file>