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09" w:rsidRPr="00A07A30" w:rsidRDefault="00F17109" w:rsidP="00A07A30">
      <w:pPr>
        <w:spacing w:after="0" w:line="240" w:lineRule="auto"/>
        <w:jc w:val="center"/>
        <w:rPr>
          <w:rFonts w:ascii="Times New Roman" w:hAnsi="Times New Roman" w:cs="Times New Roman"/>
          <w:b/>
          <w:caps/>
          <w:snapToGrid w:val="0"/>
          <w:color w:val="C00000"/>
          <w:sz w:val="24"/>
          <w:szCs w:val="24"/>
        </w:rPr>
      </w:pPr>
      <w:r w:rsidRPr="00A07A30">
        <w:rPr>
          <w:rFonts w:ascii="Times New Roman" w:hAnsi="Times New Roman" w:cs="Times New Roman"/>
          <w:b/>
          <w:caps/>
          <w:snapToGrid w:val="0"/>
          <w:sz w:val="24"/>
          <w:szCs w:val="24"/>
        </w:rPr>
        <w:t>РАЗВИТИЕ КРЕАТИВНОСТИ</w:t>
      </w:r>
      <w:r w:rsidR="003433DA">
        <w:rPr>
          <w:rFonts w:ascii="Times New Roman" w:hAnsi="Times New Roman" w:cs="Times New Roman"/>
          <w:b/>
          <w:caps/>
          <w:snapToGrid w:val="0"/>
          <w:sz w:val="24"/>
          <w:szCs w:val="24"/>
        </w:rPr>
        <w:t xml:space="preserve"> </w:t>
      </w:r>
      <w:proofErr w:type="gramStart"/>
      <w:r w:rsidRPr="00A07A30">
        <w:rPr>
          <w:rFonts w:ascii="Times New Roman" w:hAnsi="Times New Roman" w:cs="Times New Roman"/>
          <w:b/>
          <w:caps/>
          <w:snapToGrid w:val="0"/>
          <w:sz w:val="24"/>
          <w:szCs w:val="24"/>
        </w:rPr>
        <w:t>ОБУЧАЮЩИХСЯ</w:t>
      </w:r>
      <w:proofErr w:type="gramEnd"/>
      <w:r w:rsidRPr="00A07A30">
        <w:rPr>
          <w:rFonts w:ascii="Times New Roman" w:hAnsi="Times New Roman" w:cs="Times New Roman"/>
          <w:b/>
          <w:caps/>
          <w:snapToGrid w:val="0"/>
          <w:sz w:val="24"/>
          <w:szCs w:val="24"/>
        </w:rPr>
        <w:t xml:space="preserve"> В ПРОЦЕССЕ ОБУЧЕНИЯ </w:t>
      </w:r>
    </w:p>
    <w:p w:rsidR="003433DA" w:rsidRDefault="003433DA" w:rsidP="00A07A30">
      <w:pPr>
        <w:tabs>
          <w:tab w:val="left" w:pos="284"/>
        </w:tabs>
        <w:spacing w:after="0" w:line="240" w:lineRule="auto"/>
        <w:jc w:val="center"/>
        <w:rPr>
          <w:rFonts w:ascii="Times New Roman" w:hAnsi="Times New Roman" w:cs="Times New Roman"/>
          <w:sz w:val="24"/>
          <w:szCs w:val="24"/>
        </w:rPr>
      </w:pPr>
    </w:p>
    <w:p w:rsidR="00F17109" w:rsidRPr="00A07A30" w:rsidRDefault="002120B5" w:rsidP="00A07A30">
      <w:pPr>
        <w:tabs>
          <w:tab w:val="left" w:pos="284"/>
        </w:tabs>
        <w:spacing w:after="0" w:line="240" w:lineRule="auto"/>
        <w:jc w:val="center"/>
        <w:rPr>
          <w:rFonts w:ascii="Times New Roman" w:hAnsi="Times New Roman" w:cs="Times New Roman"/>
          <w:sz w:val="24"/>
          <w:szCs w:val="24"/>
        </w:rPr>
      </w:pPr>
      <w:r w:rsidRPr="00A07A30">
        <w:rPr>
          <w:rFonts w:ascii="Times New Roman" w:hAnsi="Times New Roman" w:cs="Times New Roman"/>
          <w:sz w:val="24"/>
          <w:szCs w:val="24"/>
        </w:rPr>
        <w:t>Черкасова Светлана Викторовна</w:t>
      </w:r>
    </w:p>
    <w:p w:rsidR="002120B5" w:rsidRPr="00A07A30" w:rsidRDefault="002120B5" w:rsidP="00A07A30">
      <w:pPr>
        <w:tabs>
          <w:tab w:val="left" w:pos="284"/>
        </w:tabs>
        <w:spacing w:after="0" w:line="240" w:lineRule="auto"/>
        <w:jc w:val="center"/>
        <w:rPr>
          <w:rFonts w:ascii="Times New Roman" w:hAnsi="Times New Roman" w:cs="Times New Roman"/>
          <w:sz w:val="24"/>
          <w:szCs w:val="24"/>
        </w:rPr>
      </w:pPr>
      <w:r w:rsidRPr="00A07A30">
        <w:rPr>
          <w:rFonts w:ascii="Times New Roman" w:hAnsi="Times New Roman" w:cs="Times New Roman"/>
          <w:sz w:val="24"/>
          <w:szCs w:val="24"/>
        </w:rPr>
        <w:t>преподаватель первой квалификационной категории</w:t>
      </w:r>
    </w:p>
    <w:p w:rsidR="002120B5" w:rsidRPr="00A07A30" w:rsidRDefault="002120B5" w:rsidP="00A07A30">
      <w:pPr>
        <w:tabs>
          <w:tab w:val="left" w:pos="284"/>
        </w:tabs>
        <w:spacing w:after="0" w:line="240" w:lineRule="auto"/>
        <w:jc w:val="center"/>
        <w:rPr>
          <w:rFonts w:ascii="Times New Roman" w:hAnsi="Times New Roman" w:cs="Times New Roman"/>
          <w:sz w:val="24"/>
          <w:szCs w:val="24"/>
        </w:rPr>
      </w:pPr>
      <w:r w:rsidRPr="00A07A30">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w:t>
      </w:r>
    </w:p>
    <w:p w:rsidR="00B53080" w:rsidRPr="00A07A30" w:rsidRDefault="00B53080" w:rsidP="00A07A30">
      <w:pPr>
        <w:tabs>
          <w:tab w:val="left" w:pos="284"/>
        </w:tabs>
        <w:spacing w:after="0" w:line="240" w:lineRule="auto"/>
        <w:jc w:val="center"/>
        <w:rPr>
          <w:rFonts w:ascii="Times New Roman" w:hAnsi="Times New Roman" w:cs="Times New Roman"/>
          <w:sz w:val="24"/>
          <w:szCs w:val="24"/>
        </w:rPr>
      </w:pPr>
    </w:p>
    <w:p w:rsidR="00670A7B" w:rsidRDefault="00A07A30" w:rsidP="00670A7B">
      <w:pPr>
        <w:widowControl/>
        <w:autoSpaceDE w:val="0"/>
        <w:autoSpaceDN w:val="0"/>
        <w:adjustRightInd w:val="0"/>
        <w:spacing w:after="0" w:line="240" w:lineRule="auto"/>
        <w:ind w:firstLine="709"/>
        <w:jc w:val="both"/>
      </w:pPr>
      <w:r w:rsidRPr="00A07A30">
        <w:rPr>
          <w:rFonts w:ascii="Times New Roman" w:hAnsi="Times New Roman" w:cs="Times New Roman"/>
          <w:sz w:val="24"/>
          <w:szCs w:val="24"/>
        </w:rPr>
        <w:t>Адаптация личности к законам развития общества и различным социальным ролям связана с креативностью. Креативный подход к любой проблеме позволяет человеку найти свое место в жизни. Мнение ученых относительно того, что понимать под креативностью, расходится. После анализа теоретической литературы по проблеме</w:t>
      </w:r>
      <w:r w:rsidR="00670A7B">
        <w:rPr>
          <w:rFonts w:ascii="Times New Roman" w:hAnsi="Times New Roman" w:cs="Times New Roman"/>
          <w:sz w:val="24"/>
          <w:szCs w:val="24"/>
        </w:rPr>
        <w:t>,</w:t>
      </w:r>
      <w:r w:rsidRPr="00A07A30">
        <w:rPr>
          <w:rFonts w:ascii="Times New Roman" w:hAnsi="Times New Roman" w:cs="Times New Roman"/>
          <w:sz w:val="24"/>
          <w:szCs w:val="24"/>
        </w:rPr>
        <w:t xml:space="preserve"> </w:t>
      </w:r>
      <w:r w:rsidR="00670A7B" w:rsidRPr="00A07A30">
        <w:rPr>
          <w:rFonts w:ascii="Times New Roman" w:hAnsi="Times New Roman" w:cs="Times New Roman"/>
          <w:sz w:val="24"/>
          <w:szCs w:val="24"/>
        </w:rPr>
        <w:t xml:space="preserve">мы пришли к выводу, что понятие креативности американского ученого </w:t>
      </w:r>
      <w:r w:rsidR="00670A7B">
        <w:rPr>
          <w:rFonts w:ascii="Times New Roman" w:hAnsi="Times New Roman" w:cs="Times New Roman"/>
          <w:sz w:val="24"/>
          <w:szCs w:val="24"/>
        </w:rPr>
        <w:t xml:space="preserve">П. </w:t>
      </w:r>
      <w:proofErr w:type="spellStart"/>
      <w:r w:rsidR="00670A7B">
        <w:rPr>
          <w:rFonts w:ascii="Times New Roman" w:hAnsi="Times New Roman" w:cs="Times New Roman"/>
          <w:sz w:val="24"/>
          <w:szCs w:val="24"/>
        </w:rPr>
        <w:t>Торренса</w:t>
      </w:r>
      <w:proofErr w:type="spellEnd"/>
      <w:r w:rsidR="00670A7B">
        <w:rPr>
          <w:rFonts w:ascii="Times New Roman" w:hAnsi="Times New Roman" w:cs="Times New Roman"/>
          <w:sz w:val="24"/>
          <w:szCs w:val="24"/>
        </w:rPr>
        <w:t>,</w:t>
      </w:r>
      <w:r w:rsidR="00670A7B" w:rsidRPr="00A07A30">
        <w:rPr>
          <w:rFonts w:ascii="Times New Roman" w:hAnsi="Times New Roman" w:cs="Times New Roman"/>
          <w:sz w:val="24"/>
          <w:szCs w:val="24"/>
        </w:rPr>
        <w:t xml:space="preserve"> мож</w:t>
      </w:r>
      <w:r w:rsidR="00670A7B">
        <w:rPr>
          <w:rFonts w:ascii="Times New Roman" w:hAnsi="Times New Roman" w:cs="Times New Roman"/>
          <w:sz w:val="24"/>
          <w:szCs w:val="24"/>
        </w:rPr>
        <w:t>но</w:t>
      </w:r>
      <w:r w:rsidR="00670A7B" w:rsidRPr="00A07A30">
        <w:rPr>
          <w:rFonts w:ascii="Times New Roman" w:hAnsi="Times New Roman" w:cs="Times New Roman"/>
          <w:sz w:val="24"/>
          <w:szCs w:val="24"/>
        </w:rPr>
        <w:t xml:space="preserve"> считать наиболее полным и точным. Креативность – это творческие способности индивида, характеризующиеся готовностью к порождению принципиально новых необычных идей, отклоняющихся от традиционных или принятых схем мышления, а также способность решать проблемы, возникающие внутри статичных систем. </w:t>
      </w:r>
    </w:p>
    <w:p w:rsidR="00A07A30" w:rsidRPr="00A07A30" w:rsidRDefault="00A07A30" w:rsidP="00A07A30">
      <w:pPr>
        <w:pStyle w:val="a5"/>
        <w:spacing w:before="0" w:beforeAutospacing="0" w:after="0" w:afterAutospacing="0"/>
        <w:ind w:firstLine="709"/>
        <w:contextualSpacing/>
        <w:jc w:val="both"/>
        <w:textAlignment w:val="baseline"/>
      </w:pPr>
      <w:r w:rsidRPr="00A07A30">
        <w:t xml:space="preserve">Необходимость быть креативным в современном мире очевидна, тем более – для личности, проходящей период становления – для студента. Творческий подход ко всему позволяет позитивно мыслить, вариативно решать любую проблему. Креативность – это особый подход к жизни, особое состояние мозга, когда человек открыт чему-то новому. В старшем подростковом возрасте это состояние еще естественно, а именно потому требует меньших усилий в плане своего развития, нежели чем для взрослого человека. </w:t>
      </w:r>
    </w:p>
    <w:p w:rsidR="00A07A30" w:rsidRPr="00A07A30" w:rsidRDefault="00A07A30" w:rsidP="00A07A30">
      <w:pPr>
        <w:pStyle w:val="a5"/>
        <w:spacing w:before="0" w:beforeAutospacing="0" w:after="0" w:afterAutospacing="0"/>
        <w:ind w:firstLine="709"/>
        <w:contextualSpacing/>
        <w:jc w:val="both"/>
        <w:textAlignment w:val="baseline"/>
      </w:pPr>
      <w:r w:rsidRPr="00A07A30">
        <w:t xml:space="preserve">Понятия креативности и творчества близки неслучайно: креативная личность создает что-то новое, живет по своим правилам, легко выстраивает отношения с другими людьми. Креативность предполагает гибкость в решении проблем: творчески развитый студент  найдет не один, а три варианта решения задачи и выберет наиболее простой или оптимальный именно для него. Творчески </w:t>
      </w:r>
      <w:proofErr w:type="gramStart"/>
      <w:r w:rsidRPr="00A07A30">
        <w:t>развитый</w:t>
      </w:r>
      <w:proofErr w:type="gramEnd"/>
      <w:r w:rsidRPr="00A07A30">
        <w:t xml:space="preserve"> обучающийся решает проблемы оперативно, именно поэтому беглость является одним из важнейших показателей развития креативности. Такой студент ориентирован на результат, что доказывает высокую продуктивность процесса обучения для него. Разумеется, в современном мире высоко ценится индивидуальное, единственное в своем роде, поэтому оригинальность можно считать важнейшим показателем развития креативности личности. О ценности оригинально решенных учебных задач говорить не приходится – это очевидно.</w:t>
      </w:r>
    </w:p>
    <w:p w:rsidR="00A07A30" w:rsidRPr="00A07A30" w:rsidRDefault="00A07A30" w:rsidP="00A07A30">
      <w:pPr>
        <w:pStyle w:val="a5"/>
        <w:spacing w:before="0" w:beforeAutospacing="0" w:after="0" w:afterAutospacing="0"/>
        <w:ind w:firstLine="709"/>
        <w:contextualSpacing/>
        <w:jc w:val="both"/>
        <w:textAlignment w:val="baseline"/>
      </w:pPr>
      <w:r w:rsidRPr="00A07A30">
        <w:t xml:space="preserve">Тем не </w:t>
      </w:r>
      <w:r w:rsidR="00670A7B" w:rsidRPr="00A07A30">
        <w:t>менее,</w:t>
      </w:r>
      <w:r w:rsidRPr="00A07A30">
        <w:t xml:space="preserve"> всякое полезное качество личности или мыслительный процесс должен постоянно совершенствоваться. И педагог играет важнейшую роль в данном процессе. Но прежде, чем приступить к описанию конкретных приемов развития креативности, важно определить уровень ее развития у студентов:</w:t>
      </w:r>
    </w:p>
    <w:p w:rsidR="00A07A30" w:rsidRPr="00A07A30" w:rsidRDefault="00A07A30" w:rsidP="00A07A30">
      <w:pPr>
        <w:pStyle w:val="a5"/>
        <w:spacing w:before="0" w:beforeAutospacing="0" w:after="0" w:afterAutospacing="0"/>
        <w:ind w:firstLine="709"/>
        <w:contextualSpacing/>
        <w:jc w:val="both"/>
        <w:textAlignment w:val="baseline"/>
      </w:pPr>
      <w:r w:rsidRPr="00A07A30">
        <w:t>Высокий уровень предполагает высокую степень гибкости при оценке учебной задачи, множество вариантов ее решения, ориентированность на результат и заинтересованность в успехе (продуктивность), способность понимать сущность учебной задачи раньше прочих студентов и предлагать варианты решения (беглость), его варианты решения оригинальны.</w:t>
      </w:r>
    </w:p>
    <w:p w:rsidR="00A07A30" w:rsidRPr="00A07A30" w:rsidRDefault="00A07A30" w:rsidP="00A07A30">
      <w:pPr>
        <w:pStyle w:val="a5"/>
        <w:spacing w:before="0" w:beforeAutospacing="0" w:after="0" w:afterAutospacing="0"/>
        <w:ind w:firstLine="709"/>
        <w:contextualSpacing/>
        <w:jc w:val="both"/>
        <w:textAlignment w:val="baseline"/>
      </w:pPr>
      <w:r w:rsidRPr="00A07A30">
        <w:t>Средний уровень – студент может предположить альтернативный вариант решения учебной задачи, если это потребуется, мотивирован на результат, но понимает, что он не всегда достижим, воспринимает суть задания вместе с основной частью коллектива, варианты решения учебной задачи, как правило, можно найти в учебниках, иными словами, студент «идет за опытом предыдущих экспериментаторов».</w:t>
      </w:r>
    </w:p>
    <w:p w:rsidR="00A07A30" w:rsidRPr="00A07A30" w:rsidRDefault="00A07A30" w:rsidP="000E32DA">
      <w:pPr>
        <w:widowControl/>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07A30">
        <w:rPr>
          <w:rFonts w:ascii="Times New Roman" w:hAnsi="Times New Roman" w:cs="Times New Roman"/>
          <w:sz w:val="24"/>
          <w:szCs w:val="24"/>
        </w:rPr>
        <w:t xml:space="preserve">Низкий уровень развития креативности предполагает, что студент может решить учебную задачу одним способом, для восприятия альтернативного ему необходима помощь преподавателя, мотивирован на избегание неудач, что снижает продуктивность его деятельности, воспринимает сущность учебной задачи позже остальных либо вместе со всеми, но ему требуется больше времени на процесс решения (беглость), вариант решения </w:t>
      </w:r>
      <w:r w:rsidRPr="00A07A30">
        <w:rPr>
          <w:rFonts w:ascii="Times New Roman" w:hAnsi="Times New Roman" w:cs="Times New Roman"/>
          <w:sz w:val="24"/>
          <w:szCs w:val="24"/>
        </w:rPr>
        <w:lastRenderedPageBreak/>
        <w:t xml:space="preserve">учебной задачи очевиден, возможно, с некоторыми творческими отклонениями от общепринятого. </w:t>
      </w:r>
      <w:proofErr w:type="gramEnd"/>
    </w:p>
    <w:p w:rsidR="000E32DA" w:rsidRPr="000E32DA" w:rsidRDefault="000E32DA" w:rsidP="000E32DA">
      <w:pPr>
        <w:widowControl/>
        <w:autoSpaceDE w:val="0"/>
        <w:autoSpaceDN w:val="0"/>
        <w:adjustRightInd w:val="0"/>
        <w:spacing w:after="0" w:line="240" w:lineRule="auto"/>
        <w:ind w:firstLine="709"/>
        <w:jc w:val="both"/>
        <w:rPr>
          <w:rFonts w:ascii="Times New Roman" w:hAnsi="Times New Roman" w:cs="Times New Roman"/>
          <w:sz w:val="24"/>
          <w:szCs w:val="24"/>
        </w:rPr>
      </w:pPr>
      <w:r w:rsidRPr="000E32DA">
        <w:rPr>
          <w:rFonts w:ascii="Times New Roman" w:hAnsi="Times New Roman" w:cs="Times New Roman"/>
          <w:sz w:val="24"/>
          <w:szCs w:val="24"/>
        </w:rPr>
        <w:t xml:space="preserve">С целью исследования творческих способностей первокурсников нами отобраны 3 тестовые методики: краткий фигурный тест П. </w:t>
      </w:r>
      <w:proofErr w:type="spellStart"/>
      <w:r w:rsidRPr="000E32DA">
        <w:rPr>
          <w:rFonts w:ascii="Times New Roman" w:hAnsi="Times New Roman" w:cs="Times New Roman"/>
          <w:sz w:val="24"/>
          <w:szCs w:val="24"/>
        </w:rPr>
        <w:t>Торренса</w:t>
      </w:r>
      <w:proofErr w:type="spellEnd"/>
      <w:r w:rsidRPr="000E32DA">
        <w:rPr>
          <w:rFonts w:ascii="Times New Roman" w:hAnsi="Times New Roman" w:cs="Times New Roman"/>
          <w:sz w:val="24"/>
          <w:szCs w:val="24"/>
        </w:rPr>
        <w:t>, тест на креативность М. Новиковой [9], тест «креативность», разработанный профессором психологии Н. Ф. Вишняковой [9].</w:t>
      </w:r>
    </w:p>
    <w:p w:rsidR="000E32DA" w:rsidRPr="000E32DA" w:rsidRDefault="000E32DA" w:rsidP="000E32DA">
      <w:pPr>
        <w:widowControl/>
        <w:autoSpaceDE w:val="0"/>
        <w:autoSpaceDN w:val="0"/>
        <w:adjustRightInd w:val="0"/>
        <w:spacing w:after="0" w:line="240" w:lineRule="auto"/>
        <w:ind w:firstLine="709"/>
        <w:jc w:val="both"/>
        <w:rPr>
          <w:rFonts w:ascii="Times New Roman" w:hAnsi="Times New Roman" w:cs="Times New Roman"/>
          <w:sz w:val="24"/>
          <w:szCs w:val="24"/>
        </w:rPr>
      </w:pPr>
      <w:r w:rsidRPr="000E32DA">
        <w:rPr>
          <w:rFonts w:ascii="Times New Roman" w:hAnsi="Times New Roman" w:cs="Times New Roman"/>
          <w:sz w:val="24"/>
          <w:szCs w:val="24"/>
        </w:rPr>
        <w:t xml:space="preserve">В исследовании участвуют студенты первого курса группы ГЛ-16, обучающиеся по специальности 21.02.13 </w:t>
      </w:r>
      <w:hyperlink r:id="rId6" w:tgtFrame="_blank" w:history="1">
        <w:r w:rsidRPr="000E32DA">
          <w:rPr>
            <w:rFonts w:ascii="Times New Roman" w:hAnsi="Times New Roman" w:cs="Times New Roman"/>
            <w:sz w:val="24"/>
            <w:szCs w:val="24"/>
          </w:rPr>
          <w:t>Геологическая съемка, поиски и разведка месторождений полезных ископаемых</w:t>
        </w:r>
      </w:hyperlink>
      <w:r w:rsidRPr="000E32DA">
        <w:rPr>
          <w:rFonts w:ascii="Times New Roman" w:hAnsi="Times New Roman" w:cs="Times New Roman"/>
          <w:sz w:val="24"/>
          <w:szCs w:val="24"/>
        </w:rPr>
        <w:t>. Группа разделена на две подгруппы: экспериментальная (12 человек) и контрольная (12 человек). На констатирующем этапе исследования проведено тестирование и анализ результатов, на формирующем этапе с экспериментальной группой в течение семестра проведены занятия на развитие креативности в ходе изучения дисциплин естественнонаучного цикла. На контрольном  этапе исследования нами проведено тестирование с использованием тех же самым методик. Показатели до и после развивающей работы в экспериментальной группе сравнивались, на основании них сделаны выводы об эффективности тех или иных методов обучения в целях развития креативности студентов.</w:t>
      </w:r>
    </w:p>
    <w:p w:rsidR="000E32DA" w:rsidRPr="000E32DA" w:rsidRDefault="000E32DA" w:rsidP="000E32DA">
      <w:pPr>
        <w:widowControl/>
        <w:autoSpaceDE w:val="0"/>
        <w:autoSpaceDN w:val="0"/>
        <w:adjustRightInd w:val="0"/>
        <w:spacing w:after="0" w:line="240" w:lineRule="auto"/>
        <w:ind w:firstLine="709"/>
        <w:jc w:val="both"/>
        <w:rPr>
          <w:rFonts w:ascii="Times New Roman" w:hAnsi="Times New Roman" w:cs="Times New Roman"/>
          <w:sz w:val="24"/>
          <w:szCs w:val="24"/>
        </w:rPr>
      </w:pPr>
      <w:r w:rsidRPr="000E32DA">
        <w:rPr>
          <w:rFonts w:ascii="Times New Roman" w:hAnsi="Times New Roman" w:cs="Times New Roman"/>
          <w:sz w:val="24"/>
          <w:szCs w:val="24"/>
        </w:rPr>
        <w:t xml:space="preserve">При подборе методик исследования креативности опираемся на понятие креативности как естественного процесса, который порождается сильной потребностью человека в снятии напряжения, возникающего в ситуации неопределенности или незавершенности (П. </w:t>
      </w:r>
      <w:proofErr w:type="spellStart"/>
      <w:r w:rsidRPr="000E32DA">
        <w:rPr>
          <w:rFonts w:ascii="Times New Roman" w:hAnsi="Times New Roman" w:cs="Times New Roman"/>
          <w:sz w:val="24"/>
          <w:szCs w:val="24"/>
        </w:rPr>
        <w:t>Торренс</w:t>
      </w:r>
      <w:proofErr w:type="spellEnd"/>
      <w:r w:rsidRPr="000E32DA">
        <w:rPr>
          <w:rFonts w:ascii="Times New Roman" w:hAnsi="Times New Roman" w:cs="Times New Roman"/>
          <w:sz w:val="24"/>
          <w:szCs w:val="24"/>
        </w:rPr>
        <w:t xml:space="preserve">). </w:t>
      </w:r>
    </w:p>
    <w:p w:rsidR="000E32DA" w:rsidRPr="000E32DA" w:rsidRDefault="000E32DA" w:rsidP="000E32DA">
      <w:pPr>
        <w:widowControl/>
        <w:autoSpaceDE w:val="0"/>
        <w:autoSpaceDN w:val="0"/>
        <w:adjustRightInd w:val="0"/>
        <w:spacing w:after="0" w:line="240" w:lineRule="auto"/>
        <w:ind w:firstLine="709"/>
        <w:jc w:val="both"/>
        <w:rPr>
          <w:rFonts w:ascii="Times New Roman" w:hAnsi="Times New Roman" w:cs="Times New Roman"/>
          <w:sz w:val="24"/>
          <w:szCs w:val="24"/>
        </w:rPr>
      </w:pPr>
      <w:r w:rsidRPr="000E32DA">
        <w:rPr>
          <w:rFonts w:ascii="Times New Roman" w:hAnsi="Times New Roman" w:cs="Times New Roman"/>
          <w:sz w:val="24"/>
          <w:szCs w:val="24"/>
        </w:rPr>
        <w:t xml:space="preserve">Тесты  П. </w:t>
      </w:r>
      <w:proofErr w:type="spellStart"/>
      <w:r w:rsidRPr="000E32DA">
        <w:rPr>
          <w:rFonts w:ascii="Times New Roman" w:hAnsi="Times New Roman" w:cs="Times New Roman"/>
          <w:sz w:val="24"/>
          <w:szCs w:val="24"/>
        </w:rPr>
        <w:t>Торренса</w:t>
      </w:r>
      <w:proofErr w:type="spellEnd"/>
      <w:r w:rsidRPr="000E32DA">
        <w:rPr>
          <w:rFonts w:ascii="Times New Roman" w:hAnsi="Times New Roman" w:cs="Times New Roman"/>
          <w:sz w:val="24"/>
          <w:szCs w:val="24"/>
        </w:rPr>
        <w:t xml:space="preserve">  были разработаны в связи с задачами образования как часть продолжительной исследовательской программы, направленной на создание таких методик работы с учащимися, которые стимулировали бы их творчество. При создании тестов автор стремился получить модели творческих процессов, отражающие их природную сложность. Но главной целью исследований П. </w:t>
      </w:r>
      <w:proofErr w:type="spellStart"/>
      <w:r w:rsidRPr="000E32DA">
        <w:rPr>
          <w:rFonts w:ascii="Times New Roman" w:hAnsi="Times New Roman" w:cs="Times New Roman"/>
          <w:sz w:val="24"/>
          <w:szCs w:val="24"/>
        </w:rPr>
        <w:t>Торренса</w:t>
      </w:r>
      <w:proofErr w:type="spellEnd"/>
      <w:r w:rsidRPr="000E32DA">
        <w:rPr>
          <w:rFonts w:ascii="Times New Roman" w:hAnsi="Times New Roman" w:cs="Times New Roman"/>
          <w:sz w:val="24"/>
          <w:szCs w:val="24"/>
        </w:rPr>
        <w:t xml:space="preserve"> и его сотрудников было доказательство надежности и предсказательной </w:t>
      </w:r>
      <w:proofErr w:type="spellStart"/>
      <w:r w:rsidRPr="000E32DA">
        <w:rPr>
          <w:rFonts w:ascii="Times New Roman" w:hAnsi="Times New Roman" w:cs="Times New Roman"/>
          <w:sz w:val="24"/>
          <w:szCs w:val="24"/>
        </w:rPr>
        <w:t>валидности</w:t>
      </w:r>
      <w:proofErr w:type="spellEnd"/>
      <w:r w:rsidRPr="000E32DA">
        <w:rPr>
          <w:rFonts w:ascii="Times New Roman" w:hAnsi="Times New Roman" w:cs="Times New Roman"/>
          <w:sz w:val="24"/>
          <w:szCs w:val="24"/>
        </w:rPr>
        <w:t xml:space="preserve"> (обоснованности) тестов творческого мышления.</w:t>
      </w:r>
    </w:p>
    <w:p w:rsidR="000E32DA" w:rsidRPr="000E32DA" w:rsidRDefault="000E32DA" w:rsidP="000E32DA">
      <w:pPr>
        <w:widowControl/>
        <w:autoSpaceDE w:val="0"/>
        <w:autoSpaceDN w:val="0"/>
        <w:adjustRightInd w:val="0"/>
        <w:spacing w:after="0" w:line="240" w:lineRule="auto"/>
        <w:ind w:firstLine="709"/>
        <w:jc w:val="both"/>
        <w:rPr>
          <w:rFonts w:ascii="Times New Roman" w:hAnsi="Times New Roman" w:cs="Times New Roman"/>
          <w:sz w:val="24"/>
          <w:szCs w:val="24"/>
        </w:rPr>
      </w:pPr>
      <w:r w:rsidRPr="000E32DA">
        <w:rPr>
          <w:rFonts w:ascii="Times New Roman" w:hAnsi="Times New Roman" w:cs="Times New Roman"/>
          <w:sz w:val="24"/>
          <w:szCs w:val="24"/>
        </w:rPr>
        <w:t>Тесты сгруппированы в вербальную (словесную), изобразительную (фигурную, рисуночную), звуковую и двигательную батареи, отражая различные проявления креативности в показателях беглости (скорости), гибкости, оригинальности и разработанности идей и предполагают использование в практике обследований таких батарей в целом. Выборочное использование лишь одного или нескольких тестов из этих батарей существенно снижает эффективность и ценность диагностики. Для каждой формы разработаны подробные руководства по проведению тестирования и количественной обработке данных.</w:t>
      </w:r>
    </w:p>
    <w:p w:rsidR="000E32DA" w:rsidRPr="000E32DA" w:rsidRDefault="000E32DA" w:rsidP="000E32DA">
      <w:pPr>
        <w:widowControl/>
        <w:autoSpaceDE w:val="0"/>
        <w:autoSpaceDN w:val="0"/>
        <w:adjustRightInd w:val="0"/>
        <w:spacing w:after="0" w:line="240" w:lineRule="auto"/>
        <w:ind w:firstLine="709"/>
        <w:jc w:val="both"/>
        <w:rPr>
          <w:rFonts w:ascii="Times New Roman" w:hAnsi="Times New Roman" w:cs="Times New Roman"/>
          <w:sz w:val="24"/>
          <w:szCs w:val="24"/>
        </w:rPr>
      </w:pPr>
      <w:r w:rsidRPr="000E32DA">
        <w:rPr>
          <w:rFonts w:ascii="Times New Roman" w:hAnsi="Times New Roman" w:cs="Times New Roman"/>
          <w:sz w:val="24"/>
          <w:szCs w:val="24"/>
        </w:rPr>
        <w:t xml:space="preserve">Для обеспечения надежных результатов очень </w:t>
      </w:r>
      <w:proofErr w:type="gramStart"/>
      <w:r w:rsidRPr="000E32DA">
        <w:rPr>
          <w:rFonts w:ascii="Times New Roman" w:hAnsi="Times New Roman" w:cs="Times New Roman"/>
          <w:sz w:val="24"/>
          <w:szCs w:val="24"/>
        </w:rPr>
        <w:t>важное значение</w:t>
      </w:r>
      <w:proofErr w:type="gramEnd"/>
      <w:r w:rsidRPr="000E32DA">
        <w:rPr>
          <w:rFonts w:ascii="Times New Roman" w:hAnsi="Times New Roman" w:cs="Times New Roman"/>
          <w:sz w:val="24"/>
          <w:szCs w:val="24"/>
        </w:rPr>
        <w:t xml:space="preserve"> имеет обстановка во время тестирования, которая ни в коем случае не должна быть напряженной и нервозной. Необходимо обеспечить полный контакт экспериментатора с детьми, климат доверия и безопасности, поощрения воображения и творческой свободы. При этом нельзя давать прямые указания: что правильно и что неправильно, но очень важно достичь полного понимания инструкций. Мы не применяли вербальные тесты ввиду сложности их качественной обработки и сложностей в фиксировании полученных результатов, что называется, на месте и мгновенно.</w:t>
      </w:r>
    </w:p>
    <w:p w:rsidR="00A07A30" w:rsidRPr="00A07A30" w:rsidRDefault="00A07A30" w:rsidP="000E32DA">
      <w:pPr>
        <w:widowControl/>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32DA">
        <w:rPr>
          <w:rFonts w:ascii="Times New Roman" w:hAnsi="Times New Roman" w:cs="Times New Roman"/>
          <w:sz w:val="24"/>
          <w:szCs w:val="24"/>
        </w:rPr>
        <w:t>На констатирующем этапе эксперимента показатели развития креативности экспериментальной группы были средними, после проведения формирующего эксперимента они возросли. Количество студентов с высоким уровнем развития креативности возросло с 20% на констатирующем этапе эксперимента до 25% на контрольном этапе, средний уровень</w:t>
      </w:r>
      <w:r w:rsidRPr="00A07A30">
        <w:rPr>
          <w:rFonts w:ascii="Times New Roman" w:eastAsia="Times New Roman" w:hAnsi="Times New Roman" w:cs="Times New Roman"/>
          <w:sz w:val="24"/>
          <w:szCs w:val="24"/>
        </w:rPr>
        <w:t xml:space="preserve"> показали первоначально 31% обучающихся, на конец эксперимента – 46%, студентов с низким уровнем было 49% и стало 29%. Это подтверждает, что 40% </w:t>
      </w:r>
      <w:proofErr w:type="spellStart"/>
      <w:r w:rsidRPr="00A07A30">
        <w:rPr>
          <w:rFonts w:ascii="Times New Roman" w:eastAsia="Times New Roman" w:hAnsi="Times New Roman" w:cs="Times New Roman"/>
          <w:sz w:val="24"/>
          <w:szCs w:val="24"/>
        </w:rPr>
        <w:t>обучащихся</w:t>
      </w:r>
      <w:proofErr w:type="spellEnd"/>
      <w:r w:rsidRPr="00A07A30">
        <w:rPr>
          <w:rFonts w:ascii="Times New Roman" w:eastAsia="Times New Roman" w:hAnsi="Times New Roman" w:cs="Times New Roman"/>
          <w:sz w:val="24"/>
          <w:szCs w:val="24"/>
        </w:rPr>
        <w:t xml:space="preserve"> экспериментальной группы повысили уровень развития креативности. </w:t>
      </w:r>
    </w:p>
    <w:p w:rsidR="00A07A30" w:rsidRPr="00A07A30" w:rsidRDefault="00A07A30" w:rsidP="00A07A30">
      <w:pPr>
        <w:widowControl/>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07A30">
        <w:rPr>
          <w:rFonts w:ascii="Times New Roman" w:hAnsi="Times New Roman" w:cs="Times New Roman"/>
          <w:sz w:val="24"/>
          <w:szCs w:val="24"/>
        </w:rPr>
        <w:t xml:space="preserve">Эти результаты позволяют сделать вывод об эффективности ряда приемов: </w:t>
      </w:r>
      <w:r w:rsidRPr="00A07A30">
        <w:rPr>
          <w:rFonts w:ascii="Times New Roman" w:eastAsia="Times New Roman" w:hAnsi="Times New Roman" w:cs="Times New Roman"/>
          <w:color w:val="auto"/>
          <w:sz w:val="24"/>
          <w:szCs w:val="24"/>
        </w:rPr>
        <w:t xml:space="preserve">творческие задачи, проблемные ситуации, </w:t>
      </w:r>
      <w:proofErr w:type="spellStart"/>
      <w:r w:rsidRPr="00A07A30">
        <w:rPr>
          <w:rFonts w:ascii="Times New Roman" w:eastAsia="Times New Roman" w:hAnsi="Times New Roman" w:cs="Times New Roman"/>
          <w:color w:val="auto"/>
          <w:sz w:val="24"/>
          <w:szCs w:val="24"/>
        </w:rPr>
        <w:t>синквейн</w:t>
      </w:r>
      <w:proofErr w:type="spellEnd"/>
      <w:r w:rsidRPr="00A07A30">
        <w:rPr>
          <w:rFonts w:ascii="Times New Roman" w:eastAsia="Times New Roman" w:hAnsi="Times New Roman" w:cs="Times New Roman"/>
          <w:color w:val="auto"/>
          <w:sz w:val="24"/>
          <w:szCs w:val="24"/>
        </w:rPr>
        <w:t>, эссе</w:t>
      </w:r>
      <w:r w:rsidRPr="00A07A30">
        <w:rPr>
          <w:rFonts w:ascii="Times New Roman" w:hAnsi="Times New Roman" w:cs="Times New Roman"/>
          <w:sz w:val="24"/>
          <w:szCs w:val="24"/>
        </w:rPr>
        <w:t xml:space="preserve"> и т. д.  Включение заданий с творческой направленностью в процесс обучения способствует самораскрытию студентов, отказу от устоявшихся стереотипов при решении не только задач, предусмотренных учебной программой, но и при разрешении проблем, связанных с нестандартными профессионально ориентированными ситуациями.</w:t>
      </w:r>
      <w:proofErr w:type="gramEnd"/>
      <w:r w:rsidRPr="00A07A30">
        <w:rPr>
          <w:rFonts w:ascii="Times New Roman" w:hAnsi="Times New Roman" w:cs="Times New Roman"/>
          <w:sz w:val="24"/>
          <w:szCs w:val="24"/>
        </w:rPr>
        <w:t xml:space="preserve"> Креативный  подход к проблеме обучения предполагает не решение готовых дидактических задач, а генерацию, творческую формулировку и разработку идей, замыслов и проектов в широком социальном аспекте жизни. Развитие креативности в образовательном процессе возможно при партнерстве студента и преподавателя. Студент вправе сам отбирать нужную ему информацию, сам определять ее необходимость. Преподаватель должен лишь помочь ему в этом. </w:t>
      </w:r>
    </w:p>
    <w:p w:rsidR="00A07A30" w:rsidRPr="00A07A30" w:rsidRDefault="00A07A30" w:rsidP="00A07A30">
      <w:pPr>
        <w:pStyle w:val="a5"/>
        <w:spacing w:before="0" w:beforeAutospacing="0" w:after="0" w:afterAutospacing="0"/>
        <w:ind w:firstLine="709"/>
        <w:jc w:val="both"/>
      </w:pPr>
      <w:r w:rsidRPr="00A07A30">
        <w:t xml:space="preserve">Эксперимент позволяет сделать выводы, что использование творческих задач на дисциплинах естественнонаучного цикла делает необходимым постановку следующих задач перед педагогом: </w:t>
      </w:r>
    </w:p>
    <w:p w:rsidR="00A07A30" w:rsidRPr="00A07A30" w:rsidRDefault="00A07A30" w:rsidP="00A07A30">
      <w:pPr>
        <w:pStyle w:val="a4"/>
        <w:numPr>
          <w:ilvl w:val="0"/>
          <w:numId w:val="2"/>
        </w:numPr>
        <w:tabs>
          <w:tab w:val="left" w:pos="993"/>
        </w:tabs>
        <w:spacing w:after="0" w:line="240" w:lineRule="auto"/>
        <w:ind w:left="0" w:firstLine="698"/>
        <w:jc w:val="both"/>
        <w:rPr>
          <w:rFonts w:ascii="Times New Roman" w:hAnsi="Times New Roman" w:cs="Times New Roman"/>
          <w:sz w:val="24"/>
          <w:szCs w:val="24"/>
        </w:rPr>
      </w:pPr>
      <w:r w:rsidRPr="00A07A30">
        <w:rPr>
          <w:rFonts w:ascii="Times New Roman" w:hAnsi="Times New Roman" w:cs="Times New Roman"/>
          <w:sz w:val="24"/>
          <w:szCs w:val="24"/>
        </w:rPr>
        <w:t xml:space="preserve">использовать полученные учащимися знания для решения различных практических, исследовательских и учебных задач, т.е. закреплять знания учащихся; </w:t>
      </w:r>
    </w:p>
    <w:p w:rsidR="00A07A30" w:rsidRPr="00A07A30" w:rsidRDefault="00A07A30" w:rsidP="00A07A30">
      <w:pPr>
        <w:pStyle w:val="a4"/>
        <w:numPr>
          <w:ilvl w:val="0"/>
          <w:numId w:val="2"/>
        </w:numPr>
        <w:tabs>
          <w:tab w:val="left" w:pos="993"/>
        </w:tabs>
        <w:spacing w:after="0" w:line="240" w:lineRule="auto"/>
        <w:ind w:left="0" w:firstLine="698"/>
        <w:jc w:val="both"/>
        <w:rPr>
          <w:rFonts w:ascii="Times New Roman" w:hAnsi="Times New Roman" w:cs="Times New Roman"/>
          <w:sz w:val="24"/>
          <w:szCs w:val="24"/>
        </w:rPr>
      </w:pPr>
      <w:r w:rsidRPr="00A07A30">
        <w:rPr>
          <w:rFonts w:ascii="Times New Roman" w:hAnsi="Times New Roman" w:cs="Times New Roman"/>
          <w:sz w:val="24"/>
          <w:szCs w:val="24"/>
        </w:rPr>
        <w:t xml:space="preserve">демонстрировать учащимся красоту научной мысли, достижения ученых в области естественных и технических наук: творческие задачи и их контрольные ответы представляют собой красивые, изящные и яркие примеры работы творческой мысли; </w:t>
      </w:r>
    </w:p>
    <w:p w:rsidR="00A07A30" w:rsidRPr="00A07A30" w:rsidRDefault="00A07A30" w:rsidP="00A07A30">
      <w:pPr>
        <w:pStyle w:val="a4"/>
        <w:numPr>
          <w:ilvl w:val="0"/>
          <w:numId w:val="2"/>
        </w:numPr>
        <w:tabs>
          <w:tab w:val="left" w:pos="993"/>
        </w:tabs>
        <w:spacing w:after="0" w:line="240" w:lineRule="auto"/>
        <w:ind w:left="0" w:firstLine="698"/>
        <w:jc w:val="both"/>
        <w:rPr>
          <w:rFonts w:ascii="Times New Roman" w:hAnsi="Times New Roman" w:cs="Times New Roman"/>
          <w:sz w:val="24"/>
          <w:szCs w:val="24"/>
        </w:rPr>
      </w:pPr>
      <w:r w:rsidRPr="00A07A30">
        <w:rPr>
          <w:rFonts w:ascii="Times New Roman" w:hAnsi="Times New Roman" w:cs="Times New Roman"/>
          <w:sz w:val="24"/>
          <w:szCs w:val="24"/>
        </w:rPr>
        <w:t xml:space="preserve">развивать индивидуальные возможности и творческие способности студентов (большинство творческих задач предполагает не один, а множество ответов, что позволяет выдвигать не одну, а несколько гипотез, объяснений причин явлений); </w:t>
      </w:r>
    </w:p>
    <w:p w:rsidR="00A07A30" w:rsidRPr="00A07A30" w:rsidRDefault="00A07A30" w:rsidP="00A07A30">
      <w:pPr>
        <w:pStyle w:val="a4"/>
        <w:numPr>
          <w:ilvl w:val="0"/>
          <w:numId w:val="2"/>
        </w:numPr>
        <w:tabs>
          <w:tab w:val="left" w:pos="993"/>
        </w:tabs>
        <w:spacing w:after="0" w:line="240" w:lineRule="auto"/>
        <w:ind w:left="0" w:firstLine="698"/>
        <w:jc w:val="both"/>
        <w:rPr>
          <w:rFonts w:ascii="Times New Roman" w:hAnsi="Times New Roman" w:cs="Times New Roman"/>
          <w:sz w:val="24"/>
          <w:szCs w:val="24"/>
        </w:rPr>
      </w:pPr>
      <w:r w:rsidRPr="00A07A30">
        <w:rPr>
          <w:rFonts w:ascii="Times New Roman" w:hAnsi="Times New Roman" w:cs="Times New Roman"/>
          <w:sz w:val="24"/>
          <w:szCs w:val="24"/>
        </w:rPr>
        <w:t xml:space="preserve">способствовать приобретению </w:t>
      </w:r>
      <w:proofErr w:type="gramStart"/>
      <w:r w:rsidRPr="00A07A30">
        <w:rPr>
          <w:rFonts w:ascii="Times New Roman" w:hAnsi="Times New Roman" w:cs="Times New Roman"/>
          <w:sz w:val="24"/>
          <w:szCs w:val="24"/>
        </w:rPr>
        <w:t>обучающимися</w:t>
      </w:r>
      <w:proofErr w:type="gramEnd"/>
      <w:r w:rsidRPr="00A07A30">
        <w:rPr>
          <w:rFonts w:ascii="Times New Roman" w:hAnsi="Times New Roman" w:cs="Times New Roman"/>
          <w:sz w:val="24"/>
          <w:szCs w:val="24"/>
        </w:rPr>
        <w:t xml:space="preserve"> навыков получения, обработки и представления научных знаний, как в письменной, так и в устной форме; </w:t>
      </w:r>
    </w:p>
    <w:p w:rsidR="00A07A30" w:rsidRPr="00A07A30" w:rsidRDefault="00A07A30" w:rsidP="00A07A30">
      <w:pPr>
        <w:pStyle w:val="a4"/>
        <w:numPr>
          <w:ilvl w:val="0"/>
          <w:numId w:val="2"/>
        </w:numPr>
        <w:tabs>
          <w:tab w:val="left" w:pos="993"/>
        </w:tabs>
        <w:spacing w:after="0" w:line="240" w:lineRule="auto"/>
        <w:ind w:left="0" w:firstLine="698"/>
        <w:jc w:val="both"/>
        <w:rPr>
          <w:rFonts w:ascii="Times New Roman" w:hAnsi="Times New Roman" w:cs="Times New Roman"/>
          <w:sz w:val="24"/>
          <w:szCs w:val="24"/>
        </w:rPr>
      </w:pPr>
      <w:r w:rsidRPr="00A07A30">
        <w:rPr>
          <w:rFonts w:ascii="Times New Roman" w:hAnsi="Times New Roman" w:cs="Times New Roman"/>
          <w:sz w:val="24"/>
          <w:szCs w:val="24"/>
        </w:rPr>
        <w:t xml:space="preserve">способствовать развитию познавательного интереса студентов через радость творчества и те положительные эмоции, которые они будут испытывать при решении творческих задач; </w:t>
      </w:r>
    </w:p>
    <w:p w:rsidR="00A07A30" w:rsidRPr="00A07A30" w:rsidRDefault="00A07A30" w:rsidP="00A07A30">
      <w:pPr>
        <w:pStyle w:val="a4"/>
        <w:numPr>
          <w:ilvl w:val="0"/>
          <w:numId w:val="2"/>
        </w:numPr>
        <w:tabs>
          <w:tab w:val="left" w:pos="993"/>
        </w:tabs>
        <w:spacing w:after="0" w:line="240" w:lineRule="auto"/>
        <w:ind w:left="0" w:firstLine="698"/>
        <w:jc w:val="both"/>
        <w:rPr>
          <w:rFonts w:ascii="Times New Roman" w:hAnsi="Times New Roman" w:cs="Times New Roman"/>
          <w:sz w:val="24"/>
          <w:szCs w:val="24"/>
        </w:rPr>
      </w:pPr>
      <w:r w:rsidRPr="00A07A30">
        <w:rPr>
          <w:rFonts w:ascii="Times New Roman" w:hAnsi="Times New Roman" w:cs="Times New Roman"/>
          <w:sz w:val="24"/>
          <w:szCs w:val="24"/>
        </w:rPr>
        <w:t xml:space="preserve">способствовать приобретению навыков продуктивной совместной работы в группе. </w:t>
      </w:r>
    </w:p>
    <w:p w:rsidR="00B53080" w:rsidRPr="00A07A30" w:rsidRDefault="00B53080" w:rsidP="00A07A30">
      <w:pPr>
        <w:tabs>
          <w:tab w:val="left" w:pos="284"/>
        </w:tabs>
        <w:spacing w:after="0" w:line="240" w:lineRule="auto"/>
        <w:jc w:val="center"/>
        <w:rPr>
          <w:rFonts w:ascii="Times New Roman" w:hAnsi="Times New Roman" w:cs="Times New Roman"/>
          <w:sz w:val="24"/>
          <w:szCs w:val="24"/>
        </w:rPr>
      </w:pPr>
    </w:p>
    <w:p w:rsidR="00A07A30" w:rsidRDefault="00A07A30" w:rsidP="000C7A6E">
      <w:pPr>
        <w:spacing w:after="0" w:line="240" w:lineRule="auto"/>
        <w:jc w:val="center"/>
        <w:rPr>
          <w:rFonts w:ascii="Times New Roman" w:hAnsi="Times New Roman"/>
          <w:sz w:val="24"/>
          <w:szCs w:val="24"/>
        </w:rPr>
      </w:pPr>
      <w:bookmarkStart w:id="0" w:name="_GoBack"/>
      <w:r>
        <w:rPr>
          <w:rFonts w:ascii="Times New Roman" w:hAnsi="Times New Roman"/>
          <w:sz w:val="24"/>
          <w:szCs w:val="24"/>
        </w:rPr>
        <w:t>Список используемой литературы</w:t>
      </w:r>
    </w:p>
    <w:bookmarkEnd w:id="0"/>
    <w:p w:rsidR="00B53080" w:rsidRPr="00A07A30" w:rsidRDefault="00B53080" w:rsidP="00A07A30">
      <w:pPr>
        <w:pStyle w:val="1"/>
        <w:numPr>
          <w:ilvl w:val="0"/>
          <w:numId w:val="1"/>
        </w:numPr>
        <w:spacing w:after="0" w:line="240" w:lineRule="auto"/>
        <w:contextualSpacing/>
        <w:jc w:val="both"/>
        <w:rPr>
          <w:rFonts w:ascii="Times New Roman" w:eastAsia="Times New Roman" w:hAnsi="Times New Roman" w:cs="Times New Roman"/>
          <w:sz w:val="24"/>
          <w:szCs w:val="24"/>
        </w:rPr>
      </w:pPr>
      <w:r w:rsidRPr="00A07A30">
        <w:rPr>
          <w:rFonts w:ascii="Times New Roman" w:hAnsi="Times New Roman" w:cs="Times New Roman"/>
          <w:color w:val="222222"/>
          <w:sz w:val="24"/>
          <w:szCs w:val="24"/>
          <w:shd w:val="clear" w:color="auto" w:fill="FFFFFF"/>
        </w:rPr>
        <w:t>Азимов Г., Щукин А. И. .</w:t>
      </w:r>
      <w:r w:rsidRPr="00A07A30">
        <w:rPr>
          <w:rStyle w:val="apple-converted-space"/>
          <w:rFonts w:ascii="Times New Roman" w:hAnsi="Times New Roman" w:cs="Times New Roman"/>
          <w:color w:val="222222"/>
          <w:sz w:val="24"/>
          <w:szCs w:val="24"/>
          <w:shd w:val="clear" w:color="auto" w:fill="FFFFFF"/>
        </w:rPr>
        <w:t> </w:t>
      </w:r>
      <w:hyperlink r:id="rId7" w:history="1">
        <w:r w:rsidRPr="00A07A30">
          <w:rPr>
            <w:rStyle w:val="a3"/>
            <w:rFonts w:ascii="Times New Roman" w:hAnsi="Times New Roman" w:cs="Times New Roman"/>
            <w:color w:val="auto"/>
            <w:sz w:val="24"/>
            <w:szCs w:val="24"/>
            <w:u w:val="none"/>
          </w:rPr>
          <w:t>Словарь методических терминов</w:t>
        </w:r>
      </w:hyperlink>
      <w:r w:rsidRPr="00A07A30">
        <w:rPr>
          <w:rFonts w:ascii="Times New Roman" w:hAnsi="Times New Roman" w:cs="Times New Roman"/>
          <w:color w:val="auto"/>
          <w:sz w:val="24"/>
          <w:szCs w:val="24"/>
          <w:shd w:val="clear" w:color="auto" w:fill="FFFFFF"/>
        </w:rPr>
        <w:t>,</w:t>
      </w:r>
      <w:r w:rsidRPr="00A07A30">
        <w:rPr>
          <w:rFonts w:ascii="Times New Roman" w:hAnsi="Times New Roman" w:cs="Times New Roman"/>
          <w:color w:val="222222"/>
          <w:sz w:val="24"/>
          <w:szCs w:val="24"/>
          <w:shd w:val="clear" w:color="auto" w:fill="FFFFFF"/>
        </w:rPr>
        <w:t xml:space="preserve"> 2002.</w:t>
      </w:r>
      <w:r w:rsidRPr="00A07A30">
        <w:rPr>
          <w:rFonts w:ascii="Times New Roman" w:eastAsia="Times New Roman" w:hAnsi="Times New Roman" w:cs="Times New Roman"/>
          <w:sz w:val="24"/>
          <w:szCs w:val="24"/>
        </w:rPr>
        <w:t xml:space="preserve"> </w:t>
      </w:r>
    </w:p>
    <w:p w:rsidR="00B53080" w:rsidRPr="00A07A30" w:rsidRDefault="00B53080" w:rsidP="00A07A30">
      <w:pPr>
        <w:pStyle w:val="1"/>
        <w:numPr>
          <w:ilvl w:val="0"/>
          <w:numId w:val="1"/>
        </w:numPr>
        <w:spacing w:after="0" w:line="240" w:lineRule="auto"/>
        <w:contextualSpacing/>
        <w:jc w:val="both"/>
        <w:rPr>
          <w:rFonts w:ascii="Times New Roman" w:eastAsia="Times New Roman" w:hAnsi="Times New Roman" w:cs="Times New Roman"/>
          <w:sz w:val="24"/>
          <w:szCs w:val="24"/>
        </w:rPr>
      </w:pPr>
      <w:r w:rsidRPr="00A07A30">
        <w:rPr>
          <w:rFonts w:ascii="Times New Roman" w:eastAsia="Times New Roman" w:hAnsi="Times New Roman" w:cs="Times New Roman"/>
          <w:sz w:val="24"/>
          <w:szCs w:val="24"/>
        </w:rPr>
        <w:t>Андреева Д.А. Влияние адаптации студентов на учебную активность. Проблемы активности студентов. – Ростов-Дон: Феникс, 1995.</w:t>
      </w:r>
    </w:p>
    <w:p w:rsidR="00B53080" w:rsidRPr="00A07A30" w:rsidRDefault="00B53080" w:rsidP="00A07A30">
      <w:pPr>
        <w:pStyle w:val="1"/>
        <w:numPr>
          <w:ilvl w:val="0"/>
          <w:numId w:val="1"/>
        </w:numPr>
        <w:spacing w:after="0" w:line="240" w:lineRule="auto"/>
        <w:contextualSpacing/>
        <w:jc w:val="both"/>
        <w:rPr>
          <w:rFonts w:ascii="Times New Roman" w:eastAsia="Times New Roman" w:hAnsi="Times New Roman" w:cs="Times New Roman"/>
          <w:sz w:val="24"/>
          <w:szCs w:val="24"/>
        </w:rPr>
      </w:pPr>
      <w:r w:rsidRPr="00A07A30">
        <w:rPr>
          <w:rFonts w:ascii="Times New Roman" w:eastAsia="Times New Roman" w:hAnsi="Times New Roman" w:cs="Times New Roman"/>
          <w:sz w:val="24"/>
          <w:szCs w:val="24"/>
        </w:rPr>
        <w:t>Андреев, В. И. Диалектика воспитания, и самовоспитания творческой личности У В. И. Андреев. Казань: КГУ, 1988. - 238 с.</w:t>
      </w:r>
    </w:p>
    <w:p w:rsidR="00B53080" w:rsidRPr="00A07A30" w:rsidRDefault="00B53080" w:rsidP="00A07A30">
      <w:pPr>
        <w:pStyle w:val="a4"/>
        <w:numPr>
          <w:ilvl w:val="0"/>
          <w:numId w:val="1"/>
        </w:numPr>
        <w:suppressAutoHyphens/>
        <w:spacing w:after="0" w:line="240" w:lineRule="auto"/>
        <w:jc w:val="both"/>
        <w:rPr>
          <w:rFonts w:ascii="Times New Roman" w:hAnsi="Times New Roman" w:cs="Times New Roman"/>
          <w:color w:val="000000" w:themeColor="text1"/>
          <w:sz w:val="24"/>
          <w:szCs w:val="24"/>
        </w:rPr>
      </w:pPr>
      <w:r w:rsidRPr="00A07A30">
        <w:rPr>
          <w:rFonts w:ascii="Times New Roman" w:eastAsia="Times New Roman" w:hAnsi="Times New Roman" w:cs="Times New Roman"/>
          <w:sz w:val="24"/>
          <w:szCs w:val="24"/>
        </w:rPr>
        <w:t>Асеев В.Г. Теоретические аспекты проблемы адаптации. – Иркутск, 1996</w:t>
      </w:r>
    </w:p>
    <w:p w:rsidR="00B53080" w:rsidRPr="00A07A30" w:rsidRDefault="00B53080" w:rsidP="00A07A30">
      <w:pPr>
        <w:pStyle w:val="a4"/>
        <w:numPr>
          <w:ilvl w:val="0"/>
          <w:numId w:val="1"/>
        </w:numPr>
        <w:suppressAutoHyphens/>
        <w:spacing w:after="0" w:line="240" w:lineRule="auto"/>
        <w:jc w:val="both"/>
        <w:rPr>
          <w:rFonts w:ascii="Times New Roman" w:hAnsi="Times New Roman" w:cs="Times New Roman"/>
          <w:color w:val="000000" w:themeColor="text1"/>
          <w:sz w:val="24"/>
          <w:szCs w:val="24"/>
        </w:rPr>
      </w:pPr>
      <w:r w:rsidRPr="00A07A30">
        <w:rPr>
          <w:rFonts w:ascii="Times New Roman" w:hAnsi="Times New Roman" w:cs="Times New Roman"/>
          <w:color w:val="000000" w:themeColor="text1"/>
          <w:sz w:val="24"/>
          <w:szCs w:val="24"/>
        </w:rPr>
        <w:t xml:space="preserve">Альтов Г. И тут появился изобретатель. М.: </w:t>
      </w:r>
      <w:proofErr w:type="spellStart"/>
      <w:r w:rsidRPr="00A07A30">
        <w:rPr>
          <w:rFonts w:ascii="Times New Roman" w:hAnsi="Times New Roman" w:cs="Times New Roman"/>
          <w:color w:val="000000" w:themeColor="text1"/>
          <w:sz w:val="24"/>
          <w:szCs w:val="24"/>
        </w:rPr>
        <w:t>Дет</w:t>
      </w:r>
      <w:proofErr w:type="gramStart"/>
      <w:r w:rsidRPr="00A07A30">
        <w:rPr>
          <w:rFonts w:ascii="Times New Roman" w:hAnsi="Times New Roman" w:cs="Times New Roman"/>
          <w:color w:val="000000" w:themeColor="text1"/>
          <w:sz w:val="24"/>
          <w:szCs w:val="24"/>
        </w:rPr>
        <w:t>.л</w:t>
      </w:r>
      <w:proofErr w:type="gramEnd"/>
      <w:r w:rsidRPr="00A07A30">
        <w:rPr>
          <w:rFonts w:ascii="Times New Roman" w:hAnsi="Times New Roman" w:cs="Times New Roman"/>
          <w:color w:val="000000" w:themeColor="text1"/>
          <w:sz w:val="24"/>
          <w:szCs w:val="24"/>
        </w:rPr>
        <w:t>ит</w:t>
      </w:r>
      <w:proofErr w:type="spellEnd"/>
      <w:r w:rsidRPr="00A07A30">
        <w:rPr>
          <w:rFonts w:ascii="Times New Roman" w:hAnsi="Times New Roman" w:cs="Times New Roman"/>
          <w:color w:val="000000" w:themeColor="text1"/>
          <w:sz w:val="24"/>
          <w:szCs w:val="24"/>
        </w:rPr>
        <w:t xml:space="preserve">., 1989; </w:t>
      </w:r>
    </w:p>
    <w:p w:rsidR="00B53080" w:rsidRPr="00A07A30" w:rsidRDefault="00B53080" w:rsidP="00A07A30">
      <w:pPr>
        <w:pStyle w:val="a4"/>
        <w:numPr>
          <w:ilvl w:val="0"/>
          <w:numId w:val="1"/>
        </w:numPr>
        <w:suppressAutoHyphens/>
        <w:spacing w:after="0" w:line="240" w:lineRule="auto"/>
        <w:jc w:val="both"/>
        <w:rPr>
          <w:rFonts w:ascii="Times New Roman" w:hAnsi="Times New Roman" w:cs="Times New Roman"/>
          <w:color w:val="000000" w:themeColor="text1"/>
          <w:sz w:val="24"/>
          <w:szCs w:val="24"/>
        </w:rPr>
      </w:pPr>
      <w:r w:rsidRPr="00A07A30">
        <w:rPr>
          <w:rFonts w:ascii="Times New Roman" w:hAnsi="Times New Roman" w:cs="Times New Roman"/>
          <w:color w:val="000000" w:themeColor="text1"/>
          <w:sz w:val="24"/>
          <w:szCs w:val="24"/>
        </w:rPr>
        <w:t xml:space="preserve">Ахметов Н.С. Химия. 10 класс. – М.: Просвещение, 1996, с. 102; </w:t>
      </w:r>
    </w:p>
    <w:p w:rsidR="00B53080" w:rsidRPr="00A07A30" w:rsidRDefault="00B53080" w:rsidP="00A07A30">
      <w:pPr>
        <w:pStyle w:val="a4"/>
        <w:numPr>
          <w:ilvl w:val="0"/>
          <w:numId w:val="1"/>
        </w:numPr>
        <w:suppressAutoHyphens/>
        <w:spacing w:after="0" w:line="240" w:lineRule="auto"/>
        <w:jc w:val="both"/>
        <w:rPr>
          <w:rFonts w:ascii="Times New Roman" w:hAnsi="Times New Roman" w:cs="Times New Roman"/>
          <w:color w:val="000000" w:themeColor="text1"/>
          <w:sz w:val="24"/>
          <w:szCs w:val="24"/>
        </w:rPr>
      </w:pPr>
      <w:r w:rsidRPr="00A07A30">
        <w:rPr>
          <w:rFonts w:ascii="Times New Roman" w:hAnsi="Times New Roman" w:cs="Times New Roman"/>
          <w:color w:val="000000" w:themeColor="text1"/>
          <w:sz w:val="24"/>
          <w:szCs w:val="24"/>
        </w:rPr>
        <w:t>Безрукова В.С. Основы духовной культуры (энциклопедический словарь педагога),</w:t>
      </w:r>
      <w:r w:rsidRPr="00A07A30">
        <w:rPr>
          <w:rFonts w:ascii="Times New Roman" w:hAnsi="Times New Roman" w:cs="Times New Roman"/>
          <w:b/>
          <w:bCs/>
          <w:color w:val="373737"/>
          <w:sz w:val="24"/>
          <w:szCs w:val="24"/>
          <w:shd w:val="clear" w:color="auto" w:fill="FFFFFF"/>
        </w:rPr>
        <w:t xml:space="preserve"> </w:t>
      </w:r>
      <w:hyperlink r:id="rId8" w:history="1">
        <w:r w:rsidRPr="00A07A30">
          <w:rPr>
            <w:rStyle w:val="a3"/>
            <w:rFonts w:ascii="Times New Roman" w:hAnsi="Times New Roman" w:cs="Times New Roman"/>
            <w:bCs/>
            <w:color w:val="auto"/>
            <w:sz w:val="24"/>
            <w:szCs w:val="24"/>
            <w:u w:val="none"/>
            <w:shd w:val="clear" w:color="auto" w:fill="FFFFFF"/>
          </w:rPr>
          <w:t>Словари и энциклопедии</w:t>
        </w:r>
      </w:hyperlink>
      <w:r w:rsidRPr="00A07A30">
        <w:rPr>
          <w:rStyle w:val="apple-converted-space"/>
          <w:rFonts w:ascii="Times New Roman" w:hAnsi="Times New Roman" w:cs="Times New Roman"/>
          <w:bCs/>
          <w:color w:val="auto"/>
          <w:sz w:val="24"/>
          <w:szCs w:val="24"/>
          <w:shd w:val="clear" w:color="auto" w:fill="FFFFFF"/>
        </w:rPr>
        <w:t> </w:t>
      </w:r>
      <w:r w:rsidRPr="00A07A30">
        <w:rPr>
          <w:rFonts w:ascii="Times New Roman" w:hAnsi="Times New Roman" w:cs="Times New Roman"/>
          <w:bCs/>
          <w:color w:val="auto"/>
          <w:sz w:val="24"/>
          <w:szCs w:val="24"/>
          <w:shd w:val="clear" w:color="auto" w:fill="FFFFFF"/>
        </w:rPr>
        <w:t>»</w:t>
      </w:r>
      <w:r w:rsidRPr="00A07A30">
        <w:rPr>
          <w:rStyle w:val="apple-converted-space"/>
          <w:rFonts w:ascii="Times New Roman" w:hAnsi="Times New Roman" w:cs="Times New Roman"/>
          <w:bCs/>
          <w:color w:val="auto"/>
          <w:sz w:val="24"/>
          <w:szCs w:val="24"/>
          <w:shd w:val="clear" w:color="auto" w:fill="FFFFFF"/>
        </w:rPr>
        <w:t> </w:t>
      </w:r>
      <w:hyperlink r:id="rId9" w:history="1">
        <w:r w:rsidRPr="00A07A30">
          <w:rPr>
            <w:rStyle w:val="a3"/>
            <w:rFonts w:ascii="Times New Roman" w:hAnsi="Times New Roman" w:cs="Times New Roman"/>
            <w:bCs/>
            <w:color w:val="auto"/>
            <w:sz w:val="24"/>
            <w:szCs w:val="24"/>
            <w:u w:val="none"/>
            <w:shd w:val="clear" w:color="auto" w:fill="FFFFFF"/>
          </w:rPr>
          <w:t>Педагогика</w:t>
        </w:r>
      </w:hyperlink>
      <w:r w:rsidRPr="00A07A30">
        <w:rPr>
          <w:rStyle w:val="apple-converted-space"/>
          <w:rFonts w:ascii="Times New Roman" w:hAnsi="Times New Roman" w:cs="Times New Roman"/>
          <w:bCs/>
          <w:color w:val="auto"/>
          <w:sz w:val="24"/>
          <w:szCs w:val="24"/>
          <w:shd w:val="clear" w:color="auto" w:fill="FFFFFF"/>
        </w:rPr>
        <w:t> </w:t>
      </w:r>
      <w:r w:rsidRPr="00A07A30">
        <w:rPr>
          <w:rFonts w:ascii="Times New Roman" w:hAnsi="Times New Roman" w:cs="Times New Roman"/>
          <w:bCs/>
          <w:color w:val="auto"/>
          <w:sz w:val="24"/>
          <w:szCs w:val="24"/>
          <w:shd w:val="clear" w:color="auto" w:fill="FFFFFF"/>
        </w:rPr>
        <w:t>»,</w:t>
      </w:r>
      <w:r w:rsidRPr="00A07A30">
        <w:rPr>
          <w:rFonts w:ascii="Times New Roman" w:hAnsi="Times New Roman" w:cs="Times New Roman"/>
          <w:sz w:val="24"/>
          <w:szCs w:val="24"/>
        </w:rPr>
        <w:t xml:space="preserve"> </w:t>
      </w:r>
      <w:r w:rsidRPr="00A07A30">
        <w:rPr>
          <w:rFonts w:ascii="Times New Roman" w:hAnsi="Times New Roman" w:cs="Times New Roman"/>
          <w:bCs/>
          <w:color w:val="auto"/>
          <w:sz w:val="24"/>
          <w:szCs w:val="24"/>
          <w:shd w:val="clear" w:color="auto" w:fill="FFFFFF"/>
        </w:rPr>
        <w:t>2000 г.</w:t>
      </w:r>
    </w:p>
    <w:p w:rsidR="00B53080" w:rsidRPr="00A07A30" w:rsidRDefault="00B53080" w:rsidP="00A07A30">
      <w:pPr>
        <w:pStyle w:val="a4"/>
        <w:numPr>
          <w:ilvl w:val="0"/>
          <w:numId w:val="1"/>
        </w:numPr>
        <w:suppressAutoHyphens/>
        <w:spacing w:after="0" w:line="240" w:lineRule="auto"/>
        <w:jc w:val="both"/>
        <w:rPr>
          <w:rFonts w:ascii="Times New Roman" w:hAnsi="Times New Roman" w:cs="Times New Roman"/>
          <w:color w:val="000000" w:themeColor="text1"/>
          <w:sz w:val="24"/>
          <w:szCs w:val="24"/>
        </w:rPr>
      </w:pPr>
      <w:r w:rsidRPr="00A07A30">
        <w:rPr>
          <w:rFonts w:ascii="Times New Roman" w:hAnsi="Times New Roman" w:cs="Times New Roman"/>
          <w:sz w:val="24"/>
          <w:szCs w:val="24"/>
        </w:rPr>
        <w:t>Бехтерев, В.М. Коллективная рефлексология. – П., 1921. – 135 с</w:t>
      </w:r>
    </w:p>
    <w:p w:rsidR="00B53080" w:rsidRPr="00A07A30" w:rsidRDefault="00B53080" w:rsidP="00A07A30">
      <w:pPr>
        <w:pStyle w:val="a4"/>
        <w:numPr>
          <w:ilvl w:val="0"/>
          <w:numId w:val="1"/>
        </w:numPr>
        <w:suppressAutoHyphens/>
        <w:spacing w:after="0" w:line="240" w:lineRule="auto"/>
        <w:jc w:val="both"/>
        <w:rPr>
          <w:rFonts w:ascii="Times New Roman" w:hAnsi="Times New Roman" w:cs="Times New Roman"/>
          <w:color w:val="000000" w:themeColor="text1"/>
          <w:sz w:val="24"/>
          <w:szCs w:val="24"/>
        </w:rPr>
      </w:pPr>
      <w:r w:rsidRPr="00A07A30">
        <w:rPr>
          <w:rFonts w:ascii="Times New Roman" w:hAnsi="Times New Roman" w:cs="Times New Roman"/>
          <w:bCs/>
          <w:iCs/>
          <w:sz w:val="24"/>
          <w:szCs w:val="24"/>
          <w:bdr w:val="none" w:sz="0" w:space="0" w:color="auto" w:frame="1"/>
        </w:rPr>
        <w:t>Вишнякова, Н. Ф.</w:t>
      </w:r>
      <w:r w:rsidRPr="00A07A30">
        <w:rPr>
          <w:rStyle w:val="apple-converted-space"/>
          <w:rFonts w:ascii="Times New Roman" w:hAnsi="Times New Roman" w:cs="Times New Roman"/>
          <w:iCs/>
          <w:sz w:val="24"/>
          <w:szCs w:val="24"/>
          <w:bdr w:val="none" w:sz="0" w:space="0" w:color="auto" w:frame="1"/>
          <w:shd w:val="clear" w:color="auto" w:fill="FFFFFF"/>
        </w:rPr>
        <w:t> </w:t>
      </w:r>
      <w:r w:rsidRPr="00A07A30">
        <w:rPr>
          <w:rFonts w:ascii="Times New Roman" w:hAnsi="Times New Roman" w:cs="Times New Roman"/>
          <w:iCs/>
          <w:sz w:val="24"/>
          <w:szCs w:val="24"/>
          <w:bdr w:val="none" w:sz="0" w:space="0" w:color="auto" w:frame="1"/>
          <w:shd w:val="clear" w:color="auto" w:fill="FFFFFF"/>
        </w:rPr>
        <w:t xml:space="preserve">Креативная </w:t>
      </w:r>
      <w:proofErr w:type="spellStart"/>
      <w:r w:rsidRPr="00A07A30">
        <w:rPr>
          <w:rFonts w:ascii="Times New Roman" w:hAnsi="Times New Roman" w:cs="Times New Roman"/>
          <w:iCs/>
          <w:sz w:val="24"/>
          <w:szCs w:val="24"/>
          <w:bdr w:val="none" w:sz="0" w:space="0" w:color="auto" w:frame="1"/>
          <w:shd w:val="clear" w:color="auto" w:fill="FFFFFF"/>
        </w:rPr>
        <w:t>психопедагогика</w:t>
      </w:r>
      <w:proofErr w:type="spellEnd"/>
      <w:r w:rsidRPr="00A07A30">
        <w:rPr>
          <w:rFonts w:ascii="Times New Roman" w:hAnsi="Times New Roman" w:cs="Times New Roman"/>
          <w:iCs/>
          <w:sz w:val="24"/>
          <w:szCs w:val="24"/>
          <w:bdr w:val="none" w:sz="0" w:space="0" w:color="auto" w:frame="1"/>
          <w:shd w:val="clear" w:color="auto" w:fill="FFFFFF"/>
        </w:rPr>
        <w:t>. Психология творческого обучения. – Минск: РИВШ при БГУ, 1995.-186 с.</w:t>
      </w:r>
    </w:p>
    <w:p w:rsidR="00B53080" w:rsidRPr="00A07A30" w:rsidRDefault="00B53080" w:rsidP="00A07A30">
      <w:pPr>
        <w:pStyle w:val="a4"/>
        <w:numPr>
          <w:ilvl w:val="0"/>
          <w:numId w:val="1"/>
        </w:numPr>
        <w:suppressAutoHyphens/>
        <w:spacing w:after="0" w:line="240" w:lineRule="auto"/>
        <w:jc w:val="both"/>
        <w:rPr>
          <w:rFonts w:ascii="Times New Roman" w:hAnsi="Times New Roman" w:cs="Times New Roman"/>
          <w:color w:val="000000" w:themeColor="text1"/>
          <w:sz w:val="24"/>
          <w:szCs w:val="24"/>
        </w:rPr>
      </w:pPr>
      <w:r w:rsidRPr="00A07A30">
        <w:rPr>
          <w:rStyle w:val="citation"/>
          <w:rFonts w:ascii="Times New Roman" w:hAnsi="Times New Roman" w:cs="Times New Roman"/>
          <w:color w:val="222222"/>
          <w:sz w:val="24"/>
          <w:szCs w:val="24"/>
          <w:shd w:val="clear" w:color="auto" w:fill="FFFFFF"/>
        </w:rPr>
        <w:t>Головин С. Ю. Словарь практического психолога. —</w:t>
      </w:r>
      <w:r w:rsidRPr="00A07A30">
        <w:rPr>
          <w:rStyle w:val="apple-converted-space"/>
          <w:rFonts w:ascii="Times New Roman" w:hAnsi="Times New Roman" w:cs="Times New Roman"/>
          <w:color w:val="222222"/>
          <w:sz w:val="24"/>
          <w:szCs w:val="24"/>
          <w:shd w:val="clear" w:color="auto" w:fill="FFFFFF"/>
        </w:rPr>
        <w:t> </w:t>
      </w:r>
      <w:r w:rsidRPr="00A07A30">
        <w:rPr>
          <w:rStyle w:val="citation"/>
          <w:rFonts w:ascii="Times New Roman" w:hAnsi="Times New Roman" w:cs="Times New Roman"/>
          <w:color w:val="222222"/>
          <w:sz w:val="24"/>
          <w:szCs w:val="24"/>
          <w:shd w:val="clear" w:color="auto" w:fill="FFFFFF"/>
        </w:rPr>
        <w:t>Мн.:</w:t>
      </w:r>
      <w:r w:rsidRPr="00A07A30">
        <w:rPr>
          <w:rStyle w:val="apple-converted-space"/>
          <w:rFonts w:ascii="Times New Roman" w:hAnsi="Times New Roman" w:cs="Times New Roman"/>
          <w:color w:val="222222"/>
          <w:sz w:val="24"/>
          <w:szCs w:val="24"/>
          <w:shd w:val="clear" w:color="auto" w:fill="FFFFFF"/>
        </w:rPr>
        <w:t> </w:t>
      </w:r>
      <w:proofErr w:type="spellStart"/>
      <w:r w:rsidRPr="00A07A30">
        <w:rPr>
          <w:rFonts w:ascii="Times New Roman" w:hAnsi="Times New Roman" w:cs="Times New Roman"/>
          <w:sz w:val="24"/>
          <w:szCs w:val="24"/>
        </w:rPr>
        <w:fldChar w:fldCharType="begin"/>
      </w:r>
      <w:r w:rsidRPr="00A07A30">
        <w:rPr>
          <w:rFonts w:ascii="Times New Roman" w:hAnsi="Times New Roman" w:cs="Times New Roman"/>
          <w:sz w:val="24"/>
          <w:szCs w:val="24"/>
        </w:rPr>
        <w:instrText>HYPERLINK "https://ru.wikipedia.org/wiki/%D0%A5%D0%B0%D1%80%D0%B2%D0%B5%D1%81%D1%82" \o "Харвест"</w:instrText>
      </w:r>
      <w:r w:rsidRPr="00A07A30">
        <w:rPr>
          <w:rFonts w:ascii="Times New Roman" w:hAnsi="Times New Roman" w:cs="Times New Roman"/>
          <w:sz w:val="24"/>
          <w:szCs w:val="24"/>
        </w:rPr>
        <w:fldChar w:fldCharType="separate"/>
      </w:r>
      <w:r w:rsidRPr="00A07A30">
        <w:rPr>
          <w:rStyle w:val="a3"/>
          <w:rFonts w:ascii="Times New Roman" w:hAnsi="Times New Roman" w:cs="Times New Roman"/>
          <w:color w:val="auto"/>
          <w:sz w:val="24"/>
          <w:szCs w:val="24"/>
          <w:shd w:val="clear" w:color="auto" w:fill="FFFFFF"/>
        </w:rPr>
        <w:t>Харвест</w:t>
      </w:r>
      <w:proofErr w:type="spellEnd"/>
      <w:r w:rsidRPr="00A07A30">
        <w:rPr>
          <w:rFonts w:ascii="Times New Roman" w:hAnsi="Times New Roman" w:cs="Times New Roman"/>
          <w:sz w:val="24"/>
          <w:szCs w:val="24"/>
        </w:rPr>
        <w:fldChar w:fldCharType="end"/>
      </w:r>
      <w:r w:rsidRPr="00A07A30">
        <w:rPr>
          <w:rStyle w:val="citation"/>
          <w:rFonts w:ascii="Times New Roman" w:hAnsi="Times New Roman" w:cs="Times New Roman"/>
          <w:color w:val="auto"/>
          <w:sz w:val="24"/>
          <w:szCs w:val="24"/>
          <w:shd w:val="clear" w:color="auto" w:fill="FFFFFF"/>
        </w:rPr>
        <w:t>,</w:t>
      </w:r>
      <w:r w:rsidRPr="00A07A30">
        <w:rPr>
          <w:rStyle w:val="citation"/>
          <w:rFonts w:ascii="Times New Roman" w:hAnsi="Times New Roman" w:cs="Times New Roman"/>
          <w:color w:val="222222"/>
          <w:sz w:val="24"/>
          <w:szCs w:val="24"/>
          <w:shd w:val="clear" w:color="auto" w:fill="FFFFFF"/>
        </w:rPr>
        <w:t xml:space="preserve"> 1998. — 800 с</w:t>
      </w:r>
    </w:p>
    <w:p w:rsidR="00B53080" w:rsidRPr="00A07A30" w:rsidRDefault="00B53080" w:rsidP="00A07A30">
      <w:pPr>
        <w:pStyle w:val="a4"/>
        <w:numPr>
          <w:ilvl w:val="0"/>
          <w:numId w:val="1"/>
        </w:numPr>
        <w:suppressAutoHyphens/>
        <w:spacing w:after="0" w:line="240" w:lineRule="auto"/>
        <w:jc w:val="both"/>
        <w:rPr>
          <w:rFonts w:ascii="Times New Roman" w:hAnsi="Times New Roman" w:cs="Times New Roman"/>
          <w:color w:val="000000" w:themeColor="text1"/>
          <w:sz w:val="24"/>
          <w:szCs w:val="24"/>
        </w:rPr>
      </w:pPr>
      <w:r w:rsidRPr="00A07A30">
        <w:rPr>
          <w:rFonts w:ascii="Times New Roman" w:hAnsi="Times New Roman" w:cs="Times New Roman"/>
          <w:color w:val="000000" w:themeColor="text1"/>
          <w:sz w:val="24"/>
          <w:szCs w:val="24"/>
        </w:rPr>
        <w:t xml:space="preserve">Дей К., </w:t>
      </w:r>
      <w:proofErr w:type="spellStart"/>
      <w:r w:rsidRPr="00A07A30">
        <w:rPr>
          <w:rFonts w:ascii="Times New Roman" w:hAnsi="Times New Roman" w:cs="Times New Roman"/>
          <w:color w:val="000000" w:themeColor="text1"/>
          <w:sz w:val="24"/>
          <w:szCs w:val="24"/>
        </w:rPr>
        <w:t>Селбин</w:t>
      </w:r>
      <w:proofErr w:type="spellEnd"/>
      <w:r w:rsidRPr="00A07A30">
        <w:rPr>
          <w:rFonts w:ascii="Times New Roman" w:hAnsi="Times New Roman" w:cs="Times New Roman"/>
          <w:color w:val="000000" w:themeColor="text1"/>
          <w:sz w:val="24"/>
          <w:szCs w:val="24"/>
        </w:rPr>
        <w:t xml:space="preserve"> Д. Теоретическая неорганическая химия. – М.: Мир, 1976; </w:t>
      </w:r>
    </w:p>
    <w:p w:rsidR="00B53080" w:rsidRPr="00A07A30" w:rsidRDefault="00B53080" w:rsidP="00A07A30">
      <w:pPr>
        <w:pStyle w:val="a4"/>
        <w:numPr>
          <w:ilvl w:val="0"/>
          <w:numId w:val="1"/>
        </w:numPr>
        <w:suppressAutoHyphens/>
        <w:spacing w:after="0" w:line="240" w:lineRule="auto"/>
        <w:jc w:val="both"/>
        <w:rPr>
          <w:rFonts w:ascii="Times New Roman" w:hAnsi="Times New Roman" w:cs="Times New Roman"/>
          <w:color w:val="000000" w:themeColor="text1"/>
          <w:sz w:val="24"/>
          <w:szCs w:val="24"/>
        </w:rPr>
      </w:pPr>
      <w:r w:rsidRPr="00A07A30">
        <w:rPr>
          <w:rFonts w:ascii="Times New Roman" w:hAnsi="Times New Roman" w:cs="Times New Roman"/>
          <w:sz w:val="24"/>
          <w:szCs w:val="24"/>
        </w:rPr>
        <w:t>Дружинин В.Н. Психология общих способностей [Текст] /В.Н. Дружинин.− СПб: Питер, 2008. − С. 353.</w:t>
      </w:r>
    </w:p>
    <w:p w:rsidR="00B53080" w:rsidRPr="00A07A30" w:rsidRDefault="00B53080" w:rsidP="00A07A30">
      <w:pPr>
        <w:tabs>
          <w:tab w:val="left" w:pos="284"/>
        </w:tabs>
        <w:spacing w:after="0" w:line="240" w:lineRule="auto"/>
        <w:jc w:val="center"/>
        <w:rPr>
          <w:rFonts w:ascii="Times New Roman" w:hAnsi="Times New Roman" w:cs="Times New Roman"/>
          <w:sz w:val="24"/>
          <w:szCs w:val="24"/>
        </w:rPr>
      </w:pPr>
    </w:p>
    <w:sectPr w:rsidR="00B53080" w:rsidRPr="00A07A30" w:rsidSect="002120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14A8"/>
    <w:multiLevelType w:val="hybridMultilevel"/>
    <w:tmpl w:val="5120B6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2D13B4F"/>
    <w:multiLevelType w:val="hybridMultilevel"/>
    <w:tmpl w:val="EF4CD9E6"/>
    <w:lvl w:ilvl="0" w:tplc="10724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09"/>
    <w:rsid w:val="00033849"/>
    <w:rsid w:val="000C7A6E"/>
    <w:rsid w:val="000E32DA"/>
    <w:rsid w:val="001907D0"/>
    <w:rsid w:val="002120B5"/>
    <w:rsid w:val="003433DA"/>
    <w:rsid w:val="00670A7B"/>
    <w:rsid w:val="00830EA0"/>
    <w:rsid w:val="00A07A30"/>
    <w:rsid w:val="00B53080"/>
    <w:rsid w:val="00F1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09"/>
    <w:pPr>
      <w:widowControl w:val="0"/>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53080"/>
    <w:pPr>
      <w:widowControl w:val="0"/>
    </w:pPr>
    <w:rPr>
      <w:rFonts w:ascii="Calibri" w:eastAsia="Calibri" w:hAnsi="Calibri" w:cs="Calibri"/>
      <w:color w:val="000000"/>
      <w:lang w:eastAsia="ru-RU"/>
    </w:rPr>
  </w:style>
  <w:style w:type="character" w:styleId="a3">
    <w:name w:val="Hyperlink"/>
    <w:basedOn w:val="a0"/>
    <w:uiPriority w:val="99"/>
    <w:unhideWhenUsed/>
    <w:rsid w:val="00B53080"/>
    <w:rPr>
      <w:color w:val="0000FF" w:themeColor="hyperlink"/>
      <w:u w:val="single"/>
    </w:rPr>
  </w:style>
  <w:style w:type="character" w:customStyle="1" w:styleId="apple-converted-space">
    <w:name w:val="apple-converted-space"/>
    <w:basedOn w:val="a0"/>
    <w:rsid w:val="00B53080"/>
  </w:style>
  <w:style w:type="character" w:customStyle="1" w:styleId="citation">
    <w:name w:val="citation"/>
    <w:basedOn w:val="a0"/>
    <w:rsid w:val="00B53080"/>
  </w:style>
  <w:style w:type="paragraph" w:styleId="a4">
    <w:name w:val="List Paragraph"/>
    <w:basedOn w:val="a"/>
    <w:uiPriority w:val="34"/>
    <w:qFormat/>
    <w:rsid w:val="00B53080"/>
    <w:pPr>
      <w:ind w:left="720"/>
      <w:contextualSpacing/>
    </w:pPr>
  </w:style>
  <w:style w:type="paragraph" w:styleId="a5">
    <w:name w:val="Normal (Web)"/>
    <w:basedOn w:val="a"/>
    <w:uiPriority w:val="99"/>
    <w:unhideWhenUsed/>
    <w:rsid w:val="00A07A30"/>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09"/>
    <w:pPr>
      <w:widowControl w:val="0"/>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53080"/>
    <w:pPr>
      <w:widowControl w:val="0"/>
    </w:pPr>
    <w:rPr>
      <w:rFonts w:ascii="Calibri" w:eastAsia="Calibri" w:hAnsi="Calibri" w:cs="Calibri"/>
      <w:color w:val="000000"/>
      <w:lang w:eastAsia="ru-RU"/>
    </w:rPr>
  </w:style>
  <w:style w:type="character" w:styleId="a3">
    <w:name w:val="Hyperlink"/>
    <w:basedOn w:val="a0"/>
    <w:uiPriority w:val="99"/>
    <w:unhideWhenUsed/>
    <w:rsid w:val="00B53080"/>
    <w:rPr>
      <w:color w:val="0000FF" w:themeColor="hyperlink"/>
      <w:u w:val="single"/>
    </w:rPr>
  </w:style>
  <w:style w:type="character" w:customStyle="1" w:styleId="apple-converted-space">
    <w:name w:val="apple-converted-space"/>
    <w:basedOn w:val="a0"/>
    <w:rsid w:val="00B53080"/>
  </w:style>
  <w:style w:type="character" w:customStyle="1" w:styleId="citation">
    <w:name w:val="citation"/>
    <w:basedOn w:val="a0"/>
    <w:rsid w:val="00B53080"/>
  </w:style>
  <w:style w:type="paragraph" w:styleId="a4">
    <w:name w:val="List Paragraph"/>
    <w:basedOn w:val="a"/>
    <w:uiPriority w:val="34"/>
    <w:qFormat/>
    <w:rsid w:val="00B53080"/>
    <w:pPr>
      <w:ind w:left="720"/>
      <w:contextualSpacing/>
    </w:pPr>
  </w:style>
  <w:style w:type="paragraph" w:styleId="a5">
    <w:name w:val="Normal (Web)"/>
    <w:basedOn w:val="a"/>
    <w:uiPriority w:val="99"/>
    <w:unhideWhenUsed/>
    <w:rsid w:val="00A07A30"/>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office.ru/slovar-s0.htm" TargetMode="External"/><Relationship Id="rId3" Type="http://schemas.microsoft.com/office/2007/relationships/stylesWithEffects" Target="stylesWithEffects.xml"/><Relationship Id="rId7" Type="http://schemas.openxmlformats.org/officeDocument/2006/relationships/hyperlink" Target="http://dic.gramota.ru/search.php?word=%E8%ED%F2%E5%EB%EB%E5%EA%F2&amp;lop=x&amp;gorb=x&amp;efr=x&amp;zar=x&amp;ag=x&amp;ab=x&amp;lv=x&amp;pe=x&amp;az=x&amp;sin=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bgeomet.ru/about_the_university/Obrazovatelne%20standarti/21.02.13.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yoffice.ru/slovar-s10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dc:creator>
  <cp:lastModifiedBy>Neta</cp:lastModifiedBy>
  <cp:revision>4</cp:revision>
  <dcterms:created xsi:type="dcterms:W3CDTF">2017-06-23T04:18:00Z</dcterms:created>
  <dcterms:modified xsi:type="dcterms:W3CDTF">2017-06-23T05:11:00Z</dcterms:modified>
</cp:coreProperties>
</file>