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1" w:rsidRPr="009C5A20" w:rsidRDefault="009C5A20" w:rsidP="003B1F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5A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>«Междисциплинарное взаимодействие преподавателей цикл</w:t>
      </w:r>
      <w:r w:rsidR="00E23945" w:rsidRPr="009C5A2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 xml:space="preserve"> ОП, как о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>нова формирования общих и профессиональных компетенций будущих сп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B1FA1" w:rsidRPr="009C5A20">
        <w:rPr>
          <w:rFonts w:ascii="Times New Roman" w:hAnsi="Times New Roman" w:cs="Times New Roman"/>
          <w:b/>
          <w:i/>
          <w:sz w:val="28"/>
          <w:szCs w:val="28"/>
        </w:rPr>
        <w:t>циалистов»</w:t>
      </w:r>
    </w:p>
    <w:p w:rsidR="009C5A20" w:rsidRDefault="009C5A20" w:rsidP="009C5A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A20" w:rsidRPr="009C5A20" w:rsidRDefault="009C5A20" w:rsidP="009C5A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Паденок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Ирина Николаевна, Прудникова Татьяна Юрьевна</w:t>
      </w:r>
    </w:p>
    <w:p w:rsidR="009C5A20" w:rsidRPr="009C5A20" w:rsidRDefault="009C5A20" w:rsidP="009C5A2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преподаватели</w:t>
      </w:r>
    </w:p>
    <w:p w:rsidR="009C5A20" w:rsidRPr="009C5A20" w:rsidRDefault="009C5A20" w:rsidP="009C5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Федеральное казенное профессиональное образовательное учреждение «Миха</w:t>
      </w:r>
      <w:r w:rsidRPr="009C5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C5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ловский экономический колледж-интернат» Министерства труда и социальной защиты РФ</w:t>
      </w:r>
    </w:p>
    <w:p w:rsidR="003B1FA1" w:rsidRPr="009C5A20" w:rsidRDefault="003B1FA1" w:rsidP="003B1F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A1" w:rsidRPr="009C5A20" w:rsidRDefault="003B1FA1" w:rsidP="003B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FA1" w:rsidRPr="009C5A20" w:rsidRDefault="003B1FA1" w:rsidP="003B1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5E5B" w:rsidRPr="009C5A20" w:rsidRDefault="00AE5E5B" w:rsidP="0013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образовательный стандарт (Федеральный государственный образовател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стандарт среднего профессионального образования ФГОС СПО) направлен не только на формирование определённых знаний и умений, но и на развитие личности обучающи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– воспитание чувства ответственн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умения и желания учиться на протяжении всей жизни и умения работать в команде. Все эти и другие необходимые для успешной пр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деятельности качества входят в содержание общих и профессиональных компетенций (ОК и ПК), которые представляют требования к результатам освоения программы подготовки сп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среднего звена (ППССЗ).</w:t>
      </w:r>
    </w:p>
    <w:p w:rsidR="00AE5E5B" w:rsidRPr="009C5A20" w:rsidRDefault="00AE5E5B" w:rsidP="00135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словарём-справочником современного российского образования общая компетенция – это способность успешно действовать на основе практического опыта, умений и знаний при решении задач, общих для многих видов деятельности. В ФГОС нового поколения подчёркивается необходимость использования активных и интерактивных мет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обучения, так как для формир</w:t>
      </w:r>
      <w:bookmarkStart w:id="0" w:name="_GoBack"/>
      <w:bookmarkEnd w:id="0"/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общих </w:t>
      </w:r>
      <w:proofErr w:type="gramStart"/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proofErr w:type="gramEnd"/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обязательно должны принимать активное участие в процессе обучения.</w:t>
      </w:r>
    </w:p>
    <w:p w:rsidR="001350EA" w:rsidRPr="009C5A20" w:rsidRDefault="001350EA" w:rsidP="00135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A2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активных форм и методов обучения в формировании и развитии </w:t>
      </w:r>
      <w:r w:rsidRPr="009C5A20">
        <w:rPr>
          <w:rFonts w:ascii="Times New Roman" w:eastAsia="Times New Roman" w:hAnsi="Times New Roman" w:cs="Times New Roman"/>
          <w:bCs/>
          <w:iCs/>
          <w:sz w:val="24"/>
          <w:szCs w:val="24"/>
        </w:rPr>
        <w:t>пр</w:t>
      </w:r>
      <w:r w:rsidRPr="009C5A20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9C5A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фессиональных компетенций специалистов 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 xml:space="preserve"> имеет огромное значение, столь необх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димых для конкурентно-способного профессионала в современных условиях, когда раб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тодателям выгодно иметь в своём штате высококвалифицированного, мобильного, воспитанного, ада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тированного работника, умеющего принимать решения в стандартных и нестандартных с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5A20">
        <w:rPr>
          <w:rFonts w:ascii="Times New Roman" w:eastAsia="Times New Roman" w:hAnsi="Times New Roman" w:cs="Times New Roman"/>
          <w:sz w:val="24"/>
          <w:szCs w:val="24"/>
        </w:rPr>
        <w:t>туациях, владеющего современными технологиями.</w:t>
      </w:r>
    </w:p>
    <w:p w:rsidR="00E23945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Междисциплинарное взаимодействие - это комплексная связь между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отдельных учебных дисциплин и профессиональных модулей, посредством котор</w:t>
      </w:r>
      <w:r w:rsidR="00E23945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гается внутреннее единство программы подготовки специалистов среднего звена. В данной системе </w:t>
      </w:r>
      <w:proofErr w:type="spellStart"/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работают на реализацию профессионального стандарта, фо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опр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делённых стандартом общих (ОК) и профессиональных (ПК) компетенций. Общие и профессиональные компетенции, представленные в ФГОС, не могут быть сформ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рованы в рамках освоения студентами одной учебной дисциплины и тр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буют организации методического взаимодействия на </w:t>
      </w:r>
      <w:proofErr w:type="spellStart"/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метном</w:t>
      </w:r>
      <w:proofErr w:type="spellEnd"/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 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требований ФГОС СПО по формированию профессиональных компете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определяет ответственность образовательной организации за качество подготовки сп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циалистов среднего звена. Исходя из этого, актуализация всех видов учебной деятел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формирующих требуемые компетенции, является насущной задачей при организации обр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зовательного пр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цесса. 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Существенную помощь в этом оказывают междисциплинарные дел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 игры. 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Деловая игра - это имитация рабочего процесса, моделирование, упрощенное воспр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изведение реальной производственной ситуации.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Деловая игра содействует развитию теоретического и практического мышления б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дущего специалиста, воспитанию у студентов таких необходимых «производственных» к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честв как способность принимать решения, умение конструктивного подчинения, формир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и развитию умений и навыков, способствующих более успешной социализации вып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скников.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Характерными признаками деловой игры являются:</w:t>
      </w:r>
    </w:p>
    <w:p w:rsidR="00FF6CCE" w:rsidRPr="009C5A20" w:rsidRDefault="00FF6CCE" w:rsidP="00AE5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 между участниками игры.</w:t>
      </w:r>
    </w:p>
    <w:p w:rsidR="00FF6CCE" w:rsidRPr="009C5A20" w:rsidRDefault="00FF6CCE" w:rsidP="00AE5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участников, исполняющих те или иные роли.</w:t>
      </w:r>
    </w:p>
    <w:p w:rsidR="00FF6CCE" w:rsidRPr="009C5A20" w:rsidRDefault="00FF6CCE" w:rsidP="00AE5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общей игровой цели у всего игрового коллектива.</w:t>
      </w:r>
    </w:p>
    <w:p w:rsidR="00FF6CCE" w:rsidRPr="009C5A20" w:rsidRDefault="00FF6CCE" w:rsidP="00AE5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управляемого эмоционального напряжения.</w:t>
      </w:r>
    </w:p>
    <w:p w:rsidR="00FF6CCE" w:rsidRPr="009C5A20" w:rsidRDefault="00FF6CCE" w:rsidP="00AE5E5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системы индивидуального или группового оценивания деятельности участников игры.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Участвуя в деловой игре, студенты имеют возможность проявить свои професси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 важные личные особенности и качества.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Знания, умения и навыки студентов, полученные в процессе обучения, а так же пр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фессионально важные качества являются основой для формирования профессиональных компетенций. Но необходим еще опыт «произво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ственной» деятельности.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Деловая игра ценна именно тем, что дает опыт профессиональной деятельности еще до прохождения практики и этим создает условия для реализации знаний в профессионал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деятельности и, следовательно, для формирования профессиональных комп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тенций.</w:t>
      </w:r>
    </w:p>
    <w:p w:rsidR="003B1FA1" w:rsidRPr="009C5A20" w:rsidRDefault="003B1FA1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CCE" w:rsidRPr="009C5A20" w:rsidRDefault="00FF6CCE" w:rsidP="00AE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noProof/>
          <w:color w:val="1453BA"/>
          <w:sz w:val="24"/>
          <w:szCs w:val="24"/>
          <w:lang w:eastAsia="ru-RU"/>
        </w:rPr>
        <w:drawing>
          <wp:inline distT="0" distB="0" distL="0" distR="0">
            <wp:extent cx="5196787" cy="1581150"/>
            <wp:effectExtent l="19050" t="0" r="3863" b="0"/>
            <wp:docPr id="1" name="Рисунок 1" descr="http://www.informio.ru/images/publikai%20154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io.ru/images/publikai%20154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8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FF6CCE" w:rsidRPr="009C5A20" w:rsidRDefault="00FF6CCE" w:rsidP="00AE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основными целями деловой игры являются формирование умения прим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теоретические знания в практических ситуациях и формирование профессиональных комп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тенций студентов.</w:t>
      </w:r>
    </w:p>
    <w:p w:rsidR="00B97732" w:rsidRPr="009C5A20" w:rsidRDefault="00B97732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подготовка и проведение деловой игры — процесс, требующий знач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усилий. Кроме того, в междисциплинарной деловой игре должно быть задействов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несколько педагогов, работающих на единый результат, требующий наличие необход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компетенций. Однако, если игра выстроена правильно, то ее алгоритм обеспечит выс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эффект обра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связи.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нашем колледже стало уже традицией проведение деловой игры «</w:t>
      </w:r>
      <w:r w:rsidR="00B97732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и</w:t>
      </w:r>
      <w:r w:rsidR="00B97732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97732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спектор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(специальность </w:t>
      </w:r>
      <w:r w:rsidR="00B97732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38.02.01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«Экономика и бухгалтерский учет»).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деловая игра проводится на третьем курсе по окончании изучения курса МДК 03.01 Организация ра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с бюджетом и внебюдже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фондами.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проведения этой игры показывает, что для ее организации требуется тщ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тельная подготовка: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цель игры;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описывается игровая ситуация;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формулируются правила проведения игры;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подготавливается реквизит;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система оценивания результатов игры (оценочный лист).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проведения деловой игры: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отрабатываются различные профессиональные действия студентов;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значительно активизируются  междисциплинарные связи;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реализуется  творческий потенциал студента;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преобладает доля групповой и парной деятельности студентов;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формируется умение студентов работать в команде;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студенты учатся самостоятельно организовывать свою деятельность;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повышается  мотивация студентов к освоению будущей профессии;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растет самооценка студентов;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занятие проходит в обстановке состязательности</w:t>
      </w:r>
      <w:r w:rsidR="00B97732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B48" w:rsidRPr="009C5A20" w:rsidRDefault="00A45B48" w:rsidP="00AE5E5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Проведение деловой игры «Налоговый инспектор»  способствует формированию у студентов  общих и профессиональных компетенций по МДК 03.01 «Организация ра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четов с бюджетом и внебюджетными фонд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ми».</w:t>
      </w:r>
    </w:p>
    <w:p w:rsidR="00A45B48" w:rsidRPr="009C5A20" w:rsidRDefault="00A45B48" w:rsidP="00AE5E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Общие компетенции: 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ния профессиональных задач, оценивать их эффективность и качество;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ность;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осуществлять поиск и использование информации, необходимой для эффективного выпо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нения профессиональных задач, профессионального и личн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стного развития;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владеть информационной культурой, анализировать и оценивать информацию с использов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нием информационно-коммуникационных технологий;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работать в коллективе и команде, эффективно общаться с коллегами, руководством, потр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бителями;</w:t>
      </w:r>
    </w:p>
    <w:p w:rsidR="00A45B48" w:rsidRPr="009C5A20" w:rsidRDefault="00A45B48" w:rsidP="00AE5E5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брать на себя ответственность за работу членов команды (подчиненных), результат выпо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нения заданий;</w:t>
      </w:r>
    </w:p>
    <w:p w:rsidR="00A45B48" w:rsidRPr="009C5A20" w:rsidRDefault="00A45B48" w:rsidP="00AE5E5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 профессиональной деятельности.</w:t>
      </w:r>
    </w:p>
    <w:p w:rsidR="00A45B48" w:rsidRPr="009C5A20" w:rsidRDefault="00A45B48" w:rsidP="00AE5E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Профессиональные компетенции:</w:t>
      </w:r>
    </w:p>
    <w:p w:rsidR="00A45B48" w:rsidRPr="009C5A20" w:rsidRDefault="00A45B48" w:rsidP="00AE5E5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C5A20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формировать  бухгалтерские  проводки  по  начислению  и  перечислению  налогов и сборов в бюджеты различных уровней.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формирования профессиональных компетенций являе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колич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45B48"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набранных баллов по итогам деловой игры.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3945" w:rsidRPr="009C5A20" w:rsidRDefault="00FF6CCE" w:rsidP="00AE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такого занятия трудоемка и требует от преподавателя определенных н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выков, в том числе умения конструировать игровую ситуацию в зависимости от соде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жания учебного материала и его направленности на формирование профессиональных компете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ций.</w:t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студенты ждут такие занятия, откликаются на все просьбы преподавателя о пом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в их подготовке, с удовольствием участвуют в них, а затем обсуждают и с юмором всп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C5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минают о своих ошибках.</w:t>
      </w:r>
    </w:p>
    <w:p w:rsidR="00FF6CCE" w:rsidRPr="009C5A20" w:rsidRDefault="00FF6CCE" w:rsidP="00AE5E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E5E5B" w:rsidRPr="009C5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хочется особо подчеркнуть то, что описанная в данной статье мет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 активного обучения позволяет значительно повысить качество усвоения студентами учебн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материала. А чем лучше поняты и усвоены знания, тем больше стремление и желание обучающегося применить свои знания на практике, тем выше его мотивация дальнейшей а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учебно-познавательной деятельности.</w:t>
      </w:r>
    </w:p>
    <w:p w:rsidR="00FF6CCE" w:rsidRPr="009C5A20" w:rsidRDefault="00FF6CCE" w:rsidP="00AE5E5B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5E5B" w:rsidRPr="009C5A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CE" w:rsidRPr="009C5A20" w:rsidRDefault="00FF6CCE" w:rsidP="00AE5E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490" w:rsidRPr="009C5A20" w:rsidRDefault="00C16490" w:rsidP="00AE5E5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6490" w:rsidRPr="009C5A20" w:rsidSect="009C5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95D"/>
    <w:multiLevelType w:val="hybridMultilevel"/>
    <w:tmpl w:val="BFBC275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E6D2085"/>
    <w:multiLevelType w:val="hybridMultilevel"/>
    <w:tmpl w:val="CC2E8C3C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092C"/>
    <w:multiLevelType w:val="multilevel"/>
    <w:tmpl w:val="398C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748F"/>
    <w:multiLevelType w:val="hybridMultilevel"/>
    <w:tmpl w:val="C2BA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64084"/>
    <w:multiLevelType w:val="multilevel"/>
    <w:tmpl w:val="AD3A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D1697"/>
    <w:multiLevelType w:val="hybridMultilevel"/>
    <w:tmpl w:val="CC546C9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9E0337D"/>
    <w:multiLevelType w:val="multilevel"/>
    <w:tmpl w:val="043C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FF6CCE"/>
    <w:rsid w:val="001350EA"/>
    <w:rsid w:val="00187C4D"/>
    <w:rsid w:val="003B1FA1"/>
    <w:rsid w:val="004D7596"/>
    <w:rsid w:val="009C5A20"/>
    <w:rsid w:val="00A45B48"/>
    <w:rsid w:val="00AE5E5B"/>
    <w:rsid w:val="00B97732"/>
    <w:rsid w:val="00C16490"/>
    <w:rsid w:val="00E23945"/>
    <w:rsid w:val="00E4217A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formio.ru/images/publikai%2015463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dcterms:created xsi:type="dcterms:W3CDTF">2017-04-20T15:58:00Z</dcterms:created>
  <dcterms:modified xsi:type="dcterms:W3CDTF">2017-04-25T04:38:00Z</dcterms:modified>
</cp:coreProperties>
</file>