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Областное государственное бюджетное учреждение </w:t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«Центр образования и системных инноваций Ульяновской области»</w:t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Выпускная квалификационная работа</w:t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теме: Педагогические основы деятельности преподавателя и мастера производственного обучения  по подготовке водителей АТС</w:t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Выполнил:   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Конин Александр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Владимирович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Преподаватель профессиональных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дисциплин ОГБПОУ  «КТТ»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bookmarkStart w:id="0" w:name="_GoBack1"/>
      <w:bookmarkEnd w:id="0"/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Выпускная квалификационная работа    является завершающим этапом прохождения курсов повышения квалификации для преподавателей  и мастеров производственного обучения, осуществляющих подготовку водителей автотранспортных средств в профессиональных учебных заведениях.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целью настоящей работы является систематизация  и обобщение знаний по основам профессиональной педагогики как составного компонента содержания учебной программы.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работе рассмотрены содержание планирования и конструирования учебного занятия.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 целью данной  работы   является   обобщение знаний   по основам профессиональной педагогики как составного компонента содержания учебной программы «Педагогические основы деятельности преподавателя и мастера производственного обучения по подготовке водителей транспортных средств».</w:t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Работа может использоваться  для формирования первоначальных умений правильно выполнять основные элементы трудового процесса при подготовки водителей АТС.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Введение ……………………………………………………………………….  3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Теоретическая часть.  Психические качества работы водителя…………..  6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Работоспособность водителей……………………………………………  6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Нравственные качества водителя………………………………………… 9 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Практическая часть…………………………………………………………. 12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План учебного занятия…………………………………………………… 12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Инструкционная карта неисправностей …………………………………17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Тест……………………………………………………………………….... 21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Литература……………………………………………………………………23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Введение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 целью данной  работы   является   обобщение знаний   по основам профессиональной педагогики как составного компонента содержания учебной программы «Педагогические основы деятельности преподавателя и мастера производственного обучения по подготовке водителей транспортных средств».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мастера  заключается в формировании первоначальных умений обучающихся правильно выполнять основные элементы трудового процесса (вождения транспортного средства) - трудовые приемы и способы действия, соответствующие показанному мастером образцу и описанию. Особое внимание должно быть обращено мастером на выполнение упражнений по отработке правильной последовательности трудовых действий, где для получения положительного результата требуется алгоритмическая четкая последовательность действий.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Ориентировочную основу выполнения таких упражнений составляют теоретические знания обучающихся, демонстрация мастером соответствующих трудовых приемов и способов (операций), необходимые инструктивные его указания и пояснения.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приемы и правила рационального руководства в обучении   могут быть самыми разнообразными, в зависимости от места операции в общем содержании процесса вождения, от содержания сложности самих операций, от реального уровня подготовленности обучающихся, от педагогического мастерства и уровня квалификации мастера производственного обучения. Главным здесь является то, что мастер должен проявлять особую педагогическую внимательность и бдительность, чтобы не допустить педагогического брака в освоении конкретного упражнения. Именно на этапе обучения обучающихся  должна проявляться дидактическая и методическая грамотность, педагогическое мастерство мастера производственного обучения и преподавателя.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подготовке водителей АТС изучаются предметы правила дорожного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движения и безопасность дорожного движения, целью  которых  является</w:t>
      </w:r>
    </w:p>
    <w:p>
      <w:pPr>
        <w:pStyle w:val="Normal"/>
        <w:spacing w:lineRule="auto" w:line="360" w:before="0" w:after="0"/>
        <w:jc w:val="both"/>
        <w:rPr>
          <w:rStyle w:val="9pt0pt"/>
          <w:rFonts w:cs="Calibri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усвоение обучающимися содер</w:t>
        <w:softHyphen/>
        <w:t>жания  правил дорожного движения, формирование у них умений использовать знание правил для принятия правильных решений в практической деятельности по управлению транспортным средством</w:t>
      </w:r>
      <w:r>
        <w:rPr>
          <w:rStyle w:val="9pt0pt"/>
          <w:rFonts w:cs="Calibri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Указанные цели могут быть достигнуты, если совместная работа на уроке обучающихся и преподавателя будет включать в себя сооб</w:t>
        <w:softHyphen/>
        <w:t>щение подлежащих усвоению положений и их демонстрацию; вы</w:t>
        <w:softHyphen/>
        <w:t>полнение каждым обучающимся заданий, требующих использования изучаемых понятий и реализации формируемых умений; регуляр</w:t>
        <w:softHyphen/>
        <w:t xml:space="preserve">ную проверку и оценку самостоятельной работы обучающихся; анализ причин допускаемых ошибок и организацию индивидуальной </w:t>
      </w:r>
      <w:r>
        <w:rPr>
          <w:rStyle w:val="0pt"/>
          <w:rFonts w:cs="Calibri"/>
          <w:b w:val="false"/>
          <w:sz w:val="28"/>
          <w:szCs w:val="28"/>
        </w:rPr>
        <w:t>ра</w:t>
      </w:r>
      <w:r>
        <w:rPr>
          <w:rStyle w:val="0pt"/>
          <w:rFonts w:cs="Calibri"/>
          <w:sz w:val="28"/>
          <w:szCs w:val="28"/>
        </w:rPr>
        <w:softHyphen/>
      </w:r>
      <w:r>
        <w:rPr>
          <w:rFonts w:cs="Times New Roman" w:ascii="Times New Roman" w:hAnsi="Times New Roman"/>
          <w:sz w:val="28"/>
          <w:szCs w:val="28"/>
        </w:rPr>
        <w:t>боты по устранению выявленных пробелов в знаниях обучающихся.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каждом занятии при изучении любой темы</w:t>
      </w:r>
      <w:r>
        <w:rPr>
          <w:rStyle w:val="9pt0pt"/>
          <w:rFonts w:cs="Calibri"/>
          <w:sz w:val="28"/>
          <w:szCs w:val="28"/>
        </w:rPr>
        <w:t xml:space="preserve"> следует</w:t>
      </w:r>
      <w:r>
        <w:rPr>
          <w:rStyle w:val="0pt"/>
          <w:rFonts w:cs="Calibri"/>
          <w:b w:val="false"/>
          <w:sz w:val="28"/>
          <w:szCs w:val="28"/>
        </w:rPr>
        <w:t>обра</w:t>
        <w:softHyphen/>
      </w:r>
      <w:r>
        <w:rPr>
          <w:rFonts w:cs="Times New Roman" w:ascii="Times New Roman" w:hAnsi="Times New Roman"/>
          <w:sz w:val="28"/>
          <w:szCs w:val="28"/>
        </w:rPr>
        <w:t xml:space="preserve">щать внимание обучающихся на социальный, экономический и нравственный аспекты предмета, призванного обеспечить безопасность, </w:t>
      </w:r>
      <w:r>
        <w:rPr>
          <w:rStyle w:val="0pt"/>
          <w:rFonts w:cs="Calibri"/>
          <w:b w:val="false"/>
          <w:sz w:val="28"/>
          <w:szCs w:val="28"/>
        </w:rPr>
        <w:t>всех</w:t>
      </w:r>
      <w:r>
        <w:rPr>
          <w:rFonts w:cs="Times New Roman" w:ascii="Times New Roman" w:hAnsi="Times New Roman"/>
          <w:sz w:val="28"/>
          <w:szCs w:val="28"/>
        </w:rPr>
        <w:t xml:space="preserve"> участников движения, не допустить материального и мораль</w:t>
      </w:r>
      <w:r>
        <w:rPr>
          <w:rFonts w:cs="Times New Roman" w:ascii="Times New Roman" w:hAnsi="Times New Roman"/>
          <w:b/>
          <w:sz w:val="28"/>
          <w:szCs w:val="28"/>
        </w:rPr>
        <w:softHyphen/>
      </w:r>
      <w:r>
        <w:rPr>
          <w:rStyle w:val="0pt"/>
          <w:rFonts w:cs="Calibri"/>
          <w:b w:val="false"/>
          <w:sz w:val="28"/>
          <w:szCs w:val="28"/>
        </w:rPr>
        <w:t>ного</w:t>
      </w:r>
      <w:r>
        <w:rPr>
          <w:rFonts w:cs="Times New Roman" w:ascii="Times New Roman" w:hAnsi="Times New Roman"/>
          <w:sz w:val="28"/>
          <w:szCs w:val="28"/>
        </w:rPr>
        <w:t xml:space="preserve"> урона, который наносит обществу аварийность на автотранс</w:t>
      </w:r>
      <w:r>
        <w:rPr>
          <w:rStyle w:val="0pt"/>
          <w:rFonts w:cs="Calibri"/>
          <w:b w:val="false"/>
          <w:sz w:val="28"/>
          <w:szCs w:val="28"/>
        </w:rPr>
        <w:t>порте.</w:t>
      </w:r>
      <w:r>
        <w:rPr>
          <w:rFonts w:cs="Times New Roman" w:ascii="Times New Roman" w:hAnsi="Times New Roman"/>
          <w:sz w:val="28"/>
          <w:szCs w:val="28"/>
        </w:rPr>
        <w:t xml:space="preserve"> Раскрытие значения каждой темы и предмета в целом</w:t>
      </w:r>
      <w:r>
        <w:rPr>
          <w:rStyle w:val="0pt"/>
          <w:rFonts w:cs="Calibri"/>
          <w:b w:val="false"/>
          <w:sz w:val="28"/>
          <w:szCs w:val="28"/>
        </w:rPr>
        <w:t>ока</w:t>
        <w:softHyphen/>
      </w:r>
      <w:r>
        <w:rPr>
          <w:rFonts w:cs="Times New Roman" w:ascii="Times New Roman" w:hAnsi="Times New Roman"/>
          <w:sz w:val="28"/>
          <w:szCs w:val="28"/>
        </w:rPr>
        <w:t>зывает решающее влияние на мотивационную сферу деятельности обучающихся, способствует формированию серьезного и заинтересован</w:t>
        <w:softHyphen/>
        <w:t>ного отношения к изучаемому материалу, содействует укреплению чувства профессиональной ответственности.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занятия должны проводиться с широким использованием наглядных пособий, которые отображают средства регулирования движения   и правила их применения; раскры</w:t>
        <w:softHyphen/>
        <w:t>вают особенности регламентации движения в различных условия; наглядно воспроизводят содержание отдельных требований, предъявляемых к техническому состоянию транспортных средств и правилам размещения и закрепления гру</w:t>
        <w:softHyphen/>
        <w:t>за, оборудованию транспортных средств для перевозки людей, установке опознавательных знаков. Систематическое использова</w:t>
        <w:softHyphen/>
        <w:t>ние на занятиях наглядных пособий позволяет сформировать чрез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вычайно важные для водителя образные представления о различ</w:t>
        <w:softHyphen/>
        <w:t>ных условиях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движения.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из важных условий успешного овладения программным материалом является активизация познавательной деятельности учащихся на каждом занятии. Можно выделить следующие основ</w:t>
        <w:softHyphen/>
        <w:t>ные формы самостоятельной работы учащихся по изучению правил: участие в обсуждении и решении проблемных ситуации, выдви</w:t>
        <w:softHyphen/>
        <w:t>гаемых преподавателем;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устных ответов и их дополнение в процессе уплотненно</w:t>
        <w:softHyphen/>
        <w:t>го опроса при проверке знаний;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сдача устных зачетов или выполнение письменных контрольных  работ по одной или нескольким темам;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выполнение на магнитных досках или печатных схемах трениро</w:t>
        <w:softHyphen/>
        <w:t>вочных упражнений по сигналам для регулирования,</w:t>
      </w:r>
      <w:r>
        <w:rPr>
          <w:rStyle w:val="0pt"/>
          <w:rFonts w:cs="Calibri"/>
          <w:b w:val="false"/>
          <w:sz w:val="28"/>
          <w:szCs w:val="28"/>
        </w:rPr>
        <w:t>по обгону, по</w:t>
      </w:r>
      <w:r>
        <w:rPr>
          <w:rFonts w:cs="Times New Roman" w:ascii="Times New Roman" w:hAnsi="Times New Roman"/>
          <w:sz w:val="28"/>
          <w:szCs w:val="28"/>
        </w:rPr>
        <w:t xml:space="preserve"> правилам проезда перекрестков и другим темам;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выполнение заданий с выборочными ответами по каждой теме. Преподаватель должен систематически анализировать резуль</w:t>
        <w:softHyphen/>
        <w:t>таты по каждому виду работы для определения путей совершенст</w:t>
        <w:softHyphen/>
        <w:t>вования учебно-воспитательной работы. На занятиях следует при</w:t>
        <w:softHyphen/>
        <w:t xml:space="preserve">менять различные формы самостоятельной работы учащихся, имея в виду, что только комплексное сочетание различных видов </w:t>
      </w:r>
      <w:r>
        <w:rPr>
          <w:rStyle w:val="0pt"/>
          <w:rFonts w:cs="Calibri"/>
          <w:b w:val="false"/>
          <w:sz w:val="28"/>
          <w:szCs w:val="28"/>
        </w:rPr>
        <w:t>учебной</w:t>
      </w:r>
      <w:r>
        <w:rPr>
          <w:rFonts w:cs="Times New Roman" w:ascii="Times New Roman" w:hAnsi="Times New Roman"/>
          <w:sz w:val="28"/>
          <w:szCs w:val="28"/>
        </w:rPr>
        <w:t xml:space="preserve"> деятельности позволяет осуществить формирование необ</w:t>
      </w:r>
      <w:r>
        <w:rPr>
          <w:rFonts w:cs="Times New Roman" w:ascii="Times New Roman" w:hAnsi="Times New Roman"/>
          <w:b/>
          <w:sz w:val="28"/>
          <w:szCs w:val="28"/>
        </w:rPr>
        <w:softHyphen/>
      </w:r>
      <w:r>
        <w:rPr>
          <w:rStyle w:val="0pt"/>
          <w:rFonts w:cs="Calibri"/>
          <w:b w:val="false"/>
          <w:sz w:val="28"/>
          <w:szCs w:val="28"/>
        </w:rPr>
        <w:t>ходимых</w:t>
      </w:r>
      <w:r>
        <w:rPr>
          <w:rFonts w:cs="Times New Roman" w:ascii="Times New Roman" w:hAnsi="Times New Roman"/>
          <w:sz w:val="28"/>
          <w:szCs w:val="28"/>
        </w:rPr>
        <w:t xml:space="preserve"> умений и знаний.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результатов усвоения должна рассматриваться как процесс определения меры соответствия знаний и умений, которы</w:t>
        <w:softHyphen/>
        <w:t>ми фактически овладели обучающиеся.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работе приведены   варианты планирования учебных занятий, тесты для выявления уровня понимания и решения производственных ситуаций вариантами выбора правильного ответа, а также рекомендуемая литература.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Теоретическая часть.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Психические качества работы водителя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Работоспособность водителей.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Работоспособность – это состояние, позволяющее водителю надежно управлять автомобилем с высокой эффективностью и наименьшими затратами энергии. Работоспособность снижается при болезненном состоянии водителя, после употребления им алкоголя или наркотиков, при утомлении, а также в результате сильного нервного возбуждения или угнетенного состояния.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40 до 70 % ДТП происходит из-за ошибок, допускаемых водителями в результате снижения работоспособности.</w:t>
      </w:r>
    </w:p>
    <w:p>
      <w:pPr>
        <w:pStyle w:val="Normal"/>
        <w:spacing w:lineRule="auto" w:line="360" w:before="0" w:after="0"/>
        <w:jc w:val="both"/>
        <w:rPr>
          <w:rStyle w:val="1pt"/>
          <w:rFonts w:cs="Calibri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Работоспособность не постоянна, она изменяется в течение дня, суток, недели (рис. 8,</w:t>
      </w:r>
      <w:r>
        <w:rPr>
          <w:rStyle w:val="1pt"/>
          <w:rFonts w:cs="Calibri"/>
          <w:sz w:val="28"/>
          <w:szCs w:val="28"/>
        </w:rPr>
        <w:t xml:space="preserve"> а, б).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утомление водителя влияет его информационная загрузка, которая в значительной степени зависит от интенсивности дви</w:t>
        <w:softHyphen/>
        <w:t>жения (рис. 9).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смены водителю приходится работать в различных условиях, поэтому он должен быть готов к изменению своего эмоционального напряжения.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Style w:val="75pt"/>
          <w:rFonts w:cs="Calibri"/>
          <w:b w:val="false"/>
          <w:sz w:val="24"/>
          <w:szCs w:val="24"/>
        </w:rPr>
        <w:t>Рис. 8. Изменение работоспособности водителя:</w:t>
      </w:r>
      <w:r>
        <w:rPr>
          <w:rStyle w:val="Style19"/>
          <w:rFonts w:cs="Calibri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- в течение рабочей смены, б - по дням недели;</w:t>
      </w:r>
      <w:r>
        <w:rPr>
          <w:rStyle w:val="Style19"/>
          <w:rFonts w:cs="Calibri"/>
          <w:sz w:val="24"/>
          <w:szCs w:val="24"/>
        </w:rPr>
        <w:t xml:space="preserve"> А</w:t>
      </w:r>
      <w:r>
        <w:rPr>
          <w:rFonts w:cs="Times New Roman" w:ascii="Times New Roman" w:hAnsi="Times New Roman"/>
          <w:sz w:val="24"/>
          <w:szCs w:val="24"/>
        </w:rPr>
        <w:t xml:space="preserve"> - ста</w:t>
        <w:softHyphen/>
        <w:t>дия нарастающей работоспособности,</w:t>
      </w:r>
      <w:r>
        <w:rPr>
          <w:rStyle w:val="Style19"/>
          <w:rFonts w:cs="Calibri"/>
          <w:sz w:val="24"/>
          <w:szCs w:val="24"/>
        </w:rPr>
        <w:t xml:space="preserve"> В</w:t>
      </w:r>
      <w:r>
        <w:rPr>
          <w:rFonts w:cs="Times New Roman" w:ascii="Times New Roman" w:hAnsi="Times New Roman"/>
          <w:sz w:val="24"/>
          <w:szCs w:val="24"/>
        </w:rPr>
        <w:t xml:space="preserve"> - стадия устойчивой работоспособности,</w:t>
      </w:r>
      <w:r>
        <w:rPr>
          <w:rStyle w:val="Style19"/>
          <w:rFonts w:cs="Calibri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 xml:space="preserve"> - стадия снижения работоспособности; </w:t>
      </w:r>
      <w:r>
        <w:rPr>
          <w:rStyle w:val="Style19"/>
          <w:rFonts w:cs="Calibri"/>
          <w:sz w:val="24"/>
          <w:szCs w:val="24"/>
        </w:rPr>
        <w:t>х</w:t>
      </w:r>
      <w:r>
        <w:rPr>
          <w:rFonts w:cs="Times New Roman" w:ascii="Times New Roman" w:hAnsi="Times New Roman"/>
          <w:sz w:val="24"/>
          <w:szCs w:val="24"/>
        </w:rPr>
        <w:t xml:space="preserve"> - часы смены,</w:t>
      </w:r>
      <w:r>
        <w:rPr>
          <w:rStyle w:val="Style19"/>
          <w:rFonts w:cs="Calibri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 xml:space="preserve"> - работоспособность в условных единицах.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3019425" cy="1228725"/>
            <wp:effectExtent l="0" t="0" r="0" b="0"/>
            <wp:wrapSquare wrapText="bothSides"/>
            <wp:docPr id="0" name="Picture" descr="C:\Users\D10F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D10F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Утомление - основная причина снижения работоспособности, закономерный процесс, который наступает в результате трудовой деятельности.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Утомление отрицательно влияет на основные психофизиологи</w:t>
        <w:softHyphen/>
        <w:t xml:space="preserve">ческие свойства водителя: ухудшается чувствительность зрения, слуха, обонянияи других 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органов чувств, а также распределение внимания, ослабевает память. Поэтому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увеличивается время, необходимое для приема и переработки информации.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утомления происходит расстройство ранее сфор</w:t>
        <w:softHyphen/>
        <w:t>мированных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22860</wp:posOffset>
            </wp:positionH>
            <wp:positionV relativeFrom="paragraph">
              <wp:posOffset>306070</wp:posOffset>
            </wp:positionV>
            <wp:extent cx="2019300" cy="1209675"/>
            <wp:effectExtent l="0" t="0" r="0" b="0"/>
            <wp:wrapSquare wrapText="bothSides"/>
            <wp:docPr id="1" name="Picture" descr="C:\Users\D10F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D10F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Style w:val="75pt"/>
          <w:rFonts w:cs="Calibri"/>
          <w:b w:val="false"/>
          <w:sz w:val="24"/>
          <w:szCs w:val="24"/>
        </w:rPr>
        <w:t>Рис. 9. Влияние интенсивности дви</w:t>
        <w:softHyphen/>
        <w:t xml:space="preserve">жения на работоспособность водителя: </w:t>
      </w:r>
      <w:r>
        <w:rPr>
          <w:rFonts w:cs="Times New Roman" w:ascii="Times New Roman" w:hAnsi="Times New Roman"/>
          <w:sz w:val="24"/>
          <w:szCs w:val="24"/>
        </w:rPr>
        <w:t>1 - при интенсивности движения, равной 100-200 авт./ч, 2- на дороге, свободной от транспортных средств, 3 - при интен</w:t>
        <w:softHyphen/>
        <w:t>сивности движения, превышающей 300 авт./ч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 работы, ч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навыков. Это проявляется, например, в изменении рабочей позы: водитель сильно наклоняет корпус вперед или заваливает его назад, что затрудняет пользование рулевым коле</w:t>
        <w:softHyphen/>
        <w:t>сом, педалями, рычагами, а также наблюдение за дорогой.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Утомленный водитель неточно выполняет приемы управления, неоправданно часто поворачивает рулевое колесо, пропускает необходимые корректирующие действия.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Типичные признаки утомления водителя следующие: зевота, ощущение тяжести тела, рассеянное внимание, изменение часто</w:t>
        <w:softHyphen/>
        <w:t>ты пульса, желание изменить позу, сонливость.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Первые признаки утомления легко устранимы кратковремен</w:t>
        <w:softHyphen/>
        <w:t>ным отдыхом. Если водитель почувствовал сонливость, нужно остановиться на короткое время или же проделать энергичные гимнастические упражнения. Для преду</w:t>
        <w:softHyphen/>
        <w:t>преждения сонливости мож</w:t>
        <w:softHyphen/>
        <w:t>но включить радиоприемник, беседовать с пассажиром, жевать кислые конфеты или сушеные фрукты.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Утомление, развиваю</w:t>
        <w:softHyphen/>
        <w:t>щееся в течение рабочего дня, проходит после отдыха.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после ночного сна чувство усталости не прохо</w:t>
        <w:softHyphen/>
        <w:t>дит или наступает быстрее обычного, это свидетельству</w:t>
        <w:softHyphen/>
        <w:t>ет о переутомлении.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Причиной переутомления может быть недостаточный отдых или ежедневная работа по 12 ч и более.Признаки переутомления следующие:повышенная раздражи</w:t>
        <w:softHyphen/>
        <w:t>тельность, сонливость днем и плохой сон ночью, общая слабость, головная боль, ухудшение памяти и аппетита.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неоднократном появлении признаков переутомления сле</w:t>
        <w:softHyphen/>
        <w:t>дует обратиться к врачу.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предупредить переутомление, необходимо правильно организовать работу с обязательным и своевременным отдыхом.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Высокий уровень работоспособности водителя сохраняется, и вероятность ДТП, связанных с утомлением и переутомлением, снижается при соблюдении следующих мер: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продолжительность ежедневной работы при 6-дневной рабо</w:t>
        <w:softHyphen/>
        <w:t>чей неделе не должна превышать 7 ч, а накануне выходного дня — 6 ч;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действии суммированного учета рабочего времени продол</w:t>
        <w:softHyphen/>
        <w:t>жительность смены не должна превышать 10 ч, а с разрешения центральных профсоюзных органов — 12 ч;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движении в течение 3—5 ч через каждый час нужно де</w:t>
        <w:softHyphen/>
        <w:t>лать 5—10-минутный перерыв и выполнять физические упраж</w:t>
        <w:softHyphen/>
        <w:t>нения;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2-го и 4-го часа работы полезно подкрепиться сладким чаем (кофе);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нежелательно изменять привычное время обеда, а также заменять горячие блюда холодными закусками.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Правильный режим работы и отдыха водителя — основа борьбы с утомлением и переутомлением. Это нужно знать всем водителям, в том числе управляющим личными автомобилями.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Хорошей работоспособности способствует тщательная подго</w:t>
        <w:softHyphen/>
        <w:t>товка рабочего места и грамотный уход за ним. Правильная регулировка сиденья и спинки обеспечивают наименьшее мышеч</w:t>
        <w:softHyphen/>
        <w:t>ное напряжение и хороший обзор. Загрязнения стекол и завеши</w:t>
        <w:softHyphen/>
        <w:t>вание их шторами, а также подвешивание различных безделушек ухудшают обзор и ускоряют утомление. На работоспособность водителя влияет микроклимат кабины: температура, влажность и чистота воздуха. Нормальные усло</w:t>
        <w:softHyphen/>
        <w:t>вия работы водителя обеспечиваются при температуре воздуха в кабине 15-25°С, а наиболее благоприятные в пределах 18-20 °С. Влажность воздуха в кабине должна быть 30-70%. Для движения воздуха кабину нужно систематически вентилировать.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Работоспособность водителя снижается и быстро наступает утомление после употребления алкогольных напитков или нарко</w:t>
        <w:softHyphen/>
        <w:t>тиков, а иногда в результате сильного нервного возбуждения или угнетенного состояния.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путь следует отправляться свежим, бодрым, с хорошим настроением.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Нравственные качества водителя.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Надежность водителя зависит от нравственных качеств его личности. Надежному, хорошему водителю присущи трудолюбие, чуткое отношение к людям, скромность и уважительное отноше</w:t>
        <w:softHyphen/>
        <w:t>ние к правопорядку. Для аварийщика типичны отсутствие инте</w:t>
        <w:softHyphen/>
        <w:t>реса к работе, эгоизм, грубость, бесцеремонное отношение к лю</w:t>
        <w:softHyphen/>
        <w:t>дям, игнорирование правопорядка.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Дисциплинированный водитель хорошо знает Правила дорож</w:t>
        <w:softHyphen/>
        <w:t>ного движения, освежает в памяти их требования и в любой об</w:t>
        <w:softHyphen/>
        <w:t>становке стремится их выполнять.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Недисциплинированность как сознательное нарушение поряд</w:t>
        <w:softHyphen/>
        <w:t>ка и правил проявляется с наиболее опасными последствиями при игнорировании требований безопасности движения и прежде всего, Правил дорожного движения.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Наиболее типичные для недисциплинированного водителя нарушения Правил следующие:превышение допустимой скорости движения;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нарушения правил проезда перекрестков и других опасных участков;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нарушения правил взаимодействия с участниками дорожного движения;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управление автомобилем после употребления алкоголя или наркотиков;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выезд на неисправном автомобиле.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Многие положения Правил дорожного движения не только выражают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правопорядка, в них содержится глубокая нравственно-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этическая основа.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соблюдая, например, положений Правил, касающихся действий при дорожно-транспортных происшествиях, подачи предупредительных сигналов, требования «уступить дорогу», превышения допустимой скорости движения и т. д., водитель проявляет свою невоспитанность, эгоизм, неуважительное отно</w:t>
        <w:softHyphen/>
        <w:t>шение к другим участникам движения.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Подача сигнала световыми указателями поворота - одна из наиболее простых операций по управлению автомобилем. Однако многие водители пренебрегают этим требованием Правил. При этом другие участники движения не в состоянии предвидеть намерения водителя и могут в растерянности допустить непопра</w:t>
        <w:softHyphen/>
        <w:t>вимые ошибки.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Уступить дорогу, конечно, труднее, чем включить указатель поворота. Однако пропустить пешеходов, пользующихся преиму</w:t>
        <w:softHyphen/>
        <w:t>щественным правом, зачастую выше «самолюбия» многих води</w:t>
        <w:softHyphen/>
        <w:t>телей. Ведь пешеходы «мешают» им чувствовать себя «хозяевами дороги». Такие водители-эгоисты забывают о том, что им часто также приходится быть пешеходами.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Отдельные водители, причастные к дорожно-транспортному происшествию, уделяют внимание прежде всего изучению степени повреждения своего автомобиля или выяснению отношений с другими причастными к ДТП лицами, забывая о физических муках и жизни пострадавших.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водители, которые не считаются ни с кем и ни с чем. Они лишь себя считают достойнее всех прочих водителей. Для достижения своих эгоистических намерений они с легкостью на</w:t>
        <w:softHyphen/>
        <w:t>рушают требования Правил безопасности движения. Таких води</w:t>
        <w:softHyphen/>
        <w:t>телей нужно опасаться. Превышая допустимую скорость, выпол</w:t>
        <w:softHyphen/>
        <w:t>няя разнообразные маневры, они создают много опасных ситуа</w:t>
        <w:softHyphen/>
        <w:t>ций и возбуждают повышенное эмоциональное напряжение и нервозность у других участников движения.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Требование п. 10.1 Правил дорожного движения о принятии мер по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предупреждению аварийной обстановки является глубоко нравственным и гуманным. Нужно не только строго соблюдать Правила, но и внимательно следить за действиями других участ</w:t>
        <w:softHyphen/>
        <w:t>ников движения, предвидеть их возможные опасные действия. Ведь часто нарушение совершается не сознательно. Бывает, что водитель по неопытности замешкается или у его автомобиля заглохнет двигатель и он становится помехой для движения дру</w:t>
        <w:softHyphen/>
        <w:t>гих транспортных средств. В таких ситуациях нужно попытаться помочь водителю или проявить понимание и выдержку. Не к чес</w:t>
        <w:softHyphen/>
        <w:t>ти того водителя, который будет тревожить или третировать не</w:t>
        <w:softHyphen/>
        <w:t>удачника грубыми окриками, оскорблениями или звуковыми сиг</w:t>
        <w:softHyphen/>
        <w:t>налами. Неудача могла постигнуть неопытного водителя, который легко теряет самообладание и может допустить новую ошибку.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неудач, неприятностей на дороге не застрахован ни один водитель. Намного лучше, надежнее чувствует себя в пути води</w:t>
        <w:softHyphen/>
        <w:t>тель, если он уверен в солидарности, взаимной доброжелатель</w:t>
        <w:softHyphen/>
        <w:t>ности и готовности других участников движения выручить его или оказать ему помощь. Но на дороге, к сожалению, можно наблюдать безразличие водителей к чужой беде или неудаче.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Самым опасным проявлением аморального поведения водите</w:t>
        <w:softHyphen/>
        <w:t>лей является употребление ими алкогольных напитков перед рейсом или в пути. Пьяный теряет способность контролировать свои действия, часто рискует, едет с повышенной скоростью, со</w:t>
        <w:softHyphen/>
        <w:t>вершает опасные маневры. У него снижается острота зрения, резко ухудшаются внимание и работоспособность, время реакции увеличивается в 2-9 раз.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Склонные к употреблению алкоголя водители совершают происшествий в 3 раза больше, чем водители, ведущие трезвый образ жизни.</w:t>
      </w:r>
    </w:p>
    <w:p>
      <w:pPr>
        <w:pStyle w:val="Normal"/>
        <w:spacing w:lineRule="auto" w:line="360" w:before="0" w:after="0"/>
        <w:ind w:left="0" w:right="2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нравственности, особенно дисциплинированности и этики поведения водителя, — наиболее трудная и важная зада</w:t>
        <w:softHyphen/>
        <w:t>ча по повышению его надежности. Этой цели служат Законы Российской Федерации о дисциплинарной, гражданской, админи</w:t>
        <w:softHyphen/>
        <w:t>стративной и уголовной ответственности водителя. Меры обще</w:t>
        <w:softHyphen/>
        <w:t>ственного воздействия эффективны, когда случаи управления автомобилем в нетрезвом состоянии, недисциплинированность водителя обсуждаются в производственном коллективе. Кроме того, формированию у водителя уважительного отношения к установленному порядку, ответственности за жизнь людей и сохранность материальных ценностей, этики поведения, развитию самосознания необходимо посвящать разнообразные формы воспитательной работы.</w:t>
      </w:r>
    </w:p>
    <w:p>
      <w:pPr>
        <w:pStyle w:val="Normal"/>
        <w:spacing w:lineRule="auto" w:line="360" w:before="0" w:after="0"/>
        <w:ind w:left="0" w:right="2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2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Практическая часть.</w:t>
      </w:r>
    </w:p>
    <w:p>
      <w:pPr>
        <w:pStyle w:val="Normal"/>
        <w:spacing w:lineRule="auto" w:line="360" w:before="0" w:after="0"/>
        <w:ind w:left="0" w:right="2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План теоретического учебного занятия по правилам дорожного движения.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ОГБПОУ «Кузоватовскийтехнологический техникум»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УРОКА ТЕОРЕТИЧЕСКОГО ОБУЧЕНИЯ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 программы: Перевозка людей и грузов.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 урока: Перевозка грузов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Цели: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1. Обучения: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сформировать систему знаний о правилах перевозки грузов.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- обеспечить усвоение знаний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2.Развития: мышления, память.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   Воспитания: интерес к предмету, профессии, ответственность, самостоятельность.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Средства:плакаты, тесты.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Методы: обьяснительно-демонстрационный.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Формы: фронтально-групповой. 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 УРОКА.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Вводная часть: 1. Проверка подготовленности обучающихся к занятиям;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2.Оформление журнала.</w:t>
      </w:r>
    </w:p>
    <w:p>
      <w:pPr>
        <w:pStyle w:val="Normal"/>
        <w:spacing w:lineRule="auto" w:line="24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Сообщение темы урока, цели.                -</w:t>
      </w:r>
      <w:r>
        <w:rPr>
          <w:rFonts w:cs="Times New Roman" w:ascii="Times New Roman" w:hAnsi="Times New Roman"/>
          <w:b/>
          <w:sz w:val="28"/>
          <w:szCs w:val="28"/>
        </w:rPr>
        <w:t>5 мин.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Основная часть:    </w:t>
      </w:r>
    </w:p>
    <w:p>
      <w:pPr>
        <w:pStyle w:val="Normal"/>
        <w:spacing w:lineRule="auto" w:line="24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Проверка домашнего задания:    -</w:t>
      </w:r>
      <w:r>
        <w:rPr>
          <w:rFonts w:cs="Times New Roman" w:ascii="Times New Roman" w:hAnsi="Times New Roman"/>
          <w:b/>
          <w:sz w:val="28"/>
          <w:szCs w:val="28"/>
        </w:rPr>
        <w:t>20мин.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Учащиеся выполняют тестовые задания:1. Задание для 2-х человек: В приведенных ниже предложениях дописать пропущенные слова и цифры.               (Правильность написания контролируется преподавателем.)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Задание для 2-х человек: Ответить на поставленные вопросы.  (Самоконтроль)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Задание для 2-х человек: Найдите на каждый вопрос один наиболее полный и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правильный ответ.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Обучающиеся меняются карточками и проверяют друг друга (взаимоконтроль)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 на выполнение тестов -</w:t>
      </w:r>
      <w:r>
        <w:rPr>
          <w:rFonts w:cs="Times New Roman" w:ascii="Times New Roman" w:hAnsi="Times New Roman"/>
          <w:b/>
          <w:sz w:val="28"/>
          <w:szCs w:val="28"/>
        </w:rPr>
        <w:t>15 минут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Остальные обучающиеся опрашиваются в индивидуальном порядке у доски устно: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 чём производится перевозка людей? 2. Кому разрешается перевозить людей?  3. Условия перевозки людей в кузове грузового автомобиля? 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Количество людей, разрешаемое для перевозки? 5. В каких случаях запрещается перевозить людей? 6. Инструктаж, проводимый водителем перед поездкой в кузове грузового ТС? 7. Как осуществляется организованная перевозка групп детей?8. Правила перевозка детей до 12 летнего возраста? 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Как производится посадка высадка людей из ТС. 10. Как оборудуют грузовое ТС с бортовой платформой для перевозки людей?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выполненных тестов с указанием недостатков при ответах  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</w:rPr>
        <w:t xml:space="preserve"> 5 мин.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Изучение нового материала: -</w:t>
      </w:r>
      <w:r>
        <w:rPr>
          <w:rFonts w:cs="Times New Roman" w:ascii="Times New Roman" w:hAnsi="Times New Roman"/>
          <w:b/>
          <w:sz w:val="28"/>
          <w:szCs w:val="28"/>
        </w:rPr>
        <w:t xml:space="preserve">  45 мин</w:t>
      </w:r>
    </w:p>
    <w:p>
      <w:pPr>
        <w:pStyle w:val="Normal"/>
        <w:spacing w:lineRule="auto" w:line="360" w:before="0" w:after="0"/>
        <w:ind w:left="0" w:right="0" w:hanging="114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 Масса перевозимого груза и распределение его по осям.</w:t>
      </w:r>
    </w:p>
    <w:p>
      <w:pPr>
        <w:pStyle w:val="Normal"/>
        <w:spacing w:lineRule="auto" w:line="360" w:before="0" w:after="0"/>
        <w:ind w:left="0" w:right="0" w:hanging="114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Перед началом и во время движения водитель обязан.</w:t>
      </w:r>
    </w:p>
    <w:p>
      <w:pPr>
        <w:pStyle w:val="Normal"/>
        <w:spacing w:lineRule="auto" w:line="360" w:before="0" w:after="0"/>
        <w:ind w:left="0" w:right="0" w:hanging="114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 Перевозка груза допускается при условии.</w:t>
      </w:r>
    </w:p>
    <w:p>
      <w:pPr>
        <w:pStyle w:val="Normal"/>
        <w:spacing w:lineRule="auto" w:line="360" w:before="0" w:after="0"/>
        <w:ind w:left="0" w:right="0" w:hanging="114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 Груз, выступающий за габариты ТС спереди или сзади.</w:t>
      </w:r>
    </w:p>
    <w:p>
      <w:pPr>
        <w:pStyle w:val="Normal"/>
        <w:spacing w:lineRule="auto" w:line="360" w:before="0" w:after="0"/>
        <w:ind w:left="0" w:right="0" w:hanging="114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 Перевозка тяжеловесных и опасных грузов.</w:t>
      </w:r>
    </w:p>
    <w:p>
      <w:pPr>
        <w:pStyle w:val="Normal"/>
        <w:spacing w:lineRule="auto" w:line="360" w:before="0" w:after="0"/>
        <w:ind w:left="0" w:right="0" w:hanging="114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6. Обозначение ТС перевозящего тяжеловесные и опасные грузы.   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Повторение, проверка усвоения материала: -</w:t>
      </w:r>
      <w:r>
        <w:rPr>
          <w:rFonts w:cs="Times New Roman" w:ascii="Times New Roman" w:hAnsi="Times New Roman"/>
          <w:b/>
          <w:sz w:val="28"/>
          <w:szCs w:val="28"/>
        </w:rPr>
        <w:t>15 мин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Учащимся раздаются карточки задания, ведётся опрос по вопросам темы.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Расскажите о требованиях правил к размещению и закреплению грузов.   К каким последствиям может привести нарушение этих требований?2. При каких условиях крайние точки груза должны быть обозначены в соответствии с требованиями правил?3. Обозначение ТС которое перевозиткрупногабаритные или тяжеловесныегрузы?4. Виды грузов относящихся к опасным?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Заключительная часть:  1. Сообщение о достижении цели урока; - </w:t>
      </w:r>
      <w:r>
        <w:rPr>
          <w:rFonts w:cs="Times New Roman" w:ascii="Times New Roman" w:hAnsi="Times New Roman"/>
          <w:b/>
          <w:sz w:val="28"/>
          <w:szCs w:val="28"/>
        </w:rPr>
        <w:t>5 мин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Объявление оценок;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Задание на подготовку к следующему занятию.</w:t>
      </w:r>
    </w:p>
    <w:p>
      <w:pPr>
        <w:pStyle w:val="Normal"/>
        <w:spacing w:lineRule="auto" w:line="360" w:before="0" w:after="0"/>
        <w:ind w:left="0" w:right="2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2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2.1.1. План  учебного занятия:  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Примерный план-конспект учебного занятия.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Тема: «Маневрирование в ограниченных проездах».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Style w:val="Style20"/>
          <w:rFonts w:cs="Calibri"/>
          <w:sz w:val="28"/>
          <w:szCs w:val="28"/>
        </w:rPr>
        <w:t>Учебная цель</w:t>
      </w:r>
      <w:r>
        <w:rPr>
          <w:rFonts w:cs="Times New Roman" w:ascii="Times New Roman" w:hAnsi="Times New Roman"/>
          <w:sz w:val="28"/>
          <w:szCs w:val="28"/>
        </w:rPr>
        <w:t>: сформировать у обучающегося приемы управления транспортном средством при маневрировании в ограниченных проездах с использованием различных способов наблюдения за дорогой.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Учебное время - 2 час.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Оснащение учебного занятия: учебный автомобиль; схема маршрута движения.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Расчет времени: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вводный инструктаж - 20 мин.;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выполнение заданий (самостоятельная работа слушателей) и текущий инструктаж - 90 мин.;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заключительный инструктаж - 10 мин.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 занятия</w:t>
      </w:r>
    </w:p>
    <w:p>
      <w:pPr>
        <w:pStyle w:val="Normal"/>
        <w:spacing w:lineRule="auto" w:line="360" w:before="0" w:after="0"/>
        <w:jc w:val="both"/>
        <w:rPr>
          <w:rStyle w:val="22"/>
          <w:rFonts w:cs="Calibri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Водный инструктаж.</w:t>
      </w:r>
      <w:r>
        <w:rPr>
          <w:rStyle w:val="22"/>
          <w:rFonts w:cs="Calibri"/>
          <w:sz w:val="28"/>
          <w:szCs w:val="28"/>
        </w:rPr>
        <w:tab/>
        <w:t>20 мин.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Style w:val="Style20"/>
          <w:rFonts w:cs="Calibri"/>
          <w:sz w:val="28"/>
          <w:szCs w:val="28"/>
        </w:rPr>
        <w:t>1.1. Организационный момент:</w:t>
      </w:r>
      <w:r>
        <w:rPr>
          <w:rFonts w:cs="Times New Roman" w:ascii="Times New Roman" w:hAnsi="Times New Roman"/>
          <w:sz w:val="28"/>
          <w:szCs w:val="28"/>
        </w:rPr>
        <w:t xml:space="preserve"> проверка наличия книжки учета вождения у обучающегося; наличие внешнего и психоэмоционального состояния обучающегося.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Style w:val="Style20"/>
          <w:rFonts w:cs="Calibri"/>
          <w:sz w:val="28"/>
          <w:szCs w:val="28"/>
        </w:rPr>
        <w:t xml:space="preserve">Актуализация знаний </w:t>
      </w:r>
      <w:r>
        <w:rPr>
          <w:rFonts w:cs="Times New Roman" w:ascii="Times New Roman" w:hAnsi="Times New Roman"/>
          <w:i/>
          <w:sz w:val="28"/>
          <w:szCs w:val="28"/>
        </w:rPr>
        <w:t>обучающегося</w:t>
      </w:r>
      <w:r>
        <w:rPr>
          <w:rStyle w:val="Style20"/>
          <w:rFonts w:cs="Calibri"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опрос обучающегося по материалам предметов теоретических дисциплин прошлым занятиям по вождению: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которые водитель должен иметь при себе и предъявлять их для проверки сотрудникам ППС;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знаки запрещающие, предписывающие, особых предписаний, информационные знаки, знаки дополнительной информации;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управление транспортным средством при маневрировании в ограниченных проездах;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опасные последствия нарушения правил маневрирования;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действия по техническому обслуживанию транспортного средства.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требования, предъявляемые к рулевому управлению при движении передним и задним ходом;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и работа внешних световых приборов и звуковых сигналов, КИП.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ориентировочной основы действий обучающегося.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 и объяснение приемов, способов, технологической последовательности выполнения предстоящих на занятии действий по осуществлению: приемов управления транспортном средством при маневрировании в ограниченных проездах; показ алгоритма управления транспортным средством при въезде, выезде передним и задним ходом с использованием различных способов наблюдения за дорогой; приемов управления транспортном средством при движении задним ходом на ограниченном участке.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Пробное выполнение обучающегося изучаемых трудовых действий, приемов, способов, технологической последовательности изучаемых операций по управлению транспортным средством.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Основная часть. Выполнение заданий (самостоятельная работа обучающегося) и текущий инструктаж: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</w:t>
        <w:tab/>
        <w:t>формирование (отработка) новых способов действия: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упражнения в освоении действиями органами управления при движении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прямой с переключением передач, способы торможения; выполнение движений задним ходом с поворотами направо и налево, между ограничителями; управление транспортным средством при въезде, выезде передним и задним ходом с использованием различных способов наблюдения за дорогой; приемов управления транспортном средством при движении задним ходом на ограниченном участке  - 20 мин.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</w:t>
        <w:tab/>
        <w:t>закрепление и развитие освоенных способов действий.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Упражнения (тренировка) обучающегося  в выполнении действий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органами управления по осуществлению: приемов управления транспортным средством при маневрировании в ограниченных проездах; при движении попрямой с переключением передач, способам осуществления торможения,движение задним ходом с поворотами направо и налево, разгон и торможение с остановками у стоп - линии  - 70 мин.</w:t>
      </w:r>
    </w:p>
    <w:p>
      <w:pPr>
        <w:pStyle w:val="Normal"/>
        <w:spacing w:lineRule="auto" w:line="360" w:before="0" w:after="0"/>
        <w:jc w:val="both"/>
        <w:rPr>
          <w:rStyle w:val="22"/>
          <w:rFonts w:cs="Calibri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Заключительный инструктаж:</w:t>
      </w:r>
      <w:r>
        <w:rPr>
          <w:rStyle w:val="22"/>
          <w:rFonts w:cs="Calibri"/>
          <w:sz w:val="28"/>
          <w:szCs w:val="28"/>
        </w:rPr>
        <w:tab/>
        <w:t>- 10 мин.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допущенных ошибок,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ошибкой обучающегося считают: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произвольную остановку двигателя, 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наезд на ворота или ограничители, 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неправильный выбор передачи, 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нарушение правил движения и техники вождения;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объявление оценки;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запись в книге учета вождения автомобиля обучающегося;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формулировка содержания домашнего задания на подготовку к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следующему занятию: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</w:t>
        <w:tab/>
        <w:t>правила постановки транспортного средства в «бокс»;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</w:t>
        <w:tab/>
        <w:t>правила постановки транспортного средства на габаритную стоянку;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</w:t>
        <w:tab/>
        <w:t>основные действия по техническому обслуживанию транспортного средства.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Инструкционная карта неисправностей.</w:t>
      </w:r>
    </w:p>
    <w:p>
      <w:pPr>
        <w:pStyle w:val="Normal"/>
        <w:spacing w:lineRule="atLeast" w:line="300" w:before="0" w:after="0"/>
        <w:ind w:left="0" w:right="0" w:firstLine="680"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Неисправности тормозного управления автомобиля УАЗ-3151 </w:t>
      </w:r>
    </w:p>
    <w:tbl>
      <w:tblPr>
        <w:jc w:val="left"/>
        <w:tblInd w:w="18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58"/>
        <w:gridCol w:w="2525"/>
        <w:gridCol w:w="4564"/>
      </w:tblGrid>
      <w:tr>
        <w:trPr>
          <w:tblHeader w:val="true"/>
          <w:trHeight w:val="675" w:hRule="atLeast"/>
          <w:cantSplit w:val="true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Наименование неисправностей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Вероятная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Метод устранения</w:t>
            </w:r>
          </w:p>
        </w:tc>
      </w:tr>
      <w:tr>
        <w:trPr>
          <w:trHeight w:val="2505" w:hRule="atLeast"/>
          <w:cantSplit w:val="false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Увеличенный ход педали тормоза (педаль проваливается)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Увеличенные зазоры между колодками и барабанами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Отрегулировать зазоры между колодками и тормозными барабанами, пользуясь только регулировочными эксцентриками.</w:t>
            </w:r>
          </w:p>
          <w:p>
            <w:pPr>
              <w:pStyle w:val="Normal"/>
              <w:spacing w:lineRule="auto" w:line="240" w:before="0" w:after="0"/>
              <w:ind w:left="-57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При большом износе накладок (до головок клепок осталось 0,5 мм) заменить их новыми.</w:t>
            </w:r>
          </w:p>
          <w:p>
            <w:pPr>
              <w:pStyle w:val="Normal"/>
              <w:spacing w:lineRule="auto" w:line="240" w:before="0" w:after="0"/>
              <w:ind w:left="-57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При установке новых колодок или после замены накладок регулировку производить как регулировочными эксцентриками, так и эксцентриками опорных пальцев</w:t>
            </w:r>
          </w:p>
        </w:tc>
      </w:tr>
      <w:tr>
        <w:trPr>
          <w:trHeight w:val="4500" w:hRule="atLeast"/>
          <w:cantSplit w:val="false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73" w:right="-17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Попадание воздуха в тормозную систему из-за:</w:t>
            </w:r>
          </w:p>
          <w:p>
            <w:pPr>
              <w:pStyle w:val="Normal"/>
              <w:spacing w:lineRule="auto" w:line="240" w:before="0" w:after="0"/>
              <w:ind w:left="-73" w:right="-17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 отсутствия жидкости в бачках главного цилиндра;</w:t>
            </w:r>
          </w:p>
          <w:p>
            <w:pPr>
              <w:pStyle w:val="Normal"/>
              <w:spacing w:lineRule="auto" w:line="240" w:before="0" w:after="0"/>
              <w:ind w:left="-73" w:right="-17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- течи тормозной жидкости в соединениях трубопроводов, цилиндрах, </w:t>
            </w:r>
          </w:p>
          <w:p>
            <w:pPr>
              <w:pStyle w:val="Normal"/>
              <w:spacing w:lineRule="auto" w:line="240" w:before="0" w:after="0"/>
              <w:ind w:left="-73" w:right="-17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разрушения трубопроводов, шлангов и т. д.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Залить жидкостью</w:t>
            </w:r>
          </w:p>
          <w:p>
            <w:pPr>
              <w:pStyle w:val="Normal"/>
              <w:spacing w:lineRule="auto" w:line="240" w:before="0" w:after="0"/>
              <w:ind w:left="-57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Устранить течь жидкости, заменив, при необходимости, поврежденные детали. После устранения причины попадания воздуха в систему тормоза прокачать</w:t>
            </w:r>
          </w:p>
        </w:tc>
      </w:tr>
      <w:tr>
        <w:trPr>
          <w:trHeight w:val="1410" w:hRule="atLeast"/>
          <w:cantSplit w:val="false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Нерастормаживание (заедание) РТС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73" w:right="-24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Отсутствует свободный ход педали тормоза</w:t>
            </w:r>
          </w:p>
          <w:p>
            <w:pPr>
              <w:pStyle w:val="Normal"/>
              <w:spacing w:lineRule="auto" w:line="240" w:before="0" w:after="0"/>
              <w:ind w:left="-73" w:right="-24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Засорение компенсационных отверстий главного цилиндра</w:t>
            </w:r>
          </w:p>
          <w:p>
            <w:pPr>
              <w:pStyle w:val="Normal"/>
              <w:spacing w:lineRule="auto" w:line="240" w:before="0" w:after="0"/>
              <w:ind w:left="-73" w:right="-24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Заедание внутренней манжеты главного цилиндра или поршней  главного</w:t>
            </w:r>
          </w:p>
          <w:p>
            <w:pPr>
              <w:pStyle w:val="Normal"/>
              <w:spacing w:lineRule="auto" w:line="240" w:before="0" w:after="0"/>
              <w:ind w:left="-73" w:right="-24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или колесных цилиндров из-за: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Отрегулируйте свободный ход педали тормоза</w:t>
            </w:r>
          </w:p>
          <w:p>
            <w:pPr>
              <w:pStyle w:val="Normal"/>
              <w:spacing w:lineRule="auto" w:line="240" w:before="0" w:after="0"/>
              <w:ind w:left="-57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Прочистить компенсационные отверстия и сменить тормозную жидкость, если она загрязнилась </w:t>
            </w:r>
          </w:p>
        </w:tc>
      </w:tr>
      <w:tr>
        <w:trPr>
          <w:trHeight w:val="5550" w:hRule="atLeast"/>
          <w:cantSplit w:val="false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 загрязнения или коррозии в результате длительной эксплуатации автомобиля без промывки системы или при разрушении защитных колпаков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 набухания уплотнительных колец и манжет в результате попадания минерального масла, какой-либо другой жидкости нефтяного происхождения или по другим причинам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Поломка оттяжной пружины педали тормоза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Слить тормозную жидкость, разобрать главный и колесные цилиндры; прочистить, промыть и смазать касторовым маслом их детали; сменить поврежденные кольца, манжеты и защитные чехлы и заполнить систему жидкостью, предусмотренной таблицей смазки</w:t>
            </w:r>
          </w:p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Заменить поломанную пружину</w:t>
            </w:r>
          </w:p>
        </w:tc>
      </w:tr>
      <w:tr>
        <w:trPr>
          <w:cantSplit w:val="false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1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Нерастормаживание (заедание) 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Ослабла или поломалась стяжная пружина колодок 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176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Заменить стяжную пружину</w:t>
            </w:r>
          </w:p>
        </w:tc>
      </w:tr>
      <w:tr>
        <w:trPr>
          <w:cantSplit w:val="false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одного тормозного механизма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тормозного механизма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Заедание поршней в колесных цилиндрах из-за загрязнения или их коррозии или набухания уплотнительных колец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Разобрать цилиндр, прочистить, промыть и смазать касторовым маслом его детали, сменить повреждение кольца и защитные чехлы. При необходимости промыть тормозную систему</w:t>
            </w:r>
          </w:p>
        </w:tc>
      </w:tr>
      <w:tr>
        <w:trPr>
          <w:cantSplit w:val="false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33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Заедание колодок на эксцентриках опорных пальцев</w:t>
            </w:r>
          </w:p>
          <w:p>
            <w:pPr>
              <w:pStyle w:val="Normal"/>
              <w:spacing w:lineRule="auto" w:line="240" w:before="0" w:after="0"/>
              <w:ind w:left="0" w:right="0" w:firstLine="33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Засорение или смятие трубопровода, препятствующие возврату тормозной жидкости из колесного цилиндра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Зачистить и смазать опорные поверхности, при этом смазка не должна попадать на тормозные накладки</w:t>
            </w:r>
          </w:p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Прочистить или засорить смятый трубопровод</w:t>
            </w:r>
          </w:p>
        </w:tc>
      </w:tr>
      <w:tr>
        <w:trPr>
          <w:trHeight w:val="600" w:hRule="atLeast"/>
          <w:cantSplit w:val="false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Занос автомобиля при торможении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33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Замасливание тормозных накладок одного из тормозных механизмов</w:t>
            </w:r>
          </w:p>
          <w:p>
            <w:pPr>
              <w:pStyle w:val="Normal"/>
              <w:spacing w:lineRule="auto" w:line="240" w:before="0" w:after="0"/>
              <w:ind w:left="0" w:right="0" w:firstLine="33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Ослабление крепления щита одного из тормозов</w:t>
            </w:r>
          </w:p>
          <w:p>
            <w:pPr>
              <w:pStyle w:val="Normal"/>
              <w:spacing w:lineRule="auto" w:line="240" w:before="0" w:after="0"/>
              <w:ind w:left="0" w:right="0" w:firstLine="33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Неодинаковое давление в шинах правых и левых колес</w:t>
            </w:r>
          </w:p>
          <w:p>
            <w:pPr>
              <w:pStyle w:val="Normal"/>
              <w:spacing w:lineRule="auto" w:line="240" w:before="0" w:after="0"/>
              <w:ind w:left="0" w:right="0" w:firstLine="33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Ослабление затяжки стремянок одной из рессор</w:t>
            </w:r>
          </w:p>
          <w:p>
            <w:pPr>
              <w:pStyle w:val="Normal"/>
              <w:spacing w:lineRule="auto" w:line="240" w:before="0" w:after="0"/>
              <w:ind w:left="0" w:right="0" w:firstLine="33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Неправильная регулировка зазора между колодками и тормозным барабаном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Заменить накладки колодок или удалить масляные пятна на накладках, промывая их в бензине или керосине с последующей зачисткой шкуркой или металлической щеткой.</w:t>
            </w:r>
          </w:p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Затянуть болты крепления щита тормоза</w:t>
            </w:r>
          </w:p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Довести давление в шинах до нормы</w:t>
            </w:r>
          </w:p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Затянуть гайки стремянок</w:t>
            </w:r>
          </w:p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Отрегулировать зазор</w:t>
            </w:r>
          </w:p>
        </w:tc>
      </w:tr>
      <w:tr>
        <w:trPr>
          <w:cantSplit w:val="false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Увеличенный ход рычага СТС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33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Увеличенный зазор между колодками и барабаном</w:t>
            </w:r>
          </w:p>
          <w:p>
            <w:pPr>
              <w:pStyle w:val="Normal"/>
              <w:spacing w:lineRule="auto" w:line="240" w:before="0" w:after="0"/>
              <w:ind w:left="0" w:right="0" w:firstLine="33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Увеличенная длина привода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Отрегулировать зазор. Если фрикционные накладки сильно изношены, то заменить накладки или колодки</w:t>
            </w:r>
          </w:p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Отрегулировать длину привода</w:t>
            </w:r>
          </w:p>
        </w:tc>
      </w:tr>
      <w:tr>
        <w:trPr>
          <w:cantSplit w:val="false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Не растормаживается (нагрев тормозного барабана) СТС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33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Ослабление или поломка стяжных пружин колодок тормозов</w:t>
            </w:r>
          </w:p>
          <w:p>
            <w:pPr>
              <w:pStyle w:val="Normal"/>
              <w:spacing w:lineRule="auto" w:line="240" w:before="0" w:after="0"/>
              <w:ind w:left="0" w:right="0" w:firstLine="33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Заедание разжимного механизма</w:t>
            </w:r>
          </w:p>
          <w:p>
            <w:pPr>
              <w:pStyle w:val="Normal"/>
              <w:spacing w:lineRule="auto" w:line="240" w:before="0" w:after="0"/>
              <w:ind w:left="0" w:right="0" w:firstLine="33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Неправильная регулировка зазора или длины тяги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Заменить пружины</w:t>
            </w:r>
          </w:p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Разобрать разжимной механизм, промыть и смазать детали</w:t>
            </w:r>
          </w:p>
          <w:p>
            <w:pPr>
              <w:pStyle w:val="Normal"/>
              <w:spacing w:lineRule="auto" w:line="240" w:before="0" w:after="0"/>
              <w:ind w:left="-48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Отрегулировать зазор или длину тяги</w:t>
            </w:r>
          </w:p>
        </w:tc>
      </w:tr>
    </w:tbl>
    <w:p>
      <w:pPr>
        <w:pStyle w:val="Normal"/>
        <w:spacing w:lineRule="atLeast" w:line="300" w:before="0" w:after="0"/>
        <w:ind w:left="0" w:right="0" w:firstLine="680"/>
        <w:jc w:val="both"/>
        <w:rPr>
          <w:rFonts w:eastAsia="Times New Roman" w:cs="Times New Roman" w:ascii="Times New Roman" w:hAnsi="Times New Roman"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 xml:space="preserve">Характерные неисправности ТС Урал и способы их устранения </w:t>
      </w:r>
    </w:p>
    <w:tbl>
      <w:tblPr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17"/>
        <w:gridCol w:w="2948"/>
        <w:gridCol w:w="4247"/>
      </w:tblGrid>
      <w:tr>
        <w:trPr>
          <w:tblHeader w:val="true"/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Характерные неисправности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Причины неисправности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Способы устранения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При нажатии на педаль автомобиль не затормаживается 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-35" w:right="0" w:hanging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Отсутствует воздух в баллонах из-за неисправностикомпрессора, регулятора давления, тормозного привода.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Устранить неисправность в компрессоре, регуляторе давления, устранить утечки в тормозном приводе.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Большие зазоры между колодками и барабаном рабочих тормозов, износ фрикционных накладок.</w:t>
            </w:r>
          </w:p>
        </w:tc>
        <w:tc>
          <w:tcPr>
            <w:tcW w:w="424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Отрегулировать зазор между колодкой и барабаном каждого рабочего тормоза. При необходимости заменить фрикционные накладки.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Определить место утечки жидкости и устранить повреждение. Залить жидкость и прокачать тормоза.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Отсутствие тормозной жидкости в главных цилиндрах.</w:t>
            </w:r>
          </w:p>
        </w:tc>
        <w:tc>
          <w:tcPr>
            <w:tcW w:w="4247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Торможение недостаточно эффективно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Утечка тормозной жидкости. Попадание воздуха в магистрали гидропривода.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Изношены манжеты поршней или манжетапроставкипневмоусилителя, при этом воздух при нажатой педали тормоза выходит из выводной трубки пневмоусилителя Изношена внутренняя манжета главного цилиндра или 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отсутствует тормозная 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жидкость в одном из главных цилиндров.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Определить место утечки жидкости или воздуха и устранить неисправность. Залить жидкость и прокачать тормоза.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Заменить манжеты.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Заменить манжету. Долить жидкость и прокачать тормоза.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Тормоза заклинивают (медленно растормаживаются)</w:t>
            </w:r>
          </w:p>
        </w:tc>
        <w:tc>
          <w:tcPr>
            <w:tcW w:w="29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Отсутствует свободный ход педали 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тормоза.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Попадание в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гидропривод минерального масла, вызывающего разбухание резиновых манжет.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Засорение компенсационного отверстия в главном цилиндре.</w:t>
            </w:r>
          </w:p>
        </w:tc>
        <w:tc>
          <w:tcPr>
            <w:tcW w:w="42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Отрегулировать свободный ход педали тормоза.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Промыть гидропривод тормозной жидкостью, манжеты и жидкость заменить.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Снять бачок и прочистить компенсационное отверстие мягкой проволокой Ø 0,6 мм</w:t>
            </w:r>
          </w:p>
        </w:tc>
      </w:tr>
    </w:tbl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 Тест.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1. В каких случаях водитель обя</w:t>
        <w:softHyphen/>
        <w:t>зан предоставлять транспортное средство медицинским работни</w:t>
        <w:softHyphen/>
        <w:t>кам... а) следующим в попутном направлении для оказания меди</w:t>
        <w:softHyphen/>
        <w:t>цинской помощи; б) независимо от направления движения врачам и среднему медицинскому персоналу для проезда к больному в слу</w:t>
        <w:softHyphen/>
        <w:t xml:space="preserve">чаях, когда существует опасность для его жизни; в) для проезда к месту работы. 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Эталон ответа: а, б.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Какие из приведенных ниже запрещающих знаков... I. Распро</w:t>
        <w:softHyphen/>
        <w:t>страняют действие на пересечение проезжих частей, перед которы</w:t>
        <w:softHyphen/>
        <w:t>ми установлен знак? II. Имеют зону дйствия от места установки знака до ближайшего пересечения? III. Не распространяют дейст</w:t>
        <w:softHyphen/>
        <w:t>вие на транспортные средства общего пользования, движущиеся по установленным маршрутам? IV. Не распространяют действие на легковые автомобили с ручным управлением и мотоколяски, уп</w:t>
        <w:softHyphen/>
        <w:t>равляемые инвалидами? V. Не распространяют действие на такси с включенным таксометром?., а) «Обгон запрещен»; б) «Стоянка запрещена»; в) «Поворот направо запрещен»; г) «Въезд запрещен»; д) «Ограничение максимальной скорости»; е) «Остановка запре</w:t>
        <w:softHyphen/>
        <w:t>щена»; ж) «Движение механических транспортных средств запре</w:t>
        <w:softHyphen/>
        <w:t xml:space="preserve">щено». 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Эталон ответа:   I(в), II(а, б, д, е), III(в, г, е, ж),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(е, ж),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>(б).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Светофор оборудован дополнительной секцией со стрелкой, указывающей направление налево. В каких направлениях разреше</w:t>
        <w:softHyphen/>
        <w:t>но движение легковых автомашин, находящихся на крайней левой полосе, если в светофоре включен... I. Зеленый сигнал и выключе</w:t>
        <w:softHyphen/>
        <w:t>на стрелка? II. Зеленый сигнал одновременно со стрелкой? III. Кра</w:t>
        <w:softHyphen/>
        <w:t>сный сигнал одновременно со стрелкой? IV. Желтый сигнал од</w:t>
        <w:softHyphen/>
        <w:t>новременно со стрелкой? V. Красный либо желтый сигнал и выклю</w:t>
        <w:softHyphen/>
        <w:t xml:space="preserve">чена стрелка?... а) прямо; б) налево; в) направо; г) на разворот; д) запрещено во всех направлениях. 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Эталон ответа:   I (а), II (а, б, г), III (б, г), IV (б, г), V (д).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Трамвайные пути, расположенные посередине проезжей ча</w:t>
        <w:softHyphen/>
        <w:t>сти, разветвляются на перекрестке, обеспечивая возможность дви</w:t>
        <w:softHyphen/>
        <w:t>жению трамваю в трех направлениях: налево, прямо и направо. Од</w:t>
        <w:softHyphen/>
        <w:t>новременно с трамваем к перекрестку подъехал легковой автомо</w:t>
        <w:softHyphen/>
        <w:t>биль, находящийся в крайнем правом ряду. Регулировщик вытя</w:t>
        <w:softHyphen/>
        <w:t xml:space="preserve">нул правую руку вперед и повернулся к водителю левым боком. В каких направлениях разрешено двигаться... I. Водителю трамвая?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>. Водителю легкового автомобиля?., а) прямо; б) направо; в) на</w:t>
        <w:softHyphen/>
        <w:t xml:space="preserve">лево; г) на разворот. 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Эталон ответа:  I (в), II (а, б).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Каким транспортным средствам и в каких случаях разреша</w:t>
        <w:softHyphen/>
        <w:t xml:space="preserve">ется двигаться со скоростью не более... I. 50 км/ч? II. 60 км/ч?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>. 70 км/ч? IV. 90 км/ч?., а) туристским автобусам вне населенных пунктов; б) грузовым автомобилям с полной массой менее 3,5 т в населенных пунктах, обозначенных знаком 5.22; в) мотоциклам вне населенных пунктов; г) автокранам вне населенных пунктов.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Эталон ответа:   I (г), II (б), III (в), IV (а).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Чем определяется очередность проезда нерегулируемых пе</w:t>
        <w:softHyphen/>
        <w:t>рекрестков неравнозначных дорог?., а) видом транспортного сред</w:t>
        <w:softHyphen/>
        <w:t>ства: безрельсовые или трамвай; б) видом дороги (главная или вто</w:t>
        <w:softHyphen/>
        <w:t>ростепенная), на которой находится транспортное средство, подъ</w:t>
        <w:softHyphen/>
        <w:t xml:space="preserve">езжающее к перекрестку; 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направлением движения через пере</w:t>
        <w:softHyphen/>
        <w:t>кресток; г) видом дороги (главная или второстепенная), на кото</w:t>
        <w:softHyphen/>
        <w:t xml:space="preserve">рую выезжает транспортное средство после проезда перекрестка; д) всеми перечисленными факторами. 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Эталон ответа:   б.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Литература.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1.Русаков И. Р. Правила дорожного движения с иллюстрациями и комментариями. Ответственность водителей (таблица штрафов  и наказаний ): Новосибирск,: сиб. Унив. Изд-во,2011.- 80  с.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Майборода О.В. Основы управления автомобилем и безопасность движения: учебник водителя автотранспортных средств категорий «С», «Д», «Е»/ О.В. Майборода – 2-е изд. ,стер.- М,: Издательский центр « Академия» , 2007.- 256 с.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3.Г.Б. Громковский. Экзаменационные билеты для приема теоретических экзаменов на право управления  транспортными средствами категорий «С» и «Д» (в новой редакции). Изд . Москва «Рецепт- Холдинг».2011.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Набатова Л.Б., Попов В.Д., Мазилина Н.А. Планирование и организация учебных занятий по подготовке водителей автотранспортных средств: методическое пособие. Ульяновск: УлГПУ, 2010.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 Мазилина Н.А. Психологические основы безопасного управления транспортным средством: Методические рекомендации. Ульяновск: УлГПУ, 2010.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24</w:t>
    </w:r>
    <w:r>
      <w:fldChar w:fldCharType="end"/>
    </w:r>
  </w:p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0a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semiHidden/>
    <w:link w:val="a3"/>
    <w:rsid w:val="00f31933"/>
    <w:basedOn w:val="DefaultParagraphFont"/>
    <w:rPr/>
  </w:style>
  <w:style w:type="character" w:styleId="Style15" w:customStyle="1">
    <w:name w:val="Нижний колонтитул Знак"/>
    <w:uiPriority w:val="99"/>
    <w:link w:val="a5"/>
    <w:rsid w:val="00f31933"/>
    <w:basedOn w:val="DefaultParagraphFont"/>
    <w:rPr/>
  </w:style>
  <w:style w:type="character" w:styleId="Style16" w:customStyle="1">
    <w:name w:val="Основной текст_"/>
    <w:link w:val="1"/>
    <w:rsid w:val="00e93611"/>
    <w:basedOn w:val="DefaultParagraphFont"/>
    <w:rPr>
      <w:rFonts w:ascii="Times New Roman" w:hAnsi="Times New Roman" w:eastAsia="Times New Roman" w:cs="Times New Roman"/>
      <w:spacing w:val="10"/>
      <w:sz w:val="20"/>
      <w:szCs w:val="20"/>
      <w:shd w:fill="FFFFFF" w:val="clear"/>
    </w:rPr>
  </w:style>
  <w:style w:type="character" w:styleId="1pt" w:customStyle="1">
    <w:name w:val="Основной текст + Курсив;Интервал 1 pt"/>
    <w:rsid w:val="00e93611"/>
    <w:basedOn w:val="Style16"/>
    <w:rPr>
      <w:rFonts w:ascii="Times New Roman" w:hAnsi="Times New Roman" w:eastAsia="Times New Roman" w:cs="Times New Roman"/>
      <w:i/>
      <w:iCs/>
      <w:spacing w:val="30"/>
      <w:sz w:val="20"/>
      <w:szCs w:val="20"/>
      <w:shd w:fill="FFFFFF" w:val="clear"/>
    </w:rPr>
  </w:style>
  <w:style w:type="character" w:styleId="Style17" w:customStyle="1">
    <w:name w:val="Текст выноски Знак"/>
    <w:uiPriority w:val="99"/>
    <w:semiHidden/>
    <w:link w:val="a8"/>
    <w:rsid w:val="004457bd"/>
    <w:basedOn w:val="DefaultParagraphFont"/>
    <w:rPr>
      <w:rFonts w:ascii="Tahoma" w:hAnsi="Tahoma" w:cs="Tahoma"/>
      <w:sz w:val="16"/>
      <w:szCs w:val="16"/>
    </w:rPr>
  </w:style>
  <w:style w:type="character" w:styleId="Style18" w:customStyle="1">
    <w:name w:val="Подпись к картинке_"/>
    <w:link w:val="ab"/>
    <w:rsid w:val="004457bd"/>
    <w:basedOn w:val="DefaultParagraphFont"/>
    <w:rPr>
      <w:rFonts w:ascii="Times New Roman" w:hAnsi="Times New Roman" w:eastAsia="Times New Roman" w:cs="Times New Roman"/>
      <w:sz w:val="14"/>
      <w:szCs w:val="14"/>
      <w:shd w:fill="FFFFFF" w:val="clear"/>
    </w:rPr>
  </w:style>
  <w:style w:type="character" w:styleId="75pt" w:customStyle="1">
    <w:name w:val="Подпись к картинке + 7;5 pt;Полужирный"/>
    <w:rsid w:val="004457bd"/>
    <w:basedOn w:val="Style18"/>
    <w:rPr>
      <w:rFonts w:ascii="Times New Roman" w:hAnsi="Times New Roman" w:eastAsia="Times New Roman" w:cs="Times New Roman"/>
      <w:sz w:val="15"/>
      <w:szCs w:val="15"/>
      <w:shd w:fill="FFFFFF" w:val="clear"/>
    </w:rPr>
  </w:style>
  <w:style w:type="character" w:styleId="Style19" w:customStyle="1">
    <w:name w:val="Подпись к картинке + Курсив"/>
    <w:rsid w:val="004457bd"/>
    <w:basedOn w:val="Style18"/>
    <w:rPr>
      <w:rFonts w:ascii="Times New Roman" w:hAnsi="Times New Roman" w:eastAsia="Times New Roman" w:cs="Times New Roman"/>
      <w:i/>
      <w:iCs/>
      <w:sz w:val="14"/>
      <w:szCs w:val="14"/>
      <w:shd w:fill="FFFFFF" w:val="clear"/>
    </w:rPr>
  </w:style>
  <w:style w:type="character" w:styleId="2" w:customStyle="1">
    <w:name w:val="Подпись к картинке (2)_"/>
    <w:link w:val="20"/>
    <w:rsid w:val="004457bd"/>
    <w:basedOn w:val="DefaultParagraphFont"/>
    <w:rPr>
      <w:rFonts w:ascii="Times New Roman" w:hAnsi="Times New Roman" w:eastAsia="Times New Roman" w:cs="Times New Roman"/>
      <w:sz w:val="14"/>
      <w:szCs w:val="14"/>
      <w:shd w:fill="FFFFFF" w:val="clear"/>
    </w:rPr>
  </w:style>
  <w:style w:type="character" w:styleId="3" w:customStyle="1">
    <w:name w:val="Основной текст (3)_"/>
    <w:link w:val="30"/>
    <w:rsid w:val="004457bd"/>
    <w:basedOn w:val="DefaultParagraphFont"/>
    <w:rPr>
      <w:rFonts w:ascii="Times New Roman" w:hAnsi="Times New Roman" w:eastAsia="Times New Roman" w:cs="Times New Roman"/>
      <w:sz w:val="14"/>
      <w:szCs w:val="14"/>
      <w:shd w:fill="FFFFFF" w:val="clear"/>
    </w:rPr>
  </w:style>
  <w:style w:type="character" w:styleId="21" w:customStyle="1">
    <w:name w:val="Основной текст (2)_"/>
    <w:link w:val="22"/>
    <w:rsid w:val="006c413d"/>
    <w:basedOn w:val="DefaultParagraphFont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Style20" w:customStyle="1">
    <w:name w:val="Основной текст + Курсив"/>
    <w:rsid w:val="006c413d"/>
    <w:basedOn w:val="Style16"/>
    <w:rPr>
      <w:rFonts w:ascii="Times New Roman" w:hAnsi="Times New Roman" w:eastAsia="Times New Roman" w:cs="Times New Roman"/>
      <w:i/>
      <w:iCs/>
      <w:caps w:val="false"/>
      <w:smallCaps w:val="false"/>
      <w:spacing w:val="0"/>
      <w:sz w:val="18"/>
      <w:szCs w:val="18"/>
      <w:shd w:fill="FFFFFF" w:val="clear"/>
    </w:rPr>
  </w:style>
  <w:style w:type="character" w:styleId="22" w:customStyle="1">
    <w:name w:val="Основной текст (2) + Не курсив"/>
    <w:rsid w:val="006c413d"/>
    <w:basedOn w:val="21"/>
    <w:rPr>
      <w:rFonts w:ascii="Times New Roman" w:hAnsi="Times New Roman" w:eastAsia="Times New Roman" w:cs="Times New Roman"/>
      <w:i/>
      <w:iCs/>
      <w:sz w:val="18"/>
      <w:szCs w:val="18"/>
      <w:shd w:fill="FFFFFF" w:val="clear"/>
    </w:rPr>
  </w:style>
  <w:style w:type="character" w:styleId="1" w:customStyle="1">
    <w:name w:val="Заголовок №1_"/>
    <w:link w:val="11"/>
    <w:rsid w:val="005b3f7a"/>
    <w:basedOn w:val="DefaultParagraphFont"/>
    <w:rPr>
      <w:rFonts w:ascii="Tahoma" w:hAnsi="Tahoma" w:eastAsia="Tahoma" w:cs="Tahoma"/>
      <w:sz w:val="18"/>
      <w:szCs w:val="18"/>
      <w:shd w:fill="FFFFFF" w:val="clear"/>
    </w:rPr>
  </w:style>
  <w:style w:type="character" w:styleId="9pt0pt" w:customStyle="1">
    <w:name w:val="Основной текст + 9 pt;Интервал 0 pt"/>
    <w:rsid w:val="005b3f7a"/>
    <w:basedOn w:val="Style16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0"/>
      <w:sz w:val="18"/>
      <w:szCs w:val="18"/>
      <w:shd w:fill="FFFFFF" w:val="clear"/>
    </w:rPr>
  </w:style>
  <w:style w:type="character" w:styleId="0pt" w:customStyle="1">
    <w:name w:val="Основной текст + Полужирный;Интервал 0 pt"/>
    <w:rsid w:val="005b3f7a"/>
    <w:basedOn w:val="Style16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0"/>
      <w:sz w:val="19"/>
      <w:szCs w:val="19"/>
      <w:shd w:fill="FFFFFF" w:val="clear"/>
    </w:rPr>
  </w:style>
  <w:style w:type="character" w:styleId="ListLabel1">
    <w:name w:val="ListLabel 1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">
    <w:name w:val="ListLabel 2"/>
    <w:rPr>
      <w:rFonts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paragraph" w:styleId="Style21">
    <w:name w:val="Заголовок"/>
    <w:basedOn w:val="Normal"/>
    <w:next w:val="Style22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22">
    <w:name w:val="Основной текст"/>
    <w:basedOn w:val="Normal"/>
    <w:pPr>
      <w:spacing w:lineRule="auto" w:line="288" w:before="0" w:after="140"/>
    </w:pPr>
    <w:rPr/>
  </w:style>
  <w:style w:type="paragraph" w:styleId="Style23">
    <w:name w:val="Список"/>
    <w:basedOn w:val="Style22"/>
    <w:pPr/>
    <w:rPr>
      <w:rFonts w:ascii="Times New Roman" w:hAnsi="Times New Roman" w:cs="FreeSans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ascii="Times New Roman" w:hAnsi="Times New Roman" w:cs="FreeSans"/>
    </w:rPr>
  </w:style>
  <w:style w:type="paragraph" w:styleId="Style26">
    <w:name w:val="Верхний колонтитул"/>
    <w:uiPriority w:val="99"/>
    <w:semiHidden/>
    <w:unhideWhenUsed/>
    <w:link w:val="a4"/>
    <w:rsid w:val="00f31933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Нижний колонтитул"/>
    <w:uiPriority w:val="99"/>
    <w:unhideWhenUsed/>
    <w:link w:val="a6"/>
    <w:rsid w:val="00f31933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" w:customStyle="1">
    <w:name w:val="Основной текст1"/>
    <w:link w:val="a7"/>
    <w:rsid w:val="00e93611"/>
    <w:basedOn w:val="Normal"/>
    <w:pPr>
      <w:shd w:fill="FFFFFF" w:val="clear"/>
      <w:spacing w:lineRule="exact" w:line="211" w:before="240" w:after="0"/>
      <w:jc w:val="both"/>
    </w:pPr>
    <w:rPr>
      <w:rFonts w:ascii="Times New Roman" w:hAnsi="Times New Roman" w:eastAsia="Times New Roman" w:cs="Times New Roman"/>
      <w:spacing w:val="10"/>
      <w:sz w:val="20"/>
      <w:szCs w:val="20"/>
    </w:rPr>
  </w:style>
  <w:style w:type="paragraph" w:styleId="BalloonText">
    <w:name w:val="Balloon Text"/>
    <w:uiPriority w:val="99"/>
    <w:semiHidden/>
    <w:unhideWhenUsed/>
    <w:link w:val="a9"/>
    <w:rsid w:val="004457b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 w:customStyle="1">
    <w:name w:val="Подпись к картинке"/>
    <w:link w:val="aa"/>
    <w:rsid w:val="004457bd"/>
    <w:basedOn w:val="Normal"/>
    <w:pPr>
      <w:shd w:fill="FFFFFF" w:val="clear"/>
      <w:spacing w:lineRule="exact" w:line="154" w:before="0" w:after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23" w:customStyle="1">
    <w:name w:val="Подпись к картинке (2)"/>
    <w:link w:val="2"/>
    <w:rsid w:val="004457bd"/>
    <w:basedOn w:val="Normal"/>
    <w:pPr>
      <w:shd w:fill="FFFFFF" w:val="clear"/>
      <w:spacing w:lineRule="auto" w:before="0" w:after="0"/>
    </w:pPr>
    <w:rPr>
      <w:rFonts w:ascii="Times New Roman" w:hAnsi="Times New Roman" w:eastAsia="Times New Roman" w:cs="Times New Roman"/>
      <w:sz w:val="14"/>
      <w:szCs w:val="14"/>
    </w:rPr>
  </w:style>
  <w:style w:type="paragraph" w:styleId="31" w:customStyle="1">
    <w:name w:val="Основной текст (3)"/>
    <w:link w:val="3"/>
    <w:rsid w:val="004457bd"/>
    <w:basedOn w:val="Normal"/>
    <w:pPr>
      <w:shd w:fill="FFFFFF" w:val="clear"/>
      <w:spacing w:lineRule="auto" w:before="0" w:after="0"/>
    </w:pPr>
    <w:rPr>
      <w:rFonts w:ascii="Times New Roman" w:hAnsi="Times New Roman" w:eastAsia="Times New Roman" w:cs="Times New Roman"/>
      <w:sz w:val="14"/>
      <w:szCs w:val="14"/>
    </w:rPr>
  </w:style>
  <w:style w:type="paragraph" w:styleId="24" w:customStyle="1">
    <w:name w:val="Основной текст (2)"/>
    <w:link w:val="21"/>
    <w:rsid w:val="006c413d"/>
    <w:basedOn w:val="Normal"/>
    <w:pPr>
      <w:shd w:fill="FFFFFF" w:val="clear"/>
      <w:spacing w:lineRule="exact" w:line="326" w:before="480" w:after="0"/>
      <w:ind w:left="0" w:right="0" w:firstLine="280"/>
      <w:jc w:val="both"/>
    </w:pPr>
    <w:rPr>
      <w:rFonts w:ascii="Times New Roman" w:hAnsi="Times New Roman" w:eastAsia="Times New Roman" w:cs="Times New Roman"/>
      <w:sz w:val="18"/>
      <w:szCs w:val="18"/>
    </w:rPr>
  </w:style>
  <w:style w:type="paragraph" w:styleId="12" w:customStyle="1">
    <w:name w:val="Заголовок №1"/>
    <w:link w:val="10"/>
    <w:rsid w:val="005b3f7a"/>
    <w:basedOn w:val="Normal"/>
    <w:pPr>
      <w:shd w:fill="FFFFFF" w:val="clear"/>
      <w:spacing w:lineRule="auto" w:before="0" w:after="240"/>
      <w:outlineLvl w:val="0"/>
    </w:pPr>
    <w:rPr>
      <w:rFonts w:ascii="Tahoma" w:hAnsi="Tahoma" w:eastAsia="Tahoma" w:cs="Tahoma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EC3B-C384-4D86-AA65-414A78EE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2013-03-18T15:14:00Z</dcterms:created>
  <dc:creator>Леша</dc:creator>
  <dc:language>ru-RU</dc:language>
  <cp:lastModifiedBy>Alex</cp:lastModifiedBy>
  <cp:lastPrinted>2016-04-05T18:31:00Z</cp:lastPrinted>
  <dcterms:modified xsi:type="dcterms:W3CDTF">2017-02-22T06:10:00Z</dcterms:modified>
  <cp:revision>7</cp:revision>
</cp:coreProperties>
</file>