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4D" w:rsidRPr="00DF09B9" w:rsidRDefault="00B2414D" w:rsidP="00DC64B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  <w:proofErr w:type="spellStart"/>
      <w:r w:rsidRPr="00DF09B9">
        <w:rPr>
          <w:sz w:val="28"/>
          <w:szCs w:val="28"/>
          <w:shd w:val="clear" w:color="auto" w:fill="FFFFFF"/>
        </w:rPr>
        <w:t>Грибкова</w:t>
      </w:r>
      <w:proofErr w:type="spellEnd"/>
      <w:r w:rsidRPr="00DF09B9">
        <w:rPr>
          <w:sz w:val="28"/>
          <w:szCs w:val="28"/>
          <w:shd w:val="clear" w:color="auto" w:fill="FFFFFF"/>
        </w:rPr>
        <w:t xml:space="preserve"> Н.В., </w:t>
      </w:r>
      <w:r w:rsidR="00E902A3">
        <w:rPr>
          <w:sz w:val="28"/>
          <w:szCs w:val="28"/>
          <w:shd w:val="clear" w:color="auto" w:fill="FFFFFF"/>
        </w:rPr>
        <w:t>методист</w:t>
      </w:r>
    </w:p>
    <w:p w:rsidR="00B2414D" w:rsidRPr="00DF09B9" w:rsidRDefault="00E902A3" w:rsidP="00DC64B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ГАПОУ МО «Егорьевский техникум»</w:t>
      </w:r>
    </w:p>
    <w:p w:rsidR="00B2414D" w:rsidRPr="00DF09B9" w:rsidRDefault="00B2414D" w:rsidP="00DC64B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750C2D" w:rsidRPr="00DF09B9" w:rsidRDefault="00750C2D" w:rsidP="00DC64B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DF09B9">
        <w:rPr>
          <w:sz w:val="28"/>
          <w:szCs w:val="28"/>
          <w:shd w:val="clear" w:color="auto" w:fill="FFFFFF"/>
        </w:rPr>
        <w:t xml:space="preserve">«Оценка </w:t>
      </w:r>
      <w:r w:rsidR="00A67914">
        <w:rPr>
          <w:sz w:val="28"/>
          <w:szCs w:val="28"/>
          <w:shd w:val="clear" w:color="auto" w:fill="FFFFFF"/>
        </w:rPr>
        <w:t xml:space="preserve"> внутренней </w:t>
      </w:r>
      <w:r w:rsidRPr="00DF09B9">
        <w:rPr>
          <w:sz w:val="28"/>
          <w:szCs w:val="28"/>
          <w:shd w:val="clear" w:color="auto" w:fill="FFFFFF"/>
        </w:rPr>
        <w:t>среды ПОО как фактор эффективной внутренней системы качества образования"</w:t>
      </w:r>
    </w:p>
    <w:p w:rsidR="00610EFB" w:rsidRPr="00DF09B9" w:rsidRDefault="00610EFB" w:rsidP="00DC64B5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B2414D" w:rsidRPr="00DF09B9" w:rsidRDefault="00B2414D" w:rsidP="00DC6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DF09B9">
        <w:rPr>
          <w:sz w:val="28"/>
          <w:szCs w:val="28"/>
          <w:shd w:val="clear" w:color="auto" w:fill="FFFFFF"/>
        </w:rPr>
        <w:t>Аннотация. В данной статье автором рассматриваются внутренняя среда профессиональной образовательной организации, методы ее оценки, рассматривается оценка внутренней среды ПОО как фактор эффективной внутренней системы качества образования.</w:t>
      </w:r>
    </w:p>
    <w:p w:rsidR="00B2414D" w:rsidRPr="00DF09B9" w:rsidRDefault="00B2414D" w:rsidP="00DC6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3617EE" w:rsidRDefault="00B2414D" w:rsidP="00213A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DF09B9">
        <w:rPr>
          <w:sz w:val="28"/>
          <w:szCs w:val="28"/>
          <w:shd w:val="clear" w:color="auto" w:fill="FFFFFF"/>
        </w:rPr>
        <w:t xml:space="preserve">Ключевые слова: профессиональная образовательная организация, внутренняя среда, </w:t>
      </w:r>
      <w:r w:rsidR="00DC64B5" w:rsidRPr="00DF09B9">
        <w:rPr>
          <w:sz w:val="28"/>
          <w:szCs w:val="28"/>
          <w:shd w:val="clear" w:color="auto" w:fill="FFFFFF"/>
        </w:rPr>
        <w:t xml:space="preserve">потребители, конкуренты, </w:t>
      </w:r>
      <w:r w:rsidRPr="00DF09B9">
        <w:rPr>
          <w:sz w:val="28"/>
          <w:szCs w:val="28"/>
          <w:shd w:val="clear" w:color="auto" w:fill="FFFFFF"/>
        </w:rPr>
        <w:t>методы оценки, качество, эффективность</w:t>
      </w:r>
      <w:r w:rsidR="00DC64B5" w:rsidRPr="00DF09B9">
        <w:rPr>
          <w:sz w:val="28"/>
          <w:szCs w:val="28"/>
          <w:shd w:val="clear" w:color="auto" w:fill="FFFFFF"/>
        </w:rPr>
        <w:t>, конкурентоспособность, угрозы возможности, сильные стороны, слабые стороны.</w:t>
      </w:r>
      <w:proofErr w:type="gramEnd"/>
    </w:p>
    <w:p w:rsidR="00213A05" w:rsidRPr="00DF09B9" w:rsidRDefault="00213A05" w:rsidP="00213A0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1CC5" w:rsidRDefault="0030652D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Для того чтобы идти в ногу со временем кажд</w:t>
      </w:r>
      <w:r w:rsidR="00B2414D" w:rsidRPr="00DF09B9">
        <w:rPr>
          <w:rFonts w:ascii="Times New Roman" w:hAnsi="Times New Roman" w:cs="Times New Roman"/>
          <w:sz w:val="28"/>
          <w:szCs w:val="28"/>
        </w:rPr>
        <w:t>ая</w:t>
      </w:r>
      <w:r w:rsidRPr="00DF09B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B2414D" w:rsidRPr="00DF09B9">
        <w:rPr>
          <w:rFonts w:ascii="Times New Roman" w:hAnsi="Times New Roman" w:cs="Times New Roman"/>
          <w:sz w:val="28"/>
          <w:szCs w:val="28"/>
        </w:rPr>
        <w:t>ая</w:t>
      </w:r>
      <w:r w:rsidRPr="00DF09B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2414D" w:rsidRPr="00DF09B9">
        <w:rPr>
          <w:rFonts w:ascii="Times New Roman" w:hAnsi="Times New Roman" w:cs="Times New Roman"/>
          <w:sz w:val="28"/>
          <w:szCs w:val="28"/>
        </w:rPr>
        <w:t>ая</w:t>
      </w:r>
      <w:r w:rsidRPr="00DF09B9">
        <w:rPr>
          <w:rFonts w:ascii="Times New Roman" w:hAnsi="Times New Roman" w:cs="Times New Roman"/>
          <w:sz w:val="28"/>
          <w:szCs w:val="28"/>
        </w:rPr>
        <w:t xml:space="preserve">  </w:t>
      </w:r>
      <w:r w:rsidR="00B2414D" w:rsidRPr="00DF09B9">
        <w:rPr>
          <w:rFonts w:ascii="Times New Roman" w:hAnsi="Times New Roman" w:cs="Times New Roman"/>
          <w:sz w:val="28"/>
          <w:szCs w:val="28"/>
        </w:rPr>
        <w:t>организация</w:t>
      </w:r>
      <w:r w:rsidRPr="00DF09B9">
        <w:rPr>
          <w:rFonts w:ascii="Times New Roman" w:hAnsi="Times New Roman" w:cs="Times New Roman"/>
          <w:sz w:val="28"/>
          <w:szCs w:val="28"/>
        </w:rPr>
        <w:t xml:space="preserve"> </w:t>
      </w:r>
      <w:r w:rsidR="002224BE" w:rsidRPr="00DF09B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2224BE" w:rsidRPr="00DF09B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224BE" w:rsidRPr="00DF09B9">
        <w:rPr>
          <w:rFonts w:ascii="Times New Roman" w:hAnsi="Times New Roman" w:cs="Times New Roman"/>
          <w:sz w:val="28"/>
          <w:szCs w:val="28"/>
        </w:rPr>
        <w:t>О</w:t>
      </w:r>
      <w:r w:rsidR="00B2414D" w:rsidRPr="00DF09B9">
        <w:rPr>
          <w:rFonts w:ascii="Times New Roman" w:hAnsi="Times New Roman" w:cs="Times New Roman"/>
          <w:sz w:val="28"/>
          <w:szCs w:val="28"/>
        </w:rPr>
        <w:t>О</w:t>
      </w:r>
      <w:r w:rsidR="002224BE" w:rsidRPr="00DF09B9">
        <w:rPr>
          <w:rFonts w:ascii="Times New Roman" w:hAnsi="Times New Roman" w:cs="Times New Roman"/>
          <w:sz w:val="28"/>
          <w:szCs w:val="28"/>
        </w:rPr>
        <w:t xml:space="preserve">) </w:t>
      </w:r>
      <w:r w:rsidRPr="00DF09B9">
        <w:rPr>
          <w:rFonts w:ascii="Times New Roman" w:hAnsi="Times New Roman" w:cs="Times New Roman"/>
          <w:sz w:val="28"/>
          <w:szCs w:val="28"/>
        </w:rPr>
        <w:t>выб</w:t>
      </w:r>
      <w:r w:rsidR="009A2BE2" w:rsidRPr="00DF09B9">
        <w:rPr>
          <w:rFonts w:ascii="Times New Roman" w:hAnsi="Times New Roman" w:cs="Times New Roman"/>
          <w:sz w:val="28"/>
          <w:szCs w:val="28"/>
        </w:rPr>
        <w:t>и</w:t>
      </w:r>
      <w:r w:rsidRPr="00DF09B9">
        <w:rPr>
          <w:rFonts w:ascii="Times New Roman" w:hAnsi="Times New Roman" w:cs="Times New Roman"/>
          <w:sz w:val="28"/>
          <w:szCs w:val="28"/>
        </w:rPr>
        <w:t>ра</w:t>
      </w:r>
      <w:r w:rsidR="009A2BE2" w:rsidRPr="00DF09B9">
        <w:rPr>
          <w:rFonts w:ascii="Times New Roman" w:hAnsi="Times New Roman" w:cs="Times New Roman"/>
          <w:sz w:val="28"/>
          <w:szCs w:val="28"/>
        </w:rPr>
        <w:t xml:space="preserve">ет </w:t>
      </w:r>
      <w:r w:rsidRPr="00DF09B9">
        <w:rPr>
          <w:rFonts w:ascii="Times New Roman" w:hAnsi="Times New Roman" w:cs="Times New Roman"/>
          <w:sz w:val="28"/>
          <w:szCs w:val="28"/>
        </w:rPr>
        <w:t xml:space="preserve"> </w:t>
      </w:r>
      <w:r w:rsidR="009A2BE2" w:rsidRPr="00DF09B9">
        <w:rPr>
          <w:rFonts w:ascii="Times New Roman" w:hAnsi="Times New Roman" w:cs="Times New Roman"/>
          <w:sz w:val="28"/>
          <w:szCs w:val="28"/>
        </w:rPr>
        <w:t xml:space="preserve">свою стратегию развития. Выбор стратегии развития зависит, прежде всего, </w:t>
      </w:r>
      <w:r w:rsidR="002173B4">
        <w:rPr>
          <w:rFonts w:ascii="Times New Roman" w:hAnsi="Times New Roman" w:cs="Times New Roman"/>
          <w:sz w:val="28"/>
          <w:szCs w:val="28"/>
        </w:rPr>
        <w:t xml:space="preserve">от </w:t>
      </w:r>
      <w:r w:rsidR="009A2BE2" w:rsidRPr="00DF09B9">
        <w:rPr>
          <w:rFonts w:ascii="Times New Roman" w:hAnsi="Times New Roman" w:cs="Times New Roman"/>
          <w:sz w:val="28"/>
          <w:szCs w:val="28"/>
        </w:rPr>
        <w:t>потенциала образовательно</w:t>
      </w:r>
      <w:r w:rsidR="00355B9A" w:rsidRPr="00DF09B9">
        <w:rPr>
          <w:rFonts w:ascii="Times New Roman" w:hAnsi="Times New Roman" w:cs="Times New Roman"/>
          <w:sz w:val="28"/>
          <w:szCs w:val="28"/>
        </w:rPr>
        <w:t>й</w:t>
      </w:r>
      <w:r w:rsidR="009A2BE2" w:rsidRPr="00DF09B9">
        <w:rPr>
          <w:rFonts w:ascii="Times New Roman" w:hAnsi="Times New Roman" w:cs="Times New Roman"/>
          <w:sz w:val="28"/>
          <w:szCs w:val="28"/>
        </w:rPr>
        <w:t xml:space="preserve"> </w:t>
      </w:r>
      <w:r w:rsidR="00355B9A" w:rsidRPr="00DF09B9">
        <w:rPr>
          <w:rFonts w:ascii="Times New Roman" w:hAnsi="Times New Roman" w:cs="Times New Roman"/>
          <w:sz w:val="28"/>
          <w:szCs w:val="28"/>
        </w:rPr>
        <w:t>организации</w:t>
      </w:r>
      <w:r w:rsidR="002173B4">
        <w:rPr>
          <w:rFonts w:ascii="Times New Roman" w:hAnsi="Times New Roman" w:cs="Times New Roman"/>
          <w:sz w:val="28"/>
          <w:szCs w:val="28"/>
        </w:rPr>
        <w:t xml:space="preserve"> и внешней среды</w:t>
      </w:r>
      <w:r w:rsidR="009A2BE2" w:rsidRPr="00DF09B9">
        <w:rPr>
          <w:rFonts w:ascii="Times New Roman" w:hAnsi="Times New Roman" w:cs="Times New Roman"/>
          <w:sz w:val="28"/>
          <w:szCs w:val="28"/>
        </w:rPr>
        <w:t>.</w:t>
      </w:r>
      <w:r w:rsidR="00411CC5" w:rsidRPr="00DF0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B32" w:rsidRPr="00DF09B9" w:rsidRDefault="00A97B32" w:rsidP="00A97B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ГАПОУ МО </w:t>
      </w:r>
      <w:r>
        <w:rPr>
          <w:rFonts w:ascii="Times New Roman" w:hAnsi="Times New Roman" w:cs="Times New Roman"/>
          <w:sz w:val="28"/>
          <w:szCs w:val="28"/>
        </w:rPr>
        <w:t xml:space="preserve">«Егорьевский техникум» </w:t>
      </w:r>
      <w:r w:rsidRPr="00DF09B9">
        <w:rPr>
          <w:rFonts w:ascii="Times New Roman" w:hAnsi="Times New Roman" w:cs="Times New Roman"/>
          <w:bCs/>
          <w:sz w:val="28"/>
          <w:szCs w:val="28"/>
        </w:rPr>
        <w:t xml:space="preserve">давно работает на рынке образовательных услуг. </w:t>
      </w:r>
      <w:r w:rsidRPr="00DF09B9">
        <w:rPr>
          <w:rFonts w:ascii="Times New Roman" w:hAnsi="Times New Roman" w:cs="Times New Roman"/>
          <w:sz w:val="28"/>
          <w:szCs w:val="28"/>
        </w:rPr>
        <w:t xml:space="preserve">Система ценностей  сложилась за многолетний опыт работы в следующие составляющие: творчество; инновации; четкая организация; экономическая устойчивость. </w:t>
      </w:r>
      <w:r w:rsidRPr="00931FD5">
        <w:rPr>
          <w:rFonts w:ascii="Times New Roman" w:hAnsi="Times New Roman" w:cs="Times New Roman"/>
          <w:sz w:val="28"/>
          <w:szCs w:val="28"/>
        </w:rPr>
        <w:t xml:space="preserve">Миссия техникума – формирование активной, творческой личности современного выпускника, отличающегося высокой профессиональной компетентностью, имеющего активную гражданскую позицию. </w:t>
      </w:r>
      <w:r w:rsidRPr="0093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особую актуальность приобретает педагогическая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практика, направленная не столько на усвоение знаний и умений, сколько на создание таких условий, которые дадут 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каждому обучающемуся понять, проявить и реализовать себя в будущем.</w:t>
      </w:r>
    </w:p>
    <w:p w:rsidR="009A2BE2" w:rsidRPr="00DF09B9" w:rsidRDefault="00A97B32" w:rsidP="00A97B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Изучение, разработка и анализ  образовательной среды  с помощью различных методов оценки способствуют созданию конкурентного образовательного пространства профессионально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09B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0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F09B9">
        <w:rPr>
          <w:rFonts w:ascii="Times New Roman" w:hAnsi="Times New Roman" w:cs="Times New Roman"/>
          <w:sz w:val="28"/>
          <w:szCs w:val="28"/>
        </w:rPr>
        <w:t xml:space="preserve">, определяют во многом  перспективы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F09B9">
        <w:rPr>
          <w:rFonts w:ascii="Times New Roman" w:hAnsi="Times New Roman" w:cs="Times New Roman"/>
          <w:sz w:val="28"/>
          <w:szCs w:val="28"/>
        </w:rPr>
        <w:t xml:space="preserve"> развития, служат основанием для разработки стратегическ</w:t>
      </w:r>
      <w:r>
        <w:rPr>
          <w:rFonts w:ascii="Times New Roman" w:hAnsi="Times New Roman" w:cs="Times New Roman"/>
          <w:sz w:val="28"/>
          <w:szCs w:val="28"/>
        </w:rPr>
        <w:t>их планов и  программы развития</w:t>
      </w:r>
      <w:r w:rsidR="009A2BE2" w:rsidRPr="00DF0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548" w:rsidRPr="00DF09B9" w:rsidRDefault="001E0983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ПО</w:t>
      </w:r>
      <w:r w:rsidR="00076C7B" w:rsidRPr="00DF09B9">
        <w:rPr>
          <w:rFonts w:ascii="Times New Roman" w:hAnsi="Times New Roman" w:cs="Times New Roman"/>
          <w:sz w:val="28"/>
          <w:szCs w:val="28"/>
        </w:rPr>
        <w:t>О</w:t>
      </w:r>
      <w:r w:rsidRPr="00DF09B9">
        <w:rPr>
          <w:rFonts w:ascii="Times New Roman" w:hAnsi="Times New Roman" w:cs="Times New Roman"/>
          <w:sz w:val="28"/>
          <w:szCs w:val="28"/>
        </w:rPr>
        <w:t>, как открытая социально-педагогическая система, не может абстрагироваться от социальной ситуации, поскольку человек развивается в определенной социальной среде.</w:t>
      </w:r>
      <w:r w:rsidR="00FE52C8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учитывать, что среда оказывает влияние на развитие личности </w:t>
      </w:r>
      <w:proofErr w:type="gramStart"/>
      <w:r w:rsidR="00FE52C8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FE52C8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обучающийся, как активная и творческая личность – преобразует и развивает </w:t>
      </w:r>
      <w:bookmarkStart w:id="0" w:name="YANDEX_25"/>
      <w:bookmarkEnd w:id="0"/>
      <w:r w:rsidR="00FE52C8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среду</w:t>
      </w:r>
      <w:r w:rsidR="00DC64B5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4E" w:rsidRPr="00DF09B9">
        <w:rPr>
          <w:rFonts w:ascii="Times New Roman" w:hAnsi="Times New Roman" w:cs="Times New Roman"/>
          <w:sz w:val="28"/>
          <w:szCs w:val="28"/>
        </w:rPr>
        <w:t>[</w:t>
      </w:r>
      <w:r w:rsidR="00DA6026" w:rsidRPr="00DF09B9">
        <w:rPr>
          <w:rFonts w:ascii="Times New Roman" w:hAnsi="Times New Roman" w:cs="Times New Roman"/>
          <w:sz w:val="28"/>
          <w:szCs w:val="28"/>
        </w:rPr>
        <w:t>2</w:t>
      </w:r>
      <w:r w:rsidR="00DC64B5" w:rsidRPr="00DF09B9">
        <w:rPr>
          <w:rFonts w:ascii="Times New Roman" w:hAnsi="Times New Roman" w:cs="Times New Roman"/>
          <w:sz w:val="28"/>
          <w:szCs w:val="28"/>
        </w:rPr>
        <w:t>, с.15</w:t>
      </w:r>
      <w:r w:rsidR="00A93F4E" w:rsidRPr="00DF09B9">
        <w:rPr>
          <w:rFonts w:ascii="Times New Roman" w:hAnsi="Times New Roman" w:cs="Times New Roman"/>
          <w:sz w:val="28"/>
          <w:szCs w:val="28"/>
        </w:rPr>
        <w:t>]</w:t>
      </w:r>
      <w:r w:rsidR="00DC64B5" w:rsidRPr="00DF09B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E52C8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983" w:rsidRPr="00DF09B9" w:rsidRDefault="001E0983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В качестве принципов открытого образования выступают:</w:t>
      </w:r>
    </w:p>
    <w:p w:rsidR="001E0983" w:rsidRPr="00DF09B9" w:rsidRDefault="00076C7B" w:rsidP="00DC64B5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абитуриентов без вступительных испытаний</w:t>
      </w:r>
      <w:r w:rsidR="001E0983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0983" w:rsidRPr="00DF09B9" w:rsidRDefault="002224BE" w:rsidP="00DC64B5">
      <w:pPr>
        <w:tabs>
          <w:tab w:val="left" w:pos="284"/>
          <w:tab w:val="left" w:pos="993"/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0983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планирование обучения, т.е. свобода составления индивидуальной программы обучения путем выбора из системы курсов;</w:t>
      </w:r>
    </w:p>
    <w:p w:rsidR="002224BE" w:rsidRPr="00DF09B9" w:rsidRDefault="001E0983" w:rsidP="00DC64B5">
      <w:pPr>
        <w:pStyle w:val="a7"/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Свобода в вы</w:t>
      </w:r>
      <w:r w:rsidR="002224B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 времени и темпов обучения,</w:t>
      </w:r>
    </w:p>
    <w:p w:rsidR="001E0983" w:rsidRPr="00DF09B9" w:rsidRDefault="001E0983" w:rsidP="00DC64B5">
      <w:pPr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принципа «образование на всю жизнь» к принципу «образование через всю жизнь»;</w:t>
      </w:r>
    </w:p>
    <w:p w:rsidR="001E0983" w:rsidRPr="00DF09B9" w:rsidRDefault="001E0983" w:rsidP="00DC64B5">
      <w:pPr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от </w:t>
      </w:r>
      <w:proofErr w:type="gramStart"/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 знаниям к обратному процессу - знания доставляются человеку; </w:t>
      </w:r>
    </w:p>
    <w:p w:rsidR="00411CC5" w:rsidRPr="009042C6" w:rsidRDefault="001E0983" w:rsidP="009042C6">
      <w:pPr>
        <w:numPr>
          <w:ilvl w:val="0"/>
          <w:numId w:val="22"/>
        </w:numPr>
        <w:tabs>
          <w:tab w:val="left" w:pos="284"/>
          <w:tab w:val="left" w:pos="993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развитие индивидуальности, являющееся основополагающим фактором, тогда как классическая модель образования предполагает жесткие нормы, унифицирующие человеческую индивидуальность 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A5E90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,с.13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96AB2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CC5" w:rsidRPr="00DF09B9" w:rsidRDefault="00E902A3" w:rsidP="000C1E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1C3FBC">
        <w:rPr>
          <w:rFonts w:ascii="Times New Roman" w:hAnsi="Times New Roman" w:cs="Times New Roman"/>
          <w:sz w:val="28"/>
          <w:szCs w:val="28"/>
        </w:rPr>
        <w:t>«Егорьевский техникум»</w:t>
      </w:r>
      <w:r w:rsidR="00411CC5" w:rsidRPr="00DF09B9">
        <w:rPr>
          <w:rFonts w:ascii="Times New Roman" w:hAnsi="Times New Roman" w:cs="Times New Roman"/>
          <w:sz w:val="28"/>
          <w:szCs w:val="28"/>
        </w:rPr>
        <w:t>, как и любая организация, испытывает на себе влияние среды. Среда ПО</w:t>
      </w:r>
      <w:r w:rsidR="00936044">
        <w:rPr>
          <w:rFonts w:ascii="Times New Roman" w:hAnsi="Times New Roman" w:cs="Times New Roman"/>
          <w:sz w:val="28"/>
          <w:szCs w:val="28"/>
        </w:rPr>
        <w:t>О</w:t>
      </w:r>
      <w:r w:rsidR="00411CC5" w:rsidRPr="00DF09B9">
        <w:rPr>
          <w:rFonts w:ascii="Times New Roman" w:hAnsi="Times New Roman" w:cs="Times New Roman"/>
          <w:sz w:val="28"/>
          <w:szCs w:val="28"/>
        </w:rPr>
        <w:t xml:space="preserve"> имеет три основные составляющие: макроокружение (макросреда); непосред</w:t>
      </w:r>
      <w:r w:rsidR="00496AB2" w:rsidRPr="00DF09B9">
        <w:rPr>
          <w:rFonts w:ascii="Times New Roman" w:hAnsi="Times New Roman" w:cs="Times New Roman"/>
          <w:sz w:val="28"/>
          <w:szCs w:val="28"/>
        </w:rPr>
        <w:t>ственное окружение (микросреда)</w:t>
      </w:r>
      <w:r w:rsidR="00411CC5" w:rsidRPr="00DF09B9">
        <w:rPr>
          <w:rFonts w:ascii="Times New Roman" w:hAnsi="Times New Roman" w:cs="Times New Roman"/>
          <w:sz w:val="28"/>
          <w:szCs w:val="28"/>
        </w:rPr>
        <w:t>;</w:t>
      </w:r>
      <w:r w:rsidR="00496AB2" w:rsidRPr="00DF09B9">
        <w:rPr>
          <w:rFonts w:ascii="Times New Roman" w:hAnsi="Times New Roman" w:cs="Times New Roman"/>
          <w:sz w:val="28"/>
          <w:szCs w:val="28"/>
        </w:rPr>
        <w:t xml:space="preserve"> </w:t>
      </w:r>
      <w:r w:rsidR="00411CC5" w:rsidRPr="00DF09B9">
        <w:rPr>
          <w:rFonts w:ascii="Times New Roman" w:hAnsi="Times New Roman" w:cs="Times New Roman"/>
          <w:sz w:val="28"/>
          <w:szCs w:val="28"/>
        </w:rPr>
        <w:t>внутренняя среда.</w:t>
      </w:r>
      <w:bookmarkStart w:id="1" w:name="YANDEX_17"/>
      <w:bookmarkEnd w:id="1"/>
    </w:p>
    <w:p w:rsidR="00E0468D" w:rsidRPr="00162E5A" w:rsidRDefault="00680E60" w:rsidP="00162E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lastRenderedPageBreak/>
        <w:t>Внешняя среда является источником, питающим профессиональн</w:t>
      </w:r>
      <w:r w:rsidR="00936044">
        <w:rPr>
          <w:rFonts w:ascii="Times New Roman" w:hAnsi="Times New Roman" w:cs="Times New Roman"/>
          <w:sz w:val="28"/>
          <w:szCs w:val="28"/>
        </w:rPr>
        <w:t>ую</w:t>
      </w:r>
      <w:r w:rsidRPr="00DF09B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36044">
        <w:rPr>
          <w:rFonts w:ascii="Times New Roman" w:hAnsi="Times New Roman" w:cs="Times New Roman"/>
          <w:sz w:val="28"/>
          <w:szCs w:val="28"/>
        </w:rPr>
        <w:t>ую</w:t>
      </w:r>
      <w:r w:rsidRPr="00DF09B9">
        <w:rPr>
          <w:rFonts w:ascii="Times New Roman" w:hAnsi="Times New Roman" w:cs="Times New Roman"/>
          <w:sz w:val="28"/>
          <w:szCs w:val="28"/>
        </w:rPr>
        <w:t xml:space="preserve">  </w:t>
      </w:r>
      <w:r w:rsidR="00936044">
        <w:rPr>
          <w:rFonts w:ascii="Times New Roman" w:hAnsi="Times New Roman" w:cs="Times New Roman"/>
          <w:sz w:val="28"/>
          <w:szCs w:val="28"/>
        </w:rPr>
        <w:t>организацию</w:t>
      </w:r>
      <w:r w:rsidRPr="00DF09B9">
        <w:rPr>
          <w:rFonts w:ascii="Times New Roman" w:hAnsi="Times New Roman" w:cs="Times New Roman"/>
          <w:sz w:val="28"/>
          <w:szCs w:val="28"/>
        </w:rPr>
        <w:t xml:space="preserve"> </w:t>
      </w:r>
      <w:r w:rsidR="00076C7B" w:rsidRPr="00DF09B9">
        <w:rPr>
          <w:rFonts w:ascii="Times New Roman" w:hAnsi="Times New Roman" w:cs="Times New Roman"/>
          <w:sz w:val="28"/>
          <w:szCs w:val="28"/>
        </w:rPr>
        <w:t xml:space="preserve"> (далее ПО</w:t>
      </w:r>
      <w:r w:rsidR="00936044">
        <w:rPr>
          <w:rFonts w:ascii="Times New Roman" w:hAnsi="Times New Roman" w:cs="Times New Roman"/>
          <w:sz w:val="28"/>
          <w:szCs w:val="28"/>
        </w:rPr>
        <w:t>О</w:t>
      </w:r>
      <w:r w:rsidR="00076C7B" w:rsidRPr="00DF09B9">
        <w:rPr>
          <w:rFonts w:ascii="Times New Roman" w:hAnsi="Times New Roman" w:cs="Times New Roman"/>
          <w:sz w:val="28"/>
          <w:szCs w:val="28"/>
        </w:rPr>
        <w:t>)</w:t>
      </w:r>
      <w:r w:rsidRPr="00DF09B9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1C552C">
        <w:rPr>
          <w:rFonts w:ascii="Times New Roman" w:hAnsi="Times New Roman" w:cs="Times New Roman"/>
          <w:bCs/>
          <w:sz w:val="28"/>
          <w:szCs w:val="28"/>
        </w:rPr>
        <w:t>:</w:t>
      </w:r>
      <w:r w:rsidRPr="00DF09B9">
        <w:rPr>
          <w:rFonts w:ascii="Times New Roman" w:hAnsi="Times New Roman" w:cs="Times New Roman"/>
          <w:bCs/>
          <w:sz w:val="28"/>
          <w:szCs w:val="28"/>
        </w:rPr>
        <w:t xml:space="preserve"> это внешнее окружение, включающее различные системы, с которыми ПО</w:t>
      </w:r>
      <w:r w:rsidR="00936044">
        <w:rPr>
          <w:rFonts w:ascii="Times New Roman" w:hAnsi="Times New Roman" w:cs="Times New Roman"/>
          <w:bCs/>
          <w:sz w:val="28"/>
          <w:szCs w:val="28"/>
        </w:rPr>
        <w:t>О</w:t>
      </w:r>
      <w:r w:rsidRPr="00DF09B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DF09B9">
        <w:rPr>
          <w:rFonts w:ascii="Times New Roman" w:hAnsi="Times New Roman" w:cs="Times New Roman"/>
          <w:bCs/>
          <w:sz w:val="28"/>
          <w:szCs w:val="28"/>
        </w:rPr>
        <w:t>взаимодействует</w:t>
      </w:r>
      <w:proofErr w:type="gramEnd"/>
      <w:r w:rsidRPr="00DF09B9">
        <w:rPr>
          <w:rFonts w:ascii="Times New Roman" w:hAnsi="Times New Roman" w:cs="Times New Roman"/>
          <w:bCs/>
          <w:sz w:val="28"/>
          <w:szCs w:val="28"/>
        </w:rPr>
        <w:t xml:space="preserve"> и влиять на которые в целом не может, за исключением воздействия на отдельные элементы 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A5E90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с.114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09B9">
        <w:rPr>
          <w:rFonts w:ascii="Times New Roman" w:hAnsi="Times New Roman" w:cs="Times New Roman"/>
          <w:sz w:val="28"/>
          <w:szCs w:val="28"/>
        </w:rPr>
        <w:t>но должно постоянно учитывать в своей работе</w:t>
      </w:r>
      <w:r w:rsidR="00496AB2" w:rsidRPr="00DF09B9">
        <w:rPr>
          <w:rFonts w:ascii="Times New Roman" w:hAnsi="Times New Roman" w:cs="Times New Roman"/>
          <w:sz w:val="28"/>
          <w:szCs w:val="28"/>
        </w:rPr>
        <w:t>.</w:t>
      </w:r>
    </w:p>
    <w:p w:rsidR="00D661E7" w:rsidRPr="00DF09B9" w:rsidRDefault="00D661E7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68D">
        <w:rPr>
          <w:rFonts w:ascii="Times New Roman" w:hAnsi="Times New Roman" w:cs="Times New Roman"/>
          <w:b/>
          <w:sz w:val="28"/>
          <w:szCs w:val="28"/>
        </w:rPr>
        <w:t>Внутренняя среда</w:t>
      </w:r>
      <w:r w:rsidRPr="00DF0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9B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F09B9">
        <w:rPr>
          <w:rFonts w:ascii="Times New Roman" w:hAnsi="Times New Roman" w:cs="Times New Roman"/>
          <w:sz w:val="28"/>
          <w:szCs w:val="28"/>
        </w:rPr>
        <w:t>то микросреда, которая является источником жизненной силы ПО</w:t>
      </w:r>
      <w:r w:rsidR="0076631F">
        <w:rPr>
          <w:rFonts w:ascii="Times New Roman" w:hAnsi="Times New Roman" w:cs="Times New Roman"/>
          <w:sz w:val="28"/>
          <w:szCs w:val="28"/>
        </w:rPr>
        <w:t>О</w:t>
      </w:r>
      <w:r w:rsidRPr="00DF09B9">
        <w:rPr>
          <w:rFonts w:ascii="Times New Roman" w:hAnsi="Times New Roman" w:cs="Times New Roman"/>
          <w:sz w:val="28"/>
          <w:szCs w:val="28"/>
        </w:rPr>
        <w:t xml:space="preserve">. Но внутренняя среда может также быть и источником проблем образовательного учреждения  в том случае, если она не обеспечивает необходимого функционирования ПОУ 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A6026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F09B9">
        <w:rPr>
          <w:rFonts w:ascii="Times New Roman" w:hAnsi="Times New Roman" w:cs="Times New Roman"/>
          <w:sz w:val="28"/>
          <w:szCs w:val="28"/>
        </w:rPr>
        <w:t>. Изучение внутренней среды образовательного учреждения  дает руководству возможность оценить внутренние ресурсы и возможности ПО</w:t>
      </w:r>
      <w:r w:rsidR="0076631F">
        <w:rPr>
          <w:rFonts w:ascii="Times New Roman" w:hAnsi="Times New Roman" w:cs="Times New Roman"/>
          <w:sz w:val="28"/>
          <w:szCs w:val="28"/>
        </w:rPr>
        <w:t>О</w:t>
      </w:r>
      <w:r w:rsidRPr="00DF09B9">
        <w:rPr>
          <w:rFonts w:ascii="Times New Roman" w:hAnsi="Times New Roman" w:cs="Times New Roman"/>
          <w:sz w:val="28"/>
          <w:szCs w:val="28"/>
        </w:rPr>
        <w:t xml:space="preserve">. Выявляя сильные и слабые стороны организации, руководство имеет возможность расширять и укреплять конкурентные преимущества и, соответственно, предупреждать  возникновение возможных проблем. Сильные стороны служат базой, на которую организация опирается в конкурентной борьбе и которую она должна стремиться расширять и укреплять. Слабые стороны — это предмет пристального внимания со стороны руководства, которое должно делать все возможное, чтобы избавиться от них. Изучение внутренней среды организации осуществляется через анализ ее внутренних переменных с целью оценки конкурентной стратегической позиции организации. </w:t>
      </w:r>
    </w:p>
    <w:p w:rsidR="00D661E7" w:rsidRPr="00DF09B9" w:rsidRDefault="00D661E7" w:rsidP="00DC64B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F09B9">
        <w:rPr>
          <w:rFonts w:ascii="Times New Roman" w:hAnsi="Times New Roman" w:cs="Times New Roman"/>
          <w:b/>
          <w:bCs/>
          <w:noProof/>
          <w:sz w:val="28"/>
          <w:szCs w:val="28"/>
        </w:rPr>
        <w:t>1. Цели</w:t>
      </w:r>
      <w:r w:rsidRPr="00DF09B9">
        <w:rPr>
          <w:rFonts w:ascii="Times New Roman" w:hAnsi="Times New Roman" w:cs="Times New Roman"/>
          <w:noProof/>
          <w:sz w:val="28"/>
          <w:szCs w:val="28"/>
        </w:rPr>
        <w:t xml:space="preserve"> есть конкретные конечные состояния или желаемый результат, которого стремится добиться ПО</w:t>
      </w:r>
      <w:r w:rsidR="008B01A6">
        <w:rPr>
          <w:rFonts w:ascii="Times New Roman" w:hAnsi="Times New Roman" w:cs="Times New Roman"/>
          <w:noProof/>
          <w:sz w:val="28"/>
          <w:szCs w:val="28"/>
        </w:rPr>
        <w:t>О</w:t>
      </w:r>
      <w:r w:rsidRPr="00DF09B9">
        <w:rPr>
          <w:rFonts w:ascii="Times New Roman" w:hAnsi="Times New Roman" w:cs="Times New Roman"/>
          <w:noProof/>
          <w:sz w:val="28"/>
          <w:szCs w:val="28"/>
        </w:rPr>
        <w:t xml:space="preserve">.Это процесс представляет собой мощный механизм координирования, потому что он даёт возможность членам организации знать, к чему они должны стремиться 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A5E90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с.14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1E7" w:rsidRPr="00DF09B9" w:rsidRDefault="00D661E7" w:rsidP="00DC64B5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F09B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2. Структура </w:t>
      </w:r>
      <w:r w:rsidRPr="00DF09B9">
        <w:rPr>
          <w:rFonts w:ascii="Times New Roman" w:hAnsi="Times New Roman" w:cs="Times New Roman"/>
          <w:noProof/>
          <w:sz w:val="28"/>
          <w:szCs w:val="28"/>
        </w:rPr>
        <w:t xml:space="preserve">организации – это логические взаимоотношения уровней управления и функциональных областей, построенные в такой форме, которая позволяет наиболее эффективно достигать цели организации, в зависимости от конкретных условий и обстановки, материальных, </w:t>
      </w:r>
      <w:r w:rsidRPr="00DF09B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финансовых и кадровых возможностей. </w:t>
      </w:r>
    </w:p>
    <w:p w:rsidR="00D661E7" w:rsidRPr="00DF09B9" w:rsidRDefault="00D661E7" w:rsidP="00DC64B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b/>
          <w:bCs/>
          <w:noProof/>
          <w:sz w:val="28"/>
          <w:szCs w:val="28"/>
        </w:rPr>
        <w:t>3. Задачи</w:t>
      </w:r>
      <w:r w:rsidRPr="00DF09B9">
        <w:rPr>
          <w:rFonts w:ascii="Times New Roman" w:hAnsi="Times New Roman" w:cs="Times New Roman"/>
          <w:noProof/>
          <w:sz w:val="28"/>
          <w:szCs w:val="28"/>
        </w:rPr>
        <w:t xml:space="preserve">– это предписанная работа, которая должна быть выполнена заранее установленным способом в заранее оговорённые сроки.Задачи решаются для достижения поставленных целей 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A5E90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с.15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1E7" w:rsidRPr="00DF09B9" w:rsidRDefault="00D661E7" w:rsidP="00DC64B5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hAnsi="Times New Roman" w:cs="Times New Roman"/>
          <w:sz w:val="28"/>
          <w:szCs w:val="28"/>
        </w:rPr>
        <w:t>4.</w:t>
      </w:r>
      <w:r w:rsidRPr="00DF09B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Технология - </w:t>
      </w:r>
      <w:r w:rsidRPr="00DF09B9">
        <w:rPr>
          <w:rFonts w:ascii="Times New Roman" w:hAnsi="Times New Roman" w:cs="Times New Roman"/>
          <w:noProof/>
          <w:sz w:val="28"/>
          <w:szCs w:val="28"/>
        </w:rPr>
        <w:t xml:space="preserve">это сочетание квалификационных навыков, оборудования, инфраструктуры, инструментов и соответствующих технических знаний, необходимых для осуществления желаемых преобразований в материалах, информации и людях 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1, с.16</w:t>
      </w:r>
      <w:r w:rsidR="00A93F4E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1E7" w:rsidRPr="00DF09B9" w:rsidRDefault="00D661E7" w:rsidP="00DC64B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F09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F09B9">
        <w:rPr>
          <w:rFonts w:ascii="Times New Roman" w:hAnsi="Times New Roman" w:cs="Times New Roman"/>
          <w:b/>
          <w:bCs/>
          <w:noProof/>
          <w:sz w:val="28"/>
          <w:szCs w:val="28"/>
        </w:rPr>
        <w:t>Люди.</w:t>
      </w:r>
      <w:r w:rsidRPr="00DF09B9">
        <w:rPr>
          <w:rFonts w:ascii="Times New Roman" w:hAnsi="Times New Roman" w:cs="Times New Roman"/>
          <w:noProof/>
          <w:sz w:val="28"/>
          <w:szCs w:val="28"/>
        </w:rPr>
        <w:t xml:space="preserve"> Человек – центральная фигура в любой организации. Факторы, влияющие на наиндивидуальное поведение и успешность деятельности: умственные и физические способности, ценности и взгляды, производительность, потребности, ценности и притязания.</w:t>
      </w:r>
    </w:p>
    <w:p w:rsidR="00D661E7" w:rsidRPr="00DF09B9" w:rsidRDefault="00D661E7" w:rsidP="00DC64B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F09B9">
        <w:rPr>
          <w:rFonts w:ascii="Times New Roman" w:hAnsi="Times New Roman" w:cs="Times New Roman"/>
          <w:noProof/>
          <w:sz w:val="28"/>
          <w:szCs w:val="28"/>
        </w:rPr>
        <w:t xml:space="preserve">Все внутренние переменные взаимосвязаны.. Изменение одной из них в определённой степени влияет на все другие. </w:t>
      </w:r>
    </w:p>
    <w:p w:rsidR="009347F1" w:rsidRDefault="00421F69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 xml:space="preserve">Внутренняя среда </w:t>
      </w:r>
      <w:r w:rsidR="008B01A6">
        <w:rPr>
          <w:rFonts w:ascii="Times New Roman" w:hAnsi="Times New Roman" w:cs="Times New Roman"/>
          <w:sz w:val="28"/>
          <w:szCs w:val="28"/>
        </w:rPr>
        <w:t xml:space="preserve">ГАПОУ МО </w:t>
      </w:r>
      <w:r w:rsidR="00162E5A">
        <w:rPr>
          <w:rFonts w:ascii="Times New Roman" w:hAnsi="Times New Roman" w:cs="Times New Roman"/>
          <w:sz w:val="28"/>
          <w:szCs w:val="28"/>
        </w:rPr>
        <w:t xml:space="preserve">«Егорьевский техникум» </w:t>
      </w:r>
      <w:r w:rsidRPr="00DF09B9">
        <w:rPr>
          <w:rFonts w:ascii="Times New Roman" w:hAnsi="Times New Roman" w:cs="Times New Roman"/>
          <w:sz w:val="28"/>
          <w:szCs w:val="28"/>
        </w:rPr>
        <w:t xml:space="preserve">состоит из компонентов, которые определяют конкурентоспособность  </w:t>
      </w:r>
      <w:r w:rsidR="008B01A6">
        <w:rPr>
          <w:rFonts w:ascii="Times New Roman" w:hAnsi="Times New Roman" w:cs="Times New Roman"/>
          <w:sz w:val="28"/>
          <w:szCs w:val="28"/>
        </w:rPr>
        <w:t>ПОО</w:t>
      </w:r>
      <w:r w:rsidRPr="00DF09B9">
        <w:rPr>
          <w:rFonts w:ascii="Times New Roman" w:hAnsi="Times New Roman" w:cs="Times New Roman"/>
          <w:sz w:val="28"/>
          <w:szCs w:val="28"/>
        </w:rPr>
        <w:t xml:space="preserve"> и могут выступать интегрированными критериями оценки качества подготовки специалистов. Анализ компонентов внутренней среды показал, что </w:t>
      </w:r>
      <w:r w:rsidR="008B01A6">
        <w:rPr>
          <w:rFonts w:ascii="Times New Roman" w:hAnsi="Times New Roman" w:cs="Times New Roman"/>
          <w:sz w:val="28"/>
          <w:szCs w:val="28"/>
        </w:rPr>
        <w:t>ПОО</w:t>
      </w:r>
      <w:r w:rsidRPr="00DF09B9">
        <w:rPr>
          <w:rFonts w:ascii="Times New Roman" w:hAnsi="Times New Roman" w:cs="Times New Roman"/>
          <w:sz w:val="28"/>
          <w:szCs w:val="28"/>
        </w:rPr>
        <w:t xml:space="preserve"> является многопрофильн</w:t>
      </w:r>
      <w:r w:rsidR="008B01A6">
        <w:rPr>
          <w:rFonts w:ascii="Times New Roman" w:hAnsi="Times New Roman" w:cs="Times New Roman"/>
          <w:sz w:val="28"/>
          <w:szCs w:val="28"/>
        </w:rPr>
        <w:t>ой</w:t>
      </w:r>
      <w:r w:rsidRPr="00DF09B9">
        <w:rPr>
          <w:rFonts w:ascii="Times New Roman" w:hAnsi="Times New Roman" w:cs="Times New Roman"/>
          <w:sz w:val="28"/>
          <w:szCs w:val="28"/>
        </w:rPr>
        <w:t xml:space="preserve"> </w:t>
      </w:r>
      <w:r w:rsidR="008B01A6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DF09B9">
        <w:rPr>
          <w:rFonts w:ascii="Times New Roman" w:hAnsi="Times New Roman" w:cs="Times New Roman"/>
          <w:sz w:val="28"/>
          <w:szCs w:val="28"/>
        </w:rPr>
        <w:t xml:space="preserve">, который  ведет подготовку </w:t>
      </w:r>
      <w:r w:rsidR="008B01A6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и </w:t>
      </w:r>
      <w:r w:rsidRPr="00DF09B9">
        <w:rPr>
          <w:rFonts w:ascii="Times New Roman" w:hAnsi="Times New Roman" w:cs="Times New Roman"/>
          <w:sz w:val="28"/>
          <w:szCs w:val="28"/>
        </w:rPr>
        <w:t>квалифицированных рабочих</w:t>
      </w:r>
      <w:r w:rsidR="008B01A6">
        <w:rPr>
          <w:rFonts w:ascii="Times New Roman" w:hAnsi="Times New Roman" w:cs="Times New Roman"/>
          <w:sz w:val="28"/>
          <w:szCs w:val="28"/>
        </w:rPr>
        <w:t>, служащих</w:t>
      </w:r>
      <w:r w:rsidRPr="00DF09B9">
        <w:rPr>
          <w:rFonts w:ascii="Times New Roman" w:hAnsi="Times New Roman" w:cs="Times New Roman"/>
          <w:sz w:val="28"/>
          <w:szCs w:val="28"/>
        </w:rPr>
        <w:t xml:space="preserve">. Основные потребители образовательных услуг </w:t>
      </w:r>
      <w:proofErr w:type="gramStart"/>
      <w:r w:rsidRPr="00DF09B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DF09B9">
        <w:rPr>
          <w:rFonts w:ascii="Times New Roman" w:hAnsi="Times New Roman" w:cs="Times New Roman"/>
          <w:sz w:val="28"/>
          <w:szCs w:val="28"/>
        </w:rPr>
        <w:t>то учащиеся 9-х классов</w:t>
      </w:r>
      <w:r w:rsidR="008B01A6">
        <w:rPr>
          <w:rFonts w:ascii="Times New Roman" w:hAnsi="Times New Roman" w:cs="Times New Roman"/>
          <w:sz w:val="28"/>
          <w:szCs w:val="28"/>
        </w:rPr>
        <w:t xml:space="preserve"> городского поселения Егорьевск</w:t>
      </w:r>
      <w:r w:rsidRPr="00DF09B9">
        <w:rPr>
          <w:rFonts w:ascii="Times New Roman" w:hAnsi="Times New Roman" w:cs="Times New Roman"/>
          <w:sz w:val="28"/>
          <w:szCs w:val="28"/>
        </w:rPr>
        <w:t>, взрослое населен</w:t>
      </w:r>
      <w:r w:rsidR="008B01A6">
        <w:rPr>
          <w:rFonts w:ascii="Times New Roman" w:hAnsi="Times New Roman" w:cs="Times New Roman"/>
          <w:sz w:val="28"/>
          <w:szCs w:val="28"/>
        </w:rPr>
        <w:t xml:space="preserve">ие города. </w:t>
      </w:r>
    </w:p>
    <w:p w:rsidR="00421F69" w:rsidRPr="00DF09B9" w:rsidRDefault="00421F69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 xml:space="preserve">Осуществляется образовательная деятельность </w:t>
      </w:r>
      <w:proofErr w:type="gramStart"/>
      <w:r w:rsidRPr="00DF09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F09B9">
        <w:rPr>
          <w:rFonts w:ascii="Times New Roman" w:hAnsi="Times New Roman" w:cs="Times New Roman"/>
          <w:sz w:val="28"/>
          <w:szCs w:val="28"/>
        </w:rPr>
        <w:t>:</w:t>
      </w:r>
    </w:p>
    <w:p w:rsidR="00421F69" w:rsidRPr="00DF09B9" w:rsidRDefault="0016200C" w:rsidP="00496AB2">
      <w:pPr>
        <w:pStyle w:val="a7"/>
        <w:numPr>
          <w:ilvl w:val="0"/>
          <w:numId w:val="2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1F69" w:rsidRPr="00DF09B9">
        <w:rPr>
          <w:rFonts w:ascii="Times New Roman" w:hAnsi="Times New Roman" w:cs="Times New Roman"/>
          <w:sz w:val="28"/>
          <w:szCs w:val="28"/>
        </w:rPr>
        <w:t>одульным программам дополнительного образования</w:t>
      </w:r>
    </w:p>
    <w:p w:rsidR="00421F69" w:rsidRPr="00DF09B9" w:rsidRDefault="0016200C" w:rsidP="00496AB2">
      <w:pPr>
        <w:pStyle w:val="a7"/>
        <w:numPr>
          <w:ilvl w:val="0"/>
          <w:numId w:val="2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</w:t>
      </w:r>
      <w:r w:rsidR="00421F69" w:rsidRPr="00DF09B9">
        <w:rPr>
          <w:rFonts w:ascii="Times New Roman" w:hAnsi="Times New Roman" w:cs="Times New Roman"/>
          <w:sz w:val="28"/>
          <w:szCs w:val="28"/>
        </w:rPr>
        <w:t>азовательным программам профессиональной подготовки</w:t>
      </w:r>
    </w:p>
    <w:p w:rsidR="00076C7B" w:rsidRPr="00DF09B9" w:rsidRDefault="00076C7B" w:rsidP="0016200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С введением в действие</w:t>
      </w:r>
      <w:r w:rsidR="008E49A3" w:rsidRPr="00DF09B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 «Об образовании в РФ» от 29 декабря 2012г. № 273-ФЗ [10]</w:t>
      </w:r>
      <w:r w:rsidRPr="00DF09B9">
        <w:rPr>
          <w:rFonts w:ascii="Times New Roman" w:hAnsi="Times New Roman" w:cs="Times New Roman"/>
          <w:sz w:val="28"/>
          <w:szCs w:val="28"/>
        </w:rPr>
        <w:t xml:space="preserve"> произошли изменения в правилах приеме абитуриентов: зачисление в </w:t>
      </w:r>
      <w:r w:rsidR="001C552C" w:rsidRPr="009347F1">
        <w:rPr>
          <w:rFonts w:ascii="Times New Roman" w:hAnsi="Times New Roman" w:cs="Times New Roman"/>
          <w:sz w:val="28"/>
          <w:szCs w:val="28"/>
        </w:rPr>
        <w:t>техникум</w:t>
      </w:r>
      <w:r w:rsidRPr="00DF09B9">
        <w:rPr>
          <w:rFonts w:ascii="Times New Roman" w:hAnsi="Times New Roman" w:cs="Times New Roman"/>
          <w:sz w:val="28"/>
          <w:szCs w:val="28"/>
        </w:rPr>
        <w:t xml:space="preserve"> осуществляется без вступительных испытаний, что потребует применения индивидуальных подходов в обучении и использования современных </w:t>
      </w:r>
      <w:r w:rsidRPr="00DF09B9">
        <w:rPr>
          <w:rFonts w:ascii="Times New Roman" w:hAnsi="Times New Roman" w:cs="Times New Roman"/>
          <w:sz w:val="28"/>
          <w:szCs w:val="28"/>
        </w:rPr>
        <w:lastRenderedPageBreak/>
        <w:t>педагогических технологий. Особенно привлекательным для потребителей образовательных услуг может стать система дистанционного обучения.</w:t>
      </w:r>
    </w:p>
    <w:p w:rsidR="00076C7B" w:rsidRPr="00DF09B9" w:rsidRDefault="00076C7B" w:rsidP="00DC64B5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1C552C" w:rsidRPr="009347F1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Pr="009347F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 имеются необходимые кадровые и материальные ресурсы для осуществления образовательного процесса по всем направлениям. Педагогический состав </w:t>
      </w:r>
      <w:r w:rsidR="001C552C" w:rsidRPr="009347F1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Pr="009347F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 укомплектован квалифицированными кадрами</w:t>
      </w:r>
      <w:r w:rsidR="009347F1">
        <w:rPr>
          <w:rFonts w:ascii="Times New Roman" w:hAnsi="Times New Roman" w:cs="Times New Roman"/>
          <w:color w:val="auto"/>
          <w:sz w:val="28"/>
          <w:szCs w:val="28"/>
        </w:rPr>
        <w:t xml:space="preserve"> (80% педагогических работников имеют первую и высшую квалификационные категории)</w:t>
      </w:r>
      <w:proofErr w:type="gramStart"/>
      <w:r w:rsidR="009347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 Ежегодно повышают квалификацию до </w:t>
      </w:r>
      <w:r w:rsidR="000E1503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% педагогического коллектива. Важным аспектом для развития </w:t>
      </w:r>
      <w:r w:rsidR="001C552C" w:rsidRPr="009347F1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Pr="009347F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эффективное применение совреме</w:t>
      </w:r>
      <w:r w:rsidR="00CE170C" w:rsidRPr="00DF09B9">
        <w:rPr>
          <w:rFonts w:ascii="Times New Roman" w:hAnsi="Times New Roman" w:cs="Times New Roman"/>
          <w:color w:val="auto"/>
          <w:sz w:val="28"/>
          <w:szCs w:val="28"/>
        </w:rPr>
        <w:t>нных образовательных технологий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. Проблема информатизации образовательного процесса кроется не только в материально-техническом оснащении, но и в повышении профессиональной компетентности и мотивации педагогического персонала. </w:t>
      </w:r>
    </w:p>
    <w:p w:rsidR="00CE170C" w:rsidRPr="00DF09B9" w:rsidRDefault="00CE170C" w:rsidP="00DC64B5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Реализация ФГОС предполагает применение </w:t>
      </w:r>
      <w:proofErr w:type="spellStart"/>
      <w:r w:rsidRPr="00DF09B9">
        <w:rPr>
          <w:rFonts w:ascii="Times New Roman" w:hAnsi="Times New Roman" w:cs="Times New Roman"/>
          <w:color w:val="auto"/>
          <w:sz w:val="28"/>
          <w:szCs w:val="28"/>
        </w:rPr>
        <w:t>модульно-компетентностного</w:t>
      </w:r>
      <w:proofErr w:type="spellEnd"/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 подхода, в основу которого положены ценностные ориентиры. Ключевым принципом данного обучения является ориентация на результаты, значимые для сферы труда. Обучение, основанное на компетенциях, наиболее эффективно реализуется в форме модульных программ, которые требуют серьёзного методи</w:t>
      </w:r>
      <w:r w:rsidR="000E3989">
        <w:rPr>
          <w:rFonts w:ascii="Times New Roman" w:hAnsi="Times New Roman" w:cs="Times New Roman"/>
          <w:color w:val="auto"/>
          <w:sz w:val="28"/>
          <w:szCs w:val="28"/>
        </w:rPr>
        <w:t>ческого осмысления. Р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>еализаци</w:t>
      </w:r>
      <w:r w:rsidR="000E398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 ФГОС требует изменения приоритетов и поиска новых способ</w:t>
      </w:r>
      <w:r w:rsidR="000E398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управления</w:t>
      </w:r>
      <w:r w:rsidR="000E398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DF09B9">
        <w:rPr>
          <w:rFonts w:ascii="Times New Roman" w:hAnsi="Times New Roman" w:cs="Times New Roman"/>
          <w:color w:val="auto"/>
          <w:sz w:val="28"/>
          <w:szCs w:val="28"/>
        </w:rPr>
        <w:t>в том числе внедрение системы менеджмента качества)</w:t>
      </w:r>
    </w:p>
    <w:p w:rsidR="001C629E" w:rsidRPr="00DF09B9" w:rsidRDefault="001C629E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Для изучения внутренней  среды </w:t>
      </w:r>
      <w:r w:rsidR="001C552C" w:rsidRPr="004A390D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техникум</w:t>
      </w:r>
      <w:r w:rsidRPr="004A390D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Pr="00DF09B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был использова</w:t>
      </w:r>
      <w:r w:rsidR="004A390D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 как маркетинговый инструмент </w:t>
      </w:r>
      <w:r w:rsidRPr="00DF09B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F09B9">
        <w:rPr>
          <w:rFonts w:ascii="Times New Roman" w:hAnsi="Times New Roman" w:cs="Times New Roman"/>
          <w:sz w:val="28"/>
          <w:szCs w:val="28"/>
        </w:rPr>
        <w:t xml:space="preserve">-анализ. </w:t>
      </w:r>
      <w:r w:rsidRPr="00DF09B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F09B9">
        <w:rPr>
          <w:rFonts w:ascii="Times New Roman" w:hAnsi="Times New Roman" w:cs="Times New Roman"/>
          <w:sz w:val="28"/>
          <w:szCs w:val="28"/>
        </w:rPr>
        <w:t>-анализ - это оценка фактического положения и стратегических перспектив организации, получаемая в результате изучения сильных и слабых сторон организации, ее рыночных возможностей и факторов риска.</w:t>
      </w:r>
    </w:p>
    <w:p w:rsidR="001C629E" w:rsidRPr="00DF09B9" w:rsidRDefault="001C629E" w:rsidP="00DC64B5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рынка в целом и положения на нём образовательной  организации, ее </w:t>
      </w:r>
      <w:r w:rsidRPr="00DF0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ресурсов и конкурентных возможностей </w:t>
      </w: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исследуются пять параметров: </w:t>
      </w:r>
    </w:p>
    <w:p w:rsidR="001C629E" w:rsidRPr="00DF09B9" w:rsidRDefault="001C629E" w:rsidP="00DC64B5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действующей стратегии; </w:t>
      </w:r>
    </w:p>
    <w:p w:rsidR="001C629E" w:rsidRPr="00DF09B9" w:rsidRDefault="001C629E" w:rsidP="00DC64B5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сильные и слабые стороны, возможности и угрозы; </w:t>
      </w:r>
    </w:p>
    <w:p w:rsidR="001C629E" w:rsidRPr="00DF09B9" w:rsidRDefault="001C629E" w:rsidP="00DC64B5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конкурентоспособность по ценам и затратам; </w:t>
      </w:r>
    </w:p>
    <w:p w:rsidR="001C629E" w:rsidRPr="00DF09B9" w:rsidRDefault="001C629E" w:rsidP="00DC64B5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конкурентной позиции по сравнению с основными соперниками;</w:t>
      </w:r>
    </w:p>
    <w:p w:rsidR="00CE170C" w:rsidRPr="00DF09B9" w:rsidRDefault="001C629E" w:rsidP="00A93F4E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 проблемы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3118"/>
      </w:tblGrid>
      <w:tr w:rsidR="001C629E" w:rsidRPr="00DF09B9" w:rsidTr="00610EFB">
        <w:tc>
          <w:tcPr>
            <w:tcW w:w="2943" w:type="dxa"/>
            <w:vMerge w:val="restart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jc w:val="both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t>Возможности</w:t>
            </w:r>
          </w:p>
        </w:tc>
        <w:tc>
          <w:tcPr>
            <w:tcW w:w="3118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jc w:val="both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t>Угрозы</w:t>
            </w:r>
          </w:p>
        </w:tc>
      </w:tr>
      <w:tr w:rsidR="001C629E" w:rsidRPr="00DF09B9" w:rsidTr="00610EFB">
        <w:trPr>
          <w:trHeight w:val="3561"/>
        </w:trPr>
        <w:tc>
          <w:tcPr>
            <w:tcW w:w="2943" w:type="dxa"/>
            <w:vMerge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snapToGrid w:val="0"/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>1.Создание новой программы развития, позволяющей существенно повысить качество образования.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snapToGrid w:val="0"/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 xml:space="preserve">2.Повышение статуса </w:t>
            </w:r>
            <w:r w:rsidR="001C552C" w:rsidRPr="004A390D">
              <w:rPr>
                <w:rFonts w:eastAsia="Times New Roman"/>
              </w:rPr>
              <w:t>техникум</w:t>
            </w:r>
            <w:r w:rsidRPr="00DF09B9">
              <w:rPr>
                <w:rFonts w:eastAsia="Times New Roman"/>
              </w:rPr>
              <w:t>а среди учреждений СПО</w:t>
            </w:r>
            <w:r w:rsidR="0016200C">
              <w:rPr>
                <w:rFonts w:eastAsia="Times New Roman"/>
              </w:rPr>
              <w:t>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snapToGrid w:val="0"/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>3.Расширение сети социального партнерства</w:t>
            </w:r>
            <w:r w:rsidR="0016200C">
              <w:rPr>
                <w:rFonts w:eastAsia="Times New Roman"/>
              </w:rPr>
              <w:t>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snapToGrid w:val="0"/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>4.Расширение спектра специальностей в СПО</w:t>
            </w:r>
            <w:r w:rsidR="0016200C">
              <w:rPr>
                <w:rFonts w:eastAsia="Times New Roman"/>
              </w:rPr>
              <w:t>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snapToGrid w:val="0"/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>5.Возможность использования Интернет-ресурсов</w:t>
            </w:r>
            <w:r w:rsidR="0016200C">
              <w:rPr>
                <w:rFonts w:eastAsia="Times New Roman"/>
              </w:rPr>
              <w:t>.</w:t>
            </w:r>
          </w:p>
        </w:tc>
        <w:tc>
          <w:tcPr>
            <w:tcW w:w="3118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DF09B9">
              <w:rPr>
                <w:color w:val="auto"/>
                <w:sz w:val="24"/>
                <w:szCs w:val="24"/>
              </w:rPr>
              <w:t xml:space="preserve">1.Уменьшение контингента </w:t>
            </w:r>
            <w:proofErr w:type="gramStart"/>
            <w:r w:rsidRPr="00DF09B9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DF09B9">
              <w:rPr>
                <w:color w:val="auto"/>
                <w:sz w:val="24"/>
                <w:szCs w:val="24"/>
              </w:rPr>
              <w:t xml:space="preserve"> </w:t>
            </w:r>
            <w:r w:rsidR="001C552C" w:rsidRPr="004A390D">
              <w:rPr>
                <w:color w:val="auto"/>
                <w:sz w:val="24"/>
                <w:szCs w:val="24"/>
              </w:rPr>
              <w:t>техникум</w:t>
            </w:r>
            <w:r w:rsidRPr="004A390D">
              <w:rPr>
                <w:color w:val="auto"/>
                <w:sz w:val="24"/>
                <w:szCs w:val="24"/>
              </w:rPr>
              <w:t>а</w:t>
            </w:r>
            <w:r w:rsidRPr="00DF09B9">
              <w:rPr>
                <w:color w:val="auto"/>
                <w:sz w:val="24"/>
                <w:szCs w:val="24"/>
              </w:rPr>
              <w:t xml:space="preserve"> в связи с демографической ситуацией</w:t>
            </w:r>
            <w:r w:rsidR="0016200C">
              <w:rPr>
                <w:color w:val="auto"/>
                <w:sz w:val="24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>2.</w:t>
            </w:r>
            <w:r w:rsidRPr="00DF09B9">
              <w:rPr>
                <w:rFonts w:ascii="Times New Roman" w:eastAsia="Times New Roman" w:hAnsi="Times New Roman" w:cs="Times New Roman"/>
                <w:szCs w:val="24"/>
              </w:rPr>
              <w:t xml:space="preserve"> Снижение престижа учреждений СПО в предоставлении образовательных услуг</w:t>
            </w:r>
            <w:r w:rsidR="0016200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F09B9">
              <w:rPr>
                <w:rFonts w:ascii="Times New Roman" w:eastAsia="Times New Roman" w:hAnsi="Times New Roman" w:cs="Times New Roman"/>
                <w:szCs w:val="24"/>
              </w:rPr>
              <w:t>3. Отток способных абитуриентов в вузы и конкурентные учреждения</w:t>
            </w:r>
            <w:r w:rsidR="0016200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1C629E" w:rsidRPr="00DF09B9" w:rsidTr="00610EFB">
        <w:tc>
          <w:tcPr>
            <w:tcW w:w="2943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t>Сильные стороны</w:t>
            </w:r>
          </w:p>
        </w:tc>
        <w:tc>
          <w:tcPr>
            <w:tcW w:w="3686" w:type="dxa"/>
          </w:tcPr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snapToGrid w:val="0"/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jc w:val="both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</w:p>
        </w:tc>
      </w:tr>
      <w:tr w:rsidR="001C629E" w:rsidRPr="00DF09B9" w:rsidTr="00610EFB">
        <w:tc>
          <w:tcPr>
            <w:tcW w:w="2943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t>1. Стабильное финансовое состояние.</w:t>
            </w:r>
          </w:p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t>2. Наличие квалифицированного персонала, что позволяет оказывать услуги на высоком уровне.</w:t>
            </w:r>
          </w:p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t>3. Хорошая мотивация сотрудников</w:t>
            </w:r>
            <w:r w:rsidR="0016200C">
              <w:rPr>
                <w:bCs/>
                <w:color w:val="auto"/>
                <w:kern w:val="3"/>
                <w:sz w:val="24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>4.</w:t>
            </w:r>
            <w:r w:rsidRPr="00DF09B9">
              <w:rPr>
                <w:rFonts w:ascii="Times New Roman" w:eastAsia="Times New Roman" w:hAnsi="Times New Roman" w:cs="Times New Roman"/>
                <w:szCs w:val="24"/>
              </w:rPr>
              <w:t xml:space="preserve"> Обучение соответствует требованиям ФГОС</w:t>
            </w:r>
            <w:r w:rsidR="0016200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F09B9">
              <w:rPr>
                <w:rFonts w:ascii="Times New Roman" w:eastAsia="Times New Roman" w:hAnsi="Times New Roman" w:cs="Times New Roman"/>
                <w:szCs w:val="24"/>
              </w:rPr>
              <w:t>5.Рост доходов от внебюджетной деятельности</w:t>
            </w:r>
            <w:r w:rsidR="0016200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F09B9">
              <w:rPr>
                <w:rFonts w:ascii="Times New Roman" w:eastAsia="Times New Roman" w:hAnsi="Times New Roman" w:cs="Times New Roman"/>
                <w:szCs w:val="24"/>
              </w:rPr>
              <w:t xml:space="preserve">6.Соответствие содержания подготовки индивидуальным запросам </w:t>
            </w:r>
            <w:proofErr w:type="gramStart"/>
            <w:r w:rsidRPr="00DF09B9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DF09B9">
              <w:rPr>
                <w:rFonts w:ascii="Times New Roman" w:eastAsia="Times New Roman" w:hAnsi="Times New Roman" w:cs="Times New Roman"/>
                <w:szCs w:val="24"/>
              </w:rPr>
              <w:t xml:space="preserve"> и потребностям регионального рынка труда</w:t>
            </w:r>
            <w:r w:rsidR="0016200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F09B9">
              <w:rPr>
                <w:rFonts w:ascii="Times New Roman" w:eastAsia="Times New Roman" w:hAnsi="Times New Roman" w:cs="Times New Roman"/>
                <w:szCs w:val="24"/>
              </w:rPr>
              <w:t>7.Готовность к инновационной деятельности</w:t>
            </w:r>
            <w:r w:rsidR="0016200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C629E" w:rsidRPr="00DF09B9" w:rsidRDefault="004A390D" w:rsidP="00A26AF5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1C629E" w:rsidRPr="00DF09B9">
              <w:rPr>
                <w:rFonts w:ascii="Times New Roman" w:eastAsia="Times New Roman" w:hAnsi="Times New Roman" w:cs="Times New Roman"/>
                <w:szCs w:val="24"/>
              </w:rPr>
              <w:t>.Хорошая инфраструктура</w:t>
            </w:r>
            <w:r w:rsidR="0016200C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:rsidR="001C629E" w:rsidRPr="00DF09B9" w:rsidRDefault="004A390D" w:rsidP="00A26A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 Руководящие</w:t>
            </w:r>
            <w:r w:rsidR="001C629E" w:rsidRPr="00DF09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629E" w:rsidRPr="00DF09B9">
              <w:rPr>
                <w:rFonts w:ascii="Times New Roman" w:hAnsi="Times New Roman" w:cs="Times New Roman"/>
                <w:szCs w:val="24"/>
              </w:rPr>
              <w:lastRenderedPageBreak/>
              <w:t>должности</w:t>
            </w:r>
            <w:r>
              <w:rPr>
                <w:rFonts w:ascii="Times New Roman" w:hAnsi="Times New Roman" w:cs="Times New Roman"/>
                <w:szCs w:val="24"/>
              </w:rPr>
              <w:t xml:space="preserve"> занимают </w:t>
            </w:r>
            <w:r w:rsidR="001C629E" w:rsidRPr="00DF09B9">
              <w:rPr>
                <w:rFonts w:ascii="Times New Roman" w:hAnsi="Times New Roman" w:cs="Times New Roman"/>
                <w:szCs w:val="24"/>
              </w:rPr>
              <w:t xml:space="preserve"> активны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="001C629E" w:rsidRPr="00DF09B9">
              <w:rPr>
                <w:rFonts w:ascii="Times New Roman" w:hAnsi="Times New Roman" w:cs="Times New Roman"/>
                <w:szCs w:val="24"/>
              </w:rPr>
              <w:t xml:space="preserve"> личност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="001C629E" w:rsidRPr="00DF09B9">
              <w:rPr>
                <w:rFonts w:ascii="Times New Roman" w:hAnsi="Times New Roman" w:cs="Times New Roman"/>
                <w:szCs w:val="24"/>
              </w:rPr>
              <w:t xml:space="preserve"> с управленческим образованием</w:t>
            </w:r>
            <w:r w:rsidR="0016200C">
              <w:rPr>
                <w:rFonts w:ascii="Times New Roman" w:hAnsi="Times New Roman" w:cs="Times New Roman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hAnsi="Times New Roman" w:cs="Times New Roman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>11. Наличие ОПОП по специальностям и профессиям</w:t>
            </w:r>
            <w:r w:rsidR="0016200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686" w:type="dxa"/>
          </w:tcPr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textAlignment w:val="baseline"/>
            </w:pPr>
            <w:r w:rsidRPr="00DF09B9">
              <w:lastRenderedPageBreak/>
              <w:t>1.Квалификация персонала и высокое качество услуг может обеспечить расширение сегмента потребителей образовательных услуг</w:t>
            </w:r>
            <w:r w:rsidR="0016200C">
              <w:t>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textAlignment w:val="baseline"/>
            </w:pPr>
            <w:r w:rsidRPr="00DF09B9">
              <w:t>2. Включенность общественной составляющей и персонала в принятие управленческих решений  обеспечит прозрачность и демократичность образовательного процесса.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textAlignment w:val="baseline"/>
            </w:pPr>
            <w:r w:rsidRPr="00DF09B9">
              <w:t>3.</w:t>
            </w:r>
            <w:r w:rsidR="00F839B1">
              <w:t xml:space="preserve"> А</w:t>
            </w:r>
            <w:r w:rsidRPr="00DF09B9">
              <w:t>ктивн</w:t>
            </w:r>
            <w:r w:rsidR="00F839B1">
              <w:t>ое руководство</w:t>
            </w:r>
            <w:r w:rsidRPr="00DF09B9">
              <w:t xml:space="preserve">  </w:t>
            </w:r>
            <w:r w:rsidR="0016200C">
              <w:t xml:space="preserve">с </w:t>
            </w:r>
            <w:r w:rsidRPr="00DF09B9">
              <w:t>управленческим образованием буд</w:t>
            </w:r>
            <w:r w:rsidR="0016200C">
              <w:t>у</w:t>
            </w:r>
            <w:r w:rsidRPr="00DF09B9">
              <w:t>т активно внедрять инновации</w:t>
            </w:r>
            <w:proofErr w:type="gramStart"/>
            <w:r w:rsidRPr="00DF09B9">
              <w:t xml:space="preserve"> .</w:t>
            </w:r>
            <w:proofErr w:type="gramEnd"/>
          </w:p>
          <w:p w:rsidR="001C629E" w:rsidRPr="00DF09B9" w:rsidRDefault="001C629E" w:rsidP="00A26AF5">
            <w:pPr>
              <w:pStyle w:val="af1"/>
              <w:spacing w:line="240" w:lineRule="auto"/>
              <w:rPr>
                <w:color w:val="auto"/>
                <w:sz w:val="24"/>
                <w:szCs w:val="24"/>
              </w:rPr>
            </w:pPr>
            <w:r w:rsidRPr="00DF09B9">
              <w:rPr>
                <w:color w:val="auto"/>
                <w:sz w:val="24"/>
                <w:szCs w:val="24"/>
              </w:rPr>
              <w:t>4</w:t>
            </w:r>
            <w:r w:rsidR="0016200C">
              <w:rPr>
                <w:color w:val="auto"/>
                <w:sz w:val="24"/>
                <w:szCs w:val="24"/>
              </w:rPr>
              <w:t>.</w:t>
            </w:r>
            <w:r w:rsidRPr="00DF09B9">
              <w:rPr>
                <w:color w:val="auto"/>
                <w:sz w:val="24"/>
                <w:szCs w:val="24"/>
              </w:rPr>
              <w:t xml:space="preserve"> </w:t>
            </w:r>
            <w:r w:rsidR="0016200C">
              <w:rPr>
                <w:color w:val="auto"/>
                <w:sz w:val="24"/>
                <w:szCs w:val="24"/>
              </w:rPr>
              <w:t xml:space="preserve">Применение </w:t>
            </w:r>
            <w:r w:rsidRPr="00DF09B9">
              <w:rPr>
                <w:color w:val="auto"/>
                <w:sz w:val="24"/>
                <w:szCs w:val="24"/>
              </w:rPr>
              <w:t xml:space="preserve"> новых технологий формирует конкурентное преимущество </w:t>
            </w:r>
            <w:r w:rsidR="001C552C" w:rsidRPr="00F839B1">
              <w:rPr>
                <w:color w:val="auto"/>
                <w:sz w:val="24"/>
                <w:szCs w:val="24"/>
              </w:rPr>
              <w:t>техникум</w:t>
            </w:r>
            <w:r w:rsidRPr="00F839B1">
              <w:rPr>
                <w:color w:val="auto"/>
                <w:sz w:val="24"/>
                <w:szCs w:val="24"/>
              </w:rPr>
              <w:t>а  и повысит</w:t>
            </w:r>
            <w:r w:rsidR="00F839B1">
              <w:rPr>
                <w:color w:val="auto"/>
                <w:sz w:val="24"/>
                <w:szCs w:val="24"/>
              </w:rPr>
              <w:t xml:space="preserve"> его</w:t>
            </w:r>
            <w:r w:rsidRPr="00F839B1">
              <w:rPr>
                <w:color w:val="auto"/>
                <w:sz w:val="24"/>
                <w:szCs w:val="24"/>
              </w:rPr>
              <w:t xml:space="preserve"> престиж</w:t>
            </w:r>
            <w:r w:rsidR="00F839B1">
              <w:rPr>
                <w:color w:val="auto"/>
                <w:sz w:val="24"/>
                <w:szCs w:val="24"/>
              </w:rPr>
              <w:t>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>5.Сохранение конкурентоспособности О</w:t>
            </w:r>
            <w:r w:rsidR="00F839B1">
              <w:rPr>
                <w:rFonts w:eastAsia="Times New Roman"/>
              </w:rPr>
              <w:t>О</w:t>
            </w:r>
            <w:r w:rsidRPr="00DF09B9">
              <w:rPr>
                <w:rFonts w:eastAsia="Times New Roman"/>
              </w:rPr>
              <w:t>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>Совершенствование форм и методов контроля ОП.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 xml:space="preserve">6.Привлечение работодателей  к участию в профессиональной подготовке обучающихся и оценке сформированных </w:t>
            </w:r>
            <w:r w:rsidRPr="00DF09B9">
              <w:rPr>
                <w:rFonts w:eastAsia="Times New Roman"/>
              </w:rPr>
              <w:lastRenderedPageBreak/>
              <w:t>компетенций.</w:t>
            </w:r>
          </w:p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textAlignment w:val="baseline"/>
              <w:rPr>
                <w:rFonts w:eastAsia="Times New Roman"/>
              </w:rPr>
            </w:pPr>
            <w:r w:rsidRPr="00DF09B9">
              <w:rPr>
                <w:rFonts w:eastAsia="Times New Roman"/>
              </w:rPr>
              <w:t>7.Расширение перечня дополнительных образовательных услуг.</w:t>
            </w:r>
          </w:p>
        </w:tc>
        <w:tc>
          <w:tcPr>
            <w:tcW w:w="3118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lastRenderedPageBreak/>
              <w:t xml:space="preserve">1.Индивидуальный подход </w:t>
            </w:r>
            <w:r w:rsidR="0016200C">
              <w:rPr>
                <w:bCs/>
                <w:color w:val="auto"/>
                <w:kern w:val="3"/>
                <w:sz w:val="24"/>
                <w:szCs w:val="24"/>
              </w:rPr>
              <w:t>к потребителю</w:t>
            </w:r>
            <w:r w:rsidRPr="00DF09B9">
              <w:rPr>
                <w:bCs/>
                <w:color w:val="auto"/>
                <w:kern w:val="3"/>
                <w:sz w:val="24"/>
                <w:szCs w:val="24"/>
              </w:rPr>
              <w:t xml:space="preserve"> позволит сформировать лояльное поведение потребителей по отношению к данной </w:t>
            </w:r>
            <w:r w:rsidR="0016200C">
              <w:rPr>
                <w:bCs/>
                <w:color w:val="auto"/>
                <w:kern w:val="3"/>
                <w:sz w:val="24"/>
                <w:szCs w:val="24"/>
              </w:rPr>
              <w:t xml:space="preserve">организации </w:t>
            </w:r>
            <w:r w:rsidRPr="00DF09B9">
              <w:rPr>
                <w:bCs/>
                <w:color w:val="auto"/>
                <w:kern w:val="3"/>
                <w:sz w:val="24"/>
                <w:szCs w:val="24"/>
              </w:rPr>
              <w:t xml:space="preserve"> и этим повысить свою конкурентную силу </w:t>
            </w:r>
          </w:p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t xml:space="preserve">2.Наличие квалифицированного персонала и высокое качество услуг при появлении новых конкурентов позволит сохранить конкурентные преимущества </w:t>
            </w:r>
          </w:p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</w:p>
        </w:tc>
      </w:tr>
      <w:tr w:rsidR="001C629E" w:rsidRPr="00DF09B9" w:rsidTr="00610EFB">
        <w:tc>
          <w:tcPr>
            <w:tcW w:w="2943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lastRenderedPageBreak/>
              <w:t>Слабые стороны</w:t>
            </w:r>
          </w:p>
        </w:tc>
        <w:tc>
          <w:tcPr>
            <w:tcW w:w="3686" w:type="dxa"/>
          </w:tcPr>
          <w:p w:rsidR="001C629E" w:rsidRPr="00DF09B9" w:rsidRDefault="001C629E" w:rsidP="00A26AF5">
            <w:pPr>
              <w:pStyle w:val="Standard"/>
              <w:tabs>
                <w:tab w:val="left" w:pos="166"/>
              </w:tabs>
              <w:jc w:val="both"/>
              <w:textAlignment w:val="baseline"/>
              <w:rPr>
                <w:rFonts w:eastAsia="Times New Roman"/>
              </w:rPr>
            </w:pPr>
          </w:p>
        </w:tc>
        <w:tc>
          <w:tcPr>
            <w:tcW w:w="3118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jc w:val="both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</w:p>
        </w:tc>
      </w:tr>
      <w:tr w:rsidR="001C629E" w:rsidRPr="00DF09B9" w:rsidTr="00610EFB">
        <w:tc>
          <w:tcPr>
            <w:tcW w:w="2943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bCs/>
                <w:color w:val="auto"/>
                <w:kern w:val="3"/>
                <w:sz w:val="24"/>
                <w:szCs w:val="24"/>
              </w:rPr>
              <w:t xml:space="preserve">1.Недостаточное использование современных образовательных технологий в </w:t>
            </w:r>
            <w:r w:rsidR="00A357F6">
              <w:rPr>
                <w:bCs/>
                <w:color w:val="auto"/>
                <w:kern w:val="3"/>
                <w:sz w:val="24"/>
                <w:szCs w:val="24"/>
              </w:rPr>
              <w:t>образовательном процессе</w:t>
            </w:r>
            <w:r w:rsidRPr="00DF09B9">
              <w:rPr>
                <w:bCs/>
                <w:color w:val="auto"/>
                <w:kern w:val="3"/>
                <w:sz w:val="24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hAnsi="Times New Roman" w:cs="Times New Roman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>2.Нестабильность учебной нагрузки.</w:t>
            </w:r>
          </w:p>
          <w:p w:rsidR="001C629E" w:rsidRPr="00A357F6" w:rsidRDefault="001C629E" w:rsidP="00A26AF5">
            <w:pPr>
              <w:rPr>
                <w:rFonts w:ascii="Times New Roman" w:hAnsi="Times New Roman" w:cs="Times New Roman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>3.Неудовлетворенность условиями и результатами труда.</w:t>
            </w:r>
          </w:p>
          <w:p w:rsidR="001C629E" w:rsidRPr="00DF09B9" w:rsidRDefault="00A357F6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>
              <w:rPr>
                <w:bCs/>
                <w:color w:val="auto"/>
                <w:kern w:val="3"/>
                <w:sz w:val="24"/>
                <w:szCs w:val="24"/>
              </w:rPr>
              <w:t>4</w:t>
            </w:r>
            <w:r w:rsidR="001C629E" w:rsidRPr="00DF09B9">
              <w:rPr>
                <w:bCs/>
                <w:color w:val="auto"/>
                <w:kern w:val="3"/>
                <w:sz w:val="24"/>
                <w:szCs w:val="24"/>
              </w:rPr>
              <w:t xml:space="preserve">. </w:t>
            </w:r>
            <w:r w:rsidR="001C629E" w:rsidRPr="00DF09B9">
              <w:rPr>
                <w:color w:val="auto"/>
                <w:sz w:val="24"/>
                <w:szCs w:val="24"/>
              </w:rPr>
              <w:t>Информатизация образовательного пространства не удовлетворяет потребностям сегодняшнего дня</w:t>
            </w:r>
            <w:r w:rsidR="001C629E" w:rsidRPr="00DF09B9">
              <w:rPr>
                <w:bCs/>
                <w:color w:val="auto"/>
                <w:kern w:val="3"/>
                <w:sz w:val="24"/>
                <w:szCs w:val="24"/>
              </w:rPr>
              <w:t xml:space="preserve"> .</w:t>
            </w:r>
          </w:p>
        </w:tc>
        <w:tc>
          <w:tcPr>
            <w:tcW w:w="3686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DF09B9">
              <w:rPr>
                <w:color w:val="auto"/>
                <w:sz w:val="24"/>
                <w:szCs w:val="24"/>
              </w:rPr>
              <w:t>1. Неприятие участниками образовательного процесса  изменений образовательной политики.</w:t>
            </w:r>
          </w:p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color w:val="auto"/>
                <w:sz w:val="24"/>
                <w:szCs w:val="24"/>
              </w:rPr>
              <w:t xml:space="preserve">2. Низкая эффективность </w:t>
            </w:r>
            <w:proofErr w:type="gramStart"/>
            <w:r w:rsidRPr="00DF09B9">
              <w:rPr>
                <w:color w:val="auto"/>
                <w:sz w:val="24"/>
                <w:szCs w:val="24"/>
              </w:rPr>
              <w:t>системы контроля качества подготовки специалистов</w:t>
            </w:r>
            <w:proofErr w:type="gramEnd"/>
            <w:r w:rsidRPr="00DF09B9">
              <w:rPr>
                <w:bCs/>
                <w:color w:val="auto"/>
                <w:kern w:val="3"/>
                <w:sz w:val="24"/>
                <w:szCs w:val="24"/>
              </w:rPr>
              <w:t xml:space="preserve"> может привести к потере социальных партнеров.</w:t>
            </w:r>
          </w:p>
          <w:p w:rsidR="001C629E" w:rsidRPr="00A357F6" w:rsidRDefault="001C629E" w:rsidP="00A26AF5">
            <w:pPr>
              <w:rPr>
                <w:rFonts w:ascii="Times New Roman" w:hAnsi="Times New Roman" w:cs="Times New Roman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>3.Низкая мотивация обучающихся</w:t>
            </w:r>
            <w:r w:rsidR="00A357F6">
              <w:rPr>
                <w:rFonts w:ascii="Times New Roman" w:hAnsi="Times New Roman" w:cs="Times New Roman"/>
                <w:szCs w:val="24"/>
              </w:rPr>
              <w:t>, н</w:t>
            </w:r>
            <w:r w:rsidRPr="00DF09B9">
              <w:rPr>
                <w:rFonts w:ascii="Times New Roman" w:hAnsi="Times New Roman" w:cs="Times New Roman"/>
                <w:szCs w:val="24"/>
              </w:rPr>
              <w:t>едостаточный уровень базовой подготовки абитуриентов</w:t>
            </w:r>
            <w:r w:rsidRPr="00DF09B9">
              <w:rPr>
                <w:rFonts w:ascii="Times New Roman" w:hAnsi="Times New Roman" w:cs="Times New Roman"/>
                <w:bCs/>
                <w:kern w:val="3"/>
                <w:szCs w:val="24"/>
              </w:rPr>
              <w:t xml:space="preserve"> не позволяет подготовить специалистов конкурентоспособных на рынке труда</w:t>
            </w:r>
            <w:r w:rsidR="00A357F6">
              <w:rPr>
                <w:rFonts w:ascii="Times New Roman" w:hAnsi="Times New Roman" w:cs="Times New Roman"/>
                <w:bCs/>
                <w:kern w:val="3"/>
                <w:szCs w:val="24"/>
              </w:rPr>
              <w:t>.</w:t>
            </w:r>
          </w:p>
          <w:p w:rsidR="001C629E" w:rsidRPr="00DF09B9" w:rsidRDefault="00A357F6" w:rsidP="00A26A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C629E" w:rsidRPr="00DF09B9">
              <w:rPr>
                <w:rFonts w:ascii="Times New Roman" w:hAnsi="Times New Roman" w:cs="Times New Roman"/>
                <w:szCs w:val="24"/>
              </w:rPr>
              <w:t>.Низкая информатизация образовательного пространства влияет на качество образовательного процесса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18" w:type="dxa"/>
          </w:tcPr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DF09B9">
              <w:rPr>
                <w:color w:val="auto"/>
                <w:sz w:val="24"/>
                <w:szCs w:val="24"/>
              </w:rPr>
              <w:t xml:space="preserve">1. Снижение контингента </w:t>
            </w:r>
            <w:proofErr w:type="gramStart"/>
            <w:r w:rsidRPr="00DF09B9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DF09B9">
              <w:rPr>
                <w:color w:val="auto"/>
                <w:sz w:val="24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hAnsi="Times New Roman" w:cs="Times New Roman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>2.Негативные отзывы преподавателей, обучающихся и  родителей о деятельности ОУ</w:t>
            </w:r>
          </w:p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DF09B9">
              <w:rPr>
                <w:color w:val="auto"/>
                <w:sz w:val="24"/>
                <w:szCs w:val="24"/>
              </w:rPr>
              <w:t xml:space="preserve">3.Низкая эффективность </w:t>
            </w:r>
            <w:proofErr w:type="gramStart"/>
            <w:r w:rsidRPr="00DF09B9">
              <w:rPr>
                <w:color w:val="auto"/>
                <w:sz w:val="24"/>
                <w:szCs w:val="24"/>
              </w:rPr>
              <w:t>системы контроля качества подготовки специалистов</w:t>
            </w:r>
            <w:proofErr w:type="gramEnd"/>
            <w:r w:rsidRPr="00DF09B9">
              <w:rPr>
                <w:color w:val="auto"/>
                <w:sz w:val="24"/>
                <w:szCs w:val="24"/>
              </w:rPr>
              <w:t xml:space="preserve"> может привести к снижению качества подготовки выпускников.  </w:t>
            </w:r>
          </w:p>
          <w:p w:rsidR="001C629E" w:rsidRPr="00DF09B9" w:rsidRDefault="001C629E" w:rsidP="00A26AF5">
            <w:pPr>
              <w:pStyle w:val="af1"/>
              <w:suppressAutoHyphens/>
              <w:autoSpaceDN w:val="0"/>
              <w:spacing w:line="240" w:lineRule="auto"/>
              <w:textAlignment w:val="baseline"/>
              <w:rPr>
                <w:bCs/>
                <w:color w:val="auto"/>
                <w:kern w:val="3"/>
                <w:sz w:val="24"/>
                <w:szCs w:val="24"/>
              </w:rPr>
            </w:pPr>
            <w:r w:rsidRPr="00DF09B9">
              <w:rPr>
                <w:color w:val="auto"/>
                <w:sz w:val="24"/>
                <w:szCs w:val="24"/>
              </w:rPr>
              <w:t>4. Недостаточный уровень базовой подготовки абитуриентов</w:t>
            </w:r>
            <w:r w:rsidRPr="00DF09B9">
              <w:rPr>
                <w:bCs/>
                <w:color w:val="auto"/>
                <w:kern w:val="3"/>
                <w:sz w:val="24"/>
                <w:szCs w:val="24"/>
              </w:rPr>
              <w:t xml:space="preserve"> </w:t>
            </w:r>
          </w:p>
          <w:p w:rsidR="001C629E" w:rsidRPr="00DF09B9" w:rsidRDefault="001C629E" w:rsidP="00A26AF5">
            <w:pPr>
              <w:rPr>
                <w:rFonts w:ascii="Times New Roman" w:hAnsi="Times New Roman" w:cs="Times New Roman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 xml:space="preserve">может привести к снижению статуса </w:t>
            </w:r>
            <w:r w:rsidR="001C552C" w:rsidRPr="00A26AF5">
              <w:rPr>
                <w:rFonts w:ascii="Times New Roman" w:hAnsi="Times New Roman" w:cs="Times New Roman"/>
                <w:szCs w:val="24"/>
              </w:rPr>
              <w:t>техникум</w:t>
            </w:r>
            <w:r w:rsidRPr="00A26AF5">
              <w:rPr>
                <w:rFonts w:ascii="Times New Roman" w:hAnsi="Times New Roman" w:cs="Times New Roman"/>
                <w:szCs w:val="24"/>
              </w:rPr>
              <w:t>а</w:t>
            </w:r>
            <w:r w:rsidRPr="00DF09B9">
              <w:rPr>
                <w:rFonts w:ascii="Times New Roman" w:hAnsi="Times New Roman" w:cs="Times New Roman"/>
                <w:szCs w:val="24"/>
              </w:rPr>
              <w:t xml:space="preserve"> среди ОУ СПО</w:t>
            </w:r>
            <w:r w:rsidR="00A357F6">
              <w:rPr>
                <w:rFonts w:ascii="Times New Roman" w:hAnsi="Times New Roman" w:cs="Times New Roman"/>
                <w:szCs w:val="24"/>
              </w:rPr>
              <w:t>.</w:t>
            </w:r>
          </w:p>
          <w:p w:rsidR="001C629E" w:rsidRPr="00DF09B9" w:rsidRDefault="001C629E" w:rsidP="00A26AF5">
            <w:pPr>
              <w:rPr>
                <w:rFonts w:ascii="Times New Roman" w:hAnsi="Times New Roman" w:cs="Times New Roman"/>
                <w:bCs/>
                <w:kern w:val="3"/>
                <w:szCs w:val="24"/>
              </w:rPr>
            </w:pPr>
            <w:r w:rsidRPr="00DF09B9">
              <w:rPr>
                <w:rFonts w:ascii="Times New Roman" w:hAnsi="Times New Roman" w:cs="Times New Roman"/>
                <w:szCs w:val="24"/>
              </w:rPr>
              <w:t>5.</w:t>
            </w:r>
            <w:r w:rsidRPr="00DF09B9">
              <w:rPr>
                <w:rFonts w:ascii="Times New Roman" w:eastAsia="Times New Roman" w:hAnsi="Times New Roman" w:cs="Times New Roman"/>
                <w:szCs w:val="24"/>
              </w:rPr>
              <w:t xml:space="preserve"> Низкая информатизация образовательного пространства не позволяет вводить инновационные программы</w:t>
            </w:r>
            <w:r w:rsidR="00A357F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</w:tbl>
    <w:p w:rsidR="001C629E" w:rsidRPr="00DF09B9" w:rsidRDefault="001C629E" w:rsidP="00DC64B5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E1503">
        <w:rPr>
          <w:rFonts w:ascii="Times New Roman" w:hAnsi="Times New Roman" w:cs="Times New Roman"/>
          <w:sz w:val="28"/>
          <w:szCs w:val="28"/>
        </w:rPr>
        <w:t>1</w:t>
      </w:r>
      <w:r w:rsidRPr="00DF09B9">
        <w:rPr>
          <w:rFonts w:ascii="Times New Roman" w:hAnsi="Times New Roman" w:cs="Times New Roman"/>
          <w:sz w:val="28"/>
          <w:szCs w:val="28"/>
        </w:rPr>
        <w:t xml:space="preserve">.  </w:t>
      </w:r>
      <w:r w:rsidRPr="00DF09B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F09B9">
        <w:rPr>
          <w:rFonts w:ascii="Times New Roman" w:hAnsi="Times New Roman" w:cs="Times New Roman"/>
          <w:sz w:val="28"/>
          <w:szCs w:val="28"/>
        </w:rPr>
        <w:t xml:space="preserve"> – матрица</w:t>
      </w:r>
    </w:p>
    <w:p w:rsidR="001C629E" w:rsidRPr="00DF09B9" w:rsidRDefault="001C629E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 xml:space="preserve">Проведенный  </w:t>
      </w:r>
      <w:r w:rsidRPr="00DF09B9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F09B9">
        <w:rPr>
          <w:rFonts w:ascii="Times New Roman" w:hAnsi="Times New Roman" w:cs="Times New Roman"/>
          <w:sz w:val="28"/>
          <w:szCs w:val="28"/>
        </w:rPr>
        <w:t xml:space="preserve">- анализ позволяет оценить, что внешние возможности  и риски не являются определяющими в развитии образовательной системы </w:t>
      </w:r>
      <w:r w:rsidR="001C552C" w:rsidRPr="00A26AF5">
        <w:rPr>
          <w:rFonts w:ascii="Times New Roman" w:hAnsi="Times New Roman" w:cs="Times New Roman"/>
          <w:sz w:val="28"/>
          <w:szCs w:val="28"/>
        </w:rPr>
        <w:t>техникум</w:t>
      </w:r>
      <w:r w:rsidRPr="00A26AF5">
        <w:rPr>
          <w:rFonts w:ascii="Times New Roman" w:hAnsi="Times New Roman" w:cs="Times New Roman"/>
          <w:sz w:val="28"/>
          <w:szCs w:val="28"/>
        </w:rPr>
        <w:t>а</w:t>
      </w:r>
      <w:r w:rsidRPr="00DF09B9">
        <w:rPr>
          <w:rFonts w:ascii="Times New Roman" w:hAnsi="Times New Roman" w:cs="Times New Roman"/>
          <w:sz w:val="28"/>
          <w:szCs w:val="28"/>
        </w:rPr>
        <w:t>. Стратегия раз</w:t>
      </w:r>
      <w:r w:rsidR="00A93F4E" w:rsidRPr="00DF09B9">
        <w:rPr>
          <w:rFonts w:ascii="Times New Roman" w:hAnsi="Times New Roman" w:cs="Times New Roman"/>
          <w:sz w:val="28"/>
          <w:szCs w:val="28"/>
        </w:rPr>
        <w:t>вития ориентирована на внутренни</w:t>
      </w:r>
      <w:r w:rsidRPr="00DF09B9">
        <w:rPr>
          <w:rFonts w:ascii="Times New Roman" w:hAnsi="Times New Roman" w:cs="Times New Roman"/>
          <w:sz w:val="28"/>
          <w:szCs w:val="28"/>
        </w:rPr>
        <w:t>й потенциал раз</w:t>
      </w:r>
      <w:r w:rsidR="00AE053D" w:rsidRPr="00DF09B9">
        <w:rPr>
          <w:rFonts w:ascii="Times New Roman" w:hAnsi="Times New Roman" w:cs="Times New Roman"/>
          <w:sz w:val="28"/>
          <w:szCs w:val="28"/>
        </w:rPr>
        <w:t xml:space="preserve">вития </w:t>
      </w:r>
      <w:r w:rsidR="00A26AF5">
        <w:rPr>
          <w:rFonts w:ascii="Times New Roman" w:hAnsi="Times New Roman" w:cs="Times New Roman"/>
          <w:sz w:val="28"/>
          <w:szCs w:val="28"/>
        </w:rPr>
        <w:t>ПОО.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1.Маркетинговая деятельность требует своего дальнейшего развития: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 xml:space="preserve">1.1.совершенствование </w:t>
      </w:r>
      <w:proofErr w:type="spellStart"/>
      <w:r w:rsidRPr="00DF09B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F09B9">
        <w:rPr>
          <w:rFonts w:ascii="Times New Roman" w:hAnsi="Times New Roman" w:cs="Times New Roman"/>
          <w:sz w:val="28"/>
          <w:szCs w:val="28"/>
        </w:rPr>
        <w:t xml:space="preserve"> работы в целях привлечения абитуриентов с высоким уровнем мотивации к обучению в </w:t>
      </w:r>
      <w:r w:rsidR="00A26AF5">
        <w:rPr>
          <w:rFonts w:ascii="Times New Roman" w:hAnsi="Times New Roman" w:cs="Times New Roman"/>
          <w:sz w:val="28"/>
          <w:szCs w:val="28"/>
        </w:rPr>
        <w:t>ПОО</w:t>
      </w:r>
      <w:r w:rsidRPr="00DF09B9">
        <w:rPr>
          <w:rFonts w:ascii="Times New Roman" w:hAnsi="Times New Roman" w:cs="Times New Roman"/>
          <w:sz w:val="28"/>
          <w:szCs w:val="28"/>
        </w:rPr>
        <w:t>, более высоким уровнем базовой подготовки;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1.2.создание системы исследований рынка образовательных услуг, рынка труда.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lastRenderedPageBreak/>
        <w:t>2. Проектирование и разработка образовательных программ требует активного привлечения работодателей.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2.1.Рынок труда и рынок образовательных услуг не имеют постоянных информационных взаимосвязей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2.2.Недостаточно развиты механизмы участия работодателей в формировании современного содержания профессионального образования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3. Реализация основных  и дополнительных образовательных программ в целях повышения качества образовательных услуг нуждается: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 xml:space="preserve">3.1.в системе контроля, позволяющей оценить уровень подготовки </w:t>
      </w:r>
      <w:proofErr w:type="gramStart"/>
      <w:r w:rsidR="00A26A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09B9">
        <w:rPr>
          <w:rFonts w:ascii="Times New Roman" w:hAnsi="Times New Roman" w:cs="Times New Roman"/>
          <w:sz w:val="28"/>
          <w:szCs w:val="28"/>
        </w:rPr>
        <w:t>, но и оперативно принимать корректирующие меры;</w:t>
      </w:r>
    </w:p>
    <w:p w:rsidR="00327644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3.2.</w:t>
      </w:r>
      <w:r w:rsidR="00AE053D" w:rsidRPr="00DF09B9">
        <w:rPr>
          <w:rFonts w:ascii="Times New Roman" w:hAnsi="Times New Roman" w:cs="Times New Roman"/>
          <w:sz w:val="28"/>
          <w:szCs w:val="28"/>
        </w:rPr>
        <w:t>внедрение</w:t>
      </w:r>
      <w:r w:rsidRPr="00DF09B9">
        <w:rPr>
          <w:rFonts w:ascii="Times New Roman" w:hAnsi="Times New Roman" w:cs="Times New Roman"/>
          <w:sz w:val="28"/>
          <w:szCs w:val="28"/>
        </w:rPr>
        <w:t xml:space="preserve"> системы диагностических методик для осуществления педагогического мониторинга</w:t>
      </w:r>
      <w:r w:rsidR="00327644">
        <w:rPr>
          <w:rFonts w:ascii="Times New Roman" w:hAnsi="Times New Roman" w:cs="Times New Roman"/>
          <w:sz w:val="28"/>
          <w:szCs w:val="28"/>
        </w:rPr>
        <w:t>.</w:t>
      </w:r>
    </w:p>
    <w:p w:rsidR="001C629E" w:rsidRPr="00DF09B9" w:rsidRDefault="001C629E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 xml:space="preserve">4. Слабо развита инфраструктура переподготовки взрослого населения под инновационные запросы экономики, система повышения квалификации специалистов по профилю </w:t>
      </w:r>
      <w:r w:rsidR="00A26AF5">
        <w:rPr>
          <w:rFonts w:ascii="Times New Roman" w:hAnsi="Times New Roman" w:cs="Times New Roman"/>
          <w:sz w:val="28"/>
          <w:szCs w:val="28"/>
        </w:rPr>
        <w:t>ПОО.</w:t>
      </w:r>
    </w:p>
    <w:p w:rsidR="001C629E" w:rsidRDefault="00AE053D" w:rsidP="00DC64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5.</w:t>
      </w:r>
      <w:r w:rsidR="001C629E" w:rsidRPr="00DF09B9">
        <w:rPr>
          <w:rFonts w:ascii="Times New Roman" w:hAnsi="Times New Roman" w:cs="Times New Roman"/>
          <w:sz w:val="28"/>
          <w:szCs w:val="28"/>
        </w:rPr>
        <w:t>Информатизация образовательного пространства требует системного подхода и  реализации.</w:t>
      </w:r>
    </w:p>
    <w:p w:rsidR="00327644" w:rsidRPr="00DF09B9" w:rsidRDefault="00327644" w:rsidP="003276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Элементы внешней и внутренней среды ПОО находятся  в постоянном взаимодействии. Для  создания  ПОО с  современной системой оценки качества образования на основе принципов открытости, объективности, прозрачности, общественно-профессионального участия</w:t>
      </w:r>
      <w:r w:rsidRPr="00DF09B9">
        <w:rPr>
          <w:rFonts w:ascii="Times New Roman" w:hAnsi="Times New Roman" w:cs="Times New Roman"/>
          <w:bCs/>
          <w:sz w:val="28"/>
          <w:szCs w:val="28"/>
        </w:rPr>
        <w:t xml:space="preserve"> необходимо  вскрыть угрозы и возможности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9B9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F09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F09B9">
        <w:rPr>
          <w:rFonts w:ascii="Times New Roman" w:hAnsi="Times New Roman" w:cs="Times New Roman"/>
          <w:sz w:val="28"/>
          <w:szCs w:val="28"/>
        </w:rPr>
        <w:t xml:space="preserve">применяя различные методы оценки внешней и внутренней среды. </w:t>
      </w:r>
    </w:p>
    <w:p w:rsidR="00327644" w:rsidRPr="00DF09B9" w:rsidRDefault="00327644" w:rsidP="001655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Это можно осуществить с помощью таких методов исследования среды, как SWOT-, PEST,</w:t>
      </w:r>
      <w:r w:rsidRPr="00DF09B9">
        <w:rPr>
          <w:rFonts w:ascii="Times New Roman" w:hAnsi="Times New Roman" w:cs="Times New Roman"/>
          <w:bCs/>
          <w:sz w:val="28"/>
          <w:szCs w:val="28"/>
        </w:rPr>
        <w:t xml:space="preserve"> SNW</w:t>
      </w:r>
      <w:r w:rsidRPr="00DF09B9">
        <w:rPr>
          <w:rFonts w:ascii="Times New Roman" w:hAnsi="Times New Roman" w:cs="Times New Roman"/>
          <w:sz w:val="28"/>
          <w:szCs w:val="28"/>
        </w:rPr>
        <w:t xml:space="preserve"> –анализ, </w:t>
      </w:r>
      <w:r w:rsidRPr="00DF09B9">
        <w:rPr>
          <w:rFonts w:ascii="Times New Roman" w:hAnsi="Times New Roman" w:cs="Times New Roman"/>
          <w:bCs/>
          <w:sz w:val="28"/>
          <w:szCs w:val="28"/>
        </w:rPr>
        <w:t xml:space="preserve">модель пяти сил конкуренции (по М. Портеру) и </w:t>
      </w:r>
      <w:r w:rsidRPr="00DF09B9">
        <w:rPr>
          <w:rFonts w:ascii="Times New Roman" w:hAnsi="Times New Roman" w:cs="Times New Roman"/>
          <w:sz w:val="28"/>
          <w:szCs w:val="28"/>
        </w:rPr>
        <w:t>составление профиля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</w:p>
    <w:p w:rsidR="00A93F4E" w:rsidRPr="00DF09B9" w:rsidRDefault="00A93F4E" w:rsidP="00DC64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Литература.</w:t>
      </w:r>
    </w:p>
    <w:p w:rsidR="001C629E" w:rsidRPr="00DF09B9" w:rsidRDefault="00DA6026" w:rsidP="00DC64B5">
      <w:pPr>
        <w:widowControl w:val="0"/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 xml:space="preserve">1 </w:t>
      </w:r>
      <w:r w:rsidRPr="00DF09B9">
        <w:rPr>
          <w:rFonts w:ascii="Times New Roman" w:eastAsia="Times New Roman" w:hAnsi="Times New Roman" w:cs="Times New Roman"/>
          <w:sz w:val="28"/>
          <w:szCs w:val="28"/>
        </w:rPr>
        <w:t>Баранников А. Ф. Теория организации: учебник / А. Ф. Баранников. — М., 2004. — 367 с.</w:t>
      </w:r>
    </w:p>
    <w:p w:rsidR="00DA6026" w:rsidRPr="00DF09B9" w:rsidRDefault="00DA6026" w:rsidP="00DC64B5">
      <w:pPr>
        <w:widowControl w:val="0"/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 xml:space="preserve">2. </w:t>
      </w:r>
      <w:r w:rsidRPr="00DF09B9">
        <w:rPr>
          <w:rFonts w:ascii="Times New Roman" w:eastAsia="Calibri" w:hAnsi="Times New Roman" w:cs="Times New Roman"/>
          <w:sz w:val="28"/>
          <w:szCs w:val="28"/>
        </w:rPr>
        <w:t xml:space="preserve">Голубков Е. П., </w:t>
      </w:r>
      <w:proofErr w:type="spellStart"/>
      <w:r w:rsidRPr="00DF09B9">
        <w:rPr>
          <w:rFonts w:ascii="Times New Roman" w:eastAsia="Calibri" w:hAnsi="Times New Roman" w:cs="Times New Roman"/>
          <w:sz w:val="28"/>
          <w:szCs w:val="28"/>
        </w:rPr>
        <w:t>Голубкова</w:t>
      </w:r>
      <w:proofErr w:type="spellEnd"/>
      <w:r w:rsidRPr="00DF09B9">
        <w:rPr>
          <w:rFonts w:ascii="Times New Roman" w:eastAsia="Calibri" w:hAnsi="Times New Roman" w:cs="Times New Roman"/>
          <w:sz w:val="28"/>
          <w:szCs w:val="28"/>
        </w:rPr>
        <w:t xml:space="preserve">  Е. Н., Секерин В. Д. Маркетинг: выбор лучшего </w:t>
      </w:r>
      <w:r w:rsidRPr="00DF09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решения.//Менеджмент в России и за рубежом. </w:t>
      </w:r>
      <w:r w:rsidR="00DA5E90" w:rsidRPr="00DF09B9">
        <w:rPr>
          <w:rFonts w:ascii="Times New Roman" w:eastAsia="Calibri" w:hAnsi="Times New Roman" w:cs="Times New Roman"/>
          <w:sz w:val="28"/>
          <w:szCs w:val="28"/>
        </w:rPr>
        <w:t>2008</w:t>
      </w:r>
      <w:r w:rsidRPr="00DF09B9">
        <w:rPr>
          <w:rFonts w:ascii="Times New Roman" w:eastAsia="Calibri" w:hAnsi="Times New Roman" w:cs="Times New Roman"/>
          <w:sz w:val="28"/>
          <w:szCs w:val="28"/>
        </w:rPr>
        <w:t>. № 1</w:t>
      </w:r>
    </w:p>
    <w:p w:rsidR="00DA6026" w:rsidRPr="00DF09B9" w:rsidRDefault="00DA6026" w:rsidP="00DC64B5">
      <w:pPr>
        <w:widowControl w:val="0"/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>3.</w:t>
      </w:r>
      <w:r w:rsidRPr="00DF09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DF09B9">
        <w:rPr>
          <w:rFonts w:ascii="Times New Roman" w:eastAsia="Times New Roman" w:hAnsi="Times New Roman" w:cs="Times New Roman"/>
          <w:bCs/>
          <w:sz w:val="28"/>
          <w:szCs w:val="28"/>
        </w:rPr>
        <w:t>Глумаков</w:t>
      </w:r>
      <w:proofErr w:type="spellEnd"/>
      <w:r w:rsidRPr="00DF09B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В.Н., </w:t>
      </w:r>
      <w:proofErr w:type="spellStart"/>
      <w:r w:rsidRPr="00DF09B9">
        <w:rPr>
          <w:rFonts w:ascii="Times New Roman" w:eastAsia="Times New Roman" w:hAnsi="Times New Roman" w:cs="Times New Roman"/>
          <w:bCs/>
          <w:sz w:val="28"/>
          <w:szCs w:val="28"/>
        </w:rPr>
        <w:t>Максимцов</w:t>
      </w:r>
      <w:proofErr w:type="spellEnd"/>
      <w:r w:rsidRPr="00DF09B9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М.М., Малышев Н.И. Стратегический менеджмент: Практикум. – М.: Вузовский учебник, 200</w:t>
      </w:r>
      <w:r w:rsidR="00DA5E90" w:rsidRPr="00DF09B9">
        <w:rPr>
          <w:rFonts w:ascii="Times New Roman" w:eastAsia="Times New Roman" w:hAnsi="Times New Roman"/>
          <w:bCs/>
          <w:sz w:val="28"/>
          <w:szCs w:val="28"/>
        </w:rPr>
        <w:t>8</w:t>
      </w:r>
    </w:p>
    <w:p w:rsidR="00DA6026" w:rsidRPr="00DF09B9" w:rsidRDefault="00DA6026" w:rsidP="00DC64B5">
      <w:pPr>
        <w:widowControl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>4.</w:t>
      </w:r>
      <w:r w:rsidRPr="00DF09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09B9">
        <w:rPr>
          <w:rFonts w:ascii="Times New Roman" w:eastAsia="Times New Roman" w:hAnsi="Times New Roman" w:cs="Times New Roman"/>
          <w:sz w:val="28"/>
          <w:szCs w:val="28"/>
        </w:rPr>
        <w:t>Горшкова Л. А. Анализ организации управления. Аналитический инструментарий / Л. А. Горшкова. — М., 2003. — 347 с.</w:t>
      </w:r>
    </w:p>
    <w:p w:rsidR="00DA6026" w:rsidRPr="00DF09B9" w:rsidRDefault="00DA5E90" w:rsidP="00DC64B5">
      <w:pPr>
        <w:widowControl w:val="0"/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>5.</w:t>
      </w:r>
      <w:r w:rsidR="00DA6026" w:rsidRPr="00DF09B9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="00DA6026" w:rsidRPr="00DF09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A6026" w:rsidRPr="00DF09B9">
        <w:rPr>
          <w:rFonts w:ascii="Times New Roman" w:eastAsia="Times New Roman" w:hAnsi="Times New Roman" w:cs="Times New Roman"/>
          <w:sz w:val="28"/>
          <w:szCs w:val="28"/>
        </w:rPr>
        <w:t>Кнорринг</w:t>
      </w:r>
      <w:proofErr w:type="spellEnd"/>
      <w:r w:rsidR="00DA6026" w:rsidRPr="00DF09B9">
        <w:rPr>
          <w:rFonts w:ascii="Times New Roman" w:eastAsia="Times New Roman" w:hAnsi="Times New Roman" w:cs="Times New Roman"/>
          <w:sz w:val="28"/>
          <w:szCs w:val="28"/>
        </w:rPr>
        <w:t xml:space="preserve"> В. И. Теория, практика и искусство управления: учебник /В. И. </w:t>
      </w:r>
      <w:proofErr w:type="spellStart"/>
      <w:r w:rsidR="00DA6026" w:rsidRPr="00DF09B9">
        <w:rPr>
          <w:rFonts w:ascii="Times New Roman" w:eastAsia="Times New Roman" w:hAnsi="Times New Roman" w:cs="Times New Roman"/>
          <w:sz w:val="28"/>
          <w:szCs w:val="28"/>
        </w:rPr>
        <w:t>Кнорринг</w:t>
      </w:r>
      <w:proofErr w:type="spellEnd"/>
      <w:r w:rsidR="00DA6026" w:rsidRPr="00DF09B9">
        <w:rPr>
          <w:rFonts w:ascii="Times New Roman" w:eastAsia="Times New Roman" w:hAnsi="Times New Roman" w:cs="Times New Roman"/>
          <w:sz w:val="28"/>
          <w:szCs w:val="28"/>
        </w:rPr>
        <w:t>. — М., 20</w:t>
      </w:r>
      <w:r w:rsidR="00DA6026" w:rsidRPr="00DF09B9">
        <w:rPr>
          <w:rFonts w:ascii="Times New Roman" w:eastAsia="Times New Roman" w:hAnsi="Times New Roman"/>
          <w:sz w:val="28"/>
          <w:szCs w:val="28"/>
        </w:rPr>
        <w:t>10</w:t>
      </w:r>
      <w:r w:rsidR="00DA6026" w:rsidRPr="00DF09B9">
        <w:rPr>
          <w:rFonts w:ascii="Times New Roman" w:eastAsia="Times New Roman" w:hAnsi="Times New Roman" w:cs="Times New Roman"/>
          <w:sz w:val="28"/>
          <w:szCs w:val="28"/>
        </w:rPr>
        <w:t>. — 246 с.</w:t>
      </w:r>
    </w:p>
    <w:p w:rsidR="00DA6026" w:rsidRPr="00DF09B9" w:rsidRDefault="00DA5E90" w:rsidP="00DA6026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>6.</w:t>
      </w:r>
      <w:r w:rsidR="00DA6026" w:rsidRPr="00DF0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026" w:rsidRPr="00DF09B9">
        <w:rPr>
          <w:rFonts w:ascii="Times New Roman" w:hAnsi="Times New Roman" w:cs="Times New Roman"/>
          <w:sz w:val="28"/>
          <w:szCs w:val="28"/>
        </w:rPr>
        <w:t>Кошанов</w:t>
      </w:r>
      <w:proofErr w:type="spellEnd"/>
      <w:r w:rsidR="00DA6026" w:rsidRPr="00DF09B9">
        <w:rPr>
          <w:rFonts w:ascii="Times New Roman" w:hAnsi="Times New Roman" w:cs="Times New Roman"/>
          <w:sz w:val="28"/>
          <w:szCs w:val="28"/>
        </w:rPr>
        <w:t xml:space="preserve"> А.А. Основы менеджмента / А.А. </w:t>
      </w:r>
      <w:proofErr w:type="spellStart"/>
      <w:r w:rsidR="00DA6026" w:rsidRPr="00DF09B9">
        <w:rPr>
          <w:rFonts w:ascii="Times New Roman" w:hAnsi="Times New Roman" w:cs="Times New Roman"/>
          <w:sz w:val="28"/>
          <w:szCs w:val="28"/>
        </w:rPr>
        <w:t>Кошанов</w:t>
      </w:r>
      <w:proofErr w:type="spellEnd"/>
      <w:r w:rsidR="00DA6026" w:rsidRPr="00DF09B9">
        <w:rPr>
          <w:rFonts w:ascii="Times New Roman" w:hAnsi="Times New Roman" w:cs="Times New Roman"/>
          <w:sz w:val="28"/>
          <w:szCs w:val="28"/>
        </w:rPr>
        <w:t>.- М.: Бизнес и дело, 2007.- 189с.</w:t>
      </w:r>
    </w:p>
    <w:p w:rsidR="00DA6026" w:rsidRPr="00DF09B9" w:rsidRDefault="00DA5E90" w:rsidP="00DC64B5">
      <w:pPr>
        <w:widowControl w:val="0"/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>7.</w:t>
      </w:r>
      <w:r w:rsidR="00DA6026" w:rsidRPr="00DF09B9">
        <w:rPr>
          <w:rFonts w:ascii="Times New Roman" w:eastAsia="Times New Roman" w:hAnsi="Times New Roman"/>
          <w:sz w:val="28"/>
          <w:szCs w:val="28"/>
        </w:rPr>
        <w:t xml:space="preserve"> </w:t>
      </w:r>
      <w:r w:rsidR="00DA6026" w:rsidRPr="00DF09B9">
        <w:rPr>
          <w:rFonts w:ascii="Times New Roman" w:eastAsia="Times New Roman" w:hAnsi="Times New Roman" w:cs="Times New Roman"/>
          <w:sz w:val="28"/>
          <w:szCs w:val="28"/>
        </w:rPr>
        <w:t xml:space="preserve">Кузнецов Ю.В., Подлесных В.Н. Основы менеджмента: Учебное пособие. СПб. 1998. — 235 </w:t>
      </w:r>
      <w:proofErr w:type="gramStart"/>
      <w:r w:rsidR="00DA6026" w:rsidRPr="00DF09B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A6026" w:rsidRPr="00DF0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026" w:rsidRPr="00DF09B9" w:rsidRDefault="00DA5E90" w:rsidP="00DC64B5">
      <w:pPr>
        <w:widowControl w:val="0"/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>8.</w:t>
      </w:r>
      <w:r w:rsidR="00DA6026" w:rsidRPr="00DF09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DA6026" w:rsidRPr="00DF09B9">
        <w:rPr>
          <w:rFonts w:ascii="Times New Roman" w:eastAsia="Times New Roman" w:hAnsi="Times New Roman" w:cs="Times New Roman"/>
          <w:bCs/>
          <w:sz w:val="28"/>
          <w:szCs w:val="28"/>
        </w:rPr>
        <w:t>Ляско</w:t>
      </w:r>
      <w:proofErr w:type="spellEnd"/>
      <w:r w:rsidR="00DA6026" w:rsidRPr="00DF09B9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В.И. Стратегическое планирование развитие предприятия. – М.: Экзамен, 2007</w:t>
      </w:r>
    </w:p>
    <w:p w:rsidR="00DA6026" w:rsidRPr="00DF09B9" w:rsidRDefault="00DA5E90" w:rsidP="00DC64B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>9.</w:t>
      </w:r>
      <w:r w:rsidR="00DA6026" w:rsidRPr="00DF0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026" w:rsidRPr="00DF09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Филиппов, В.П. Тихомиров (общая редакция). Открытое образование - стратегия XXI века для России // Изд-во МЭСИ, М., 2000</w:t>
      </w:r>
    </w:p>
    <w:p w:rsidR="00DA5E90" w:rsidRPr="00DF09B9" w:rsidRDefault="00DA5E90" w:rsidP="009B3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9B9">
        <w:rPr>
          <w:rFonts w:ascii="Times New Roman" w:hAnsi="Times New Roman" w:cs="Times New Roman"/>
          <w:sz w:val="28"/>
          <w:szCs w:val="28"/>
        </w:rPr>
        <w:t>10.</w:t>
      </w:r>
      <w:r w:rsidR="009B37B5" w:rsidRPr="00DF09B9">
        <w:rPr>
          <w:rFonts w:ascii="Times New Roman" w:hAnsi="Times New Roman" w:cs="Times New Roman"/>
          <w:sz w:val="28"/>
          <w:szCs w:val="28"/>
        </w:rPr>
        <w:t xml:space="preserve"> </w:t>
      </w:r>
      <w:r w:rsidRPr="00DF09B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 «Об образовании в РФ»</w:t>
      </w:r>
      <w:r w:rsidR="009B37B5" w:rsidRPr="00DF09B9">
        <w:rPr>
          <w:rFonts w:ascii="Times New Roman" w:hAnsi="Times New Roman" w:cs="Times New Roman"/>
          <w:sz w:val="28"/>
          <w:szCs w:val="28"/>
        </w:rPr>
        <w:t xml:space="preserve"> </w:t>
      </w:r>
      <w:r w:rsidRPr="00DF09B9">
        <w:rPr>
          <w:rFonts w:ascii="Times New Roman" w:hAnsi="Times New Roman" w:cs="Times New Roman"/>
          <w:sz w:val="28"/>
          <w:szCs w:val="28"/>
        </w:rPr>
        <w:t>от 29 декабря 2012г. № 273-ФЗ;</w:t>
      </w:r>
    </w:p>
    <w:p w:rsidR="00DA6026" w:rsidRPr="009B37B5" w:rsidRDefault="00DA6026" w:rsidP="009B37B5">
      <w:pPr>
        <w:widowControl w:val="0"/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DF09B9">
        <w:rPr>
          <w:rFonts w:ascii="Times New Roman" w:hAnsi="Times New Roman" w:cs="Times New Roman"/>
          <w:bCs/>
          <w:noProof/>
          <w:sz w:val="28"/>
          <w:szCs w:val="28"/>
        </w:rPr>
        <w:t>11.</w:t>
      </w:r>
      <w:r w:rsidRPr="00DF09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09B9">
        <w:rPr>
          <w:rFonts w:ascii="Times New Roman" w:eastAsia="Times New Roman" w:hAnsi="Times New Roman" w:cs="Times New Roman"/>
          <w:sz w:val="28"/>
          <w:szCs w:val="28"/>
        </w:rPr>
        <w:t>http://www.refi.su/books.html  26.01.2014</w:t>
      </w:r>
      <w:r w:rsidRPr="00DF09B9">
        <w:rPr>
          <w:rFonts w:ascii="Times New Roman" w:eastAsia="Times New Roman" w:hAnsi="Times New Roman"/>
          <w:sz w:val="28"/>
          <w:szCs w:val="28"/>
        </w:rPr>
        <w:t xml:space="preserve">- интернет </w:t>
      </w:r>
      <w:proofErr w:type="gramStart"/>
      <w:r w:rsidRPr="00DF09B9">
        <w:rPr>
          <w:rFonts w:ascii="Times New Roman" w:eastAsia="Times New Roman" w:hAnsi="Times New Roman"/>
          <w:sz w:val="28"/>
          <w:szCs w:val="28"/>
        </w:rPr>
        <w:t>-р</w:t>
      </w:r>
      <w:proofErr w:type="gramEnd"/>
      <w:r w:rsidRPr="00DF09B9">
        <w:rPr>
          <w:rFonts w:ascii="Times New Roman" w:eastAsia="Times New Roman" w:hAnsi="Times New Roman"/>
          <w:sz w:val="28"/>
          <w:szCs w:val="28"/>
        </w:rPr>
        <w:t>есурс</w:t>
      </w:r>
    </w:p>
    <w:p w:rsidR="00203AB4" w:rsidRPr="00DC64B5" w:rsidRDefault="00203AB4" w:rsidP="00DC64B5">
      <w:pPr>
        <w:shd w:val="clear" w:color="000000" w:fill="auto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548" w:rsidRPr="00DC64B5" w:rsidRDefault="00F61548" w:rsidP="00DC64B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548" w:rsidRPr="00DC64B5" w:rsidRDefault="00F61548" w:rsidP="00DC64B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548" w:rsidRPr="00DC64B5" w:rsidRDefault="00F61548" w:rsidP="00DC64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BE2" w:rsidRPr="00DC64B5" w:rsidRDefault="009A2BE2" w:rsidP="00DC6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2BE2" w:rsidRPr="00DC64B5" w:rsidSect="00686A0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FA" w:rsidRDefault="00C44CFA" w:rsidP="00686A05">
      <w:r>
        <w:separator/>
      </w:r>
    </w:p>
  </w:endnote>
  <w:endnote w:type="continuationSeparator" w:id="0">
    <w:p w:rsidR="00C44CFA" w:rsidRDefault="00C44CFA" w:rsidP="0068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602547"/>
      <w:docPartObj>
        <w:docPartGallery w:val="Page Numbers (Bottom of Page)"/>
        <w:docPartUnique/>
      </w:docPartObj>
    </w:sdtPr>
    <w:sdtContent>
      <w:p w:rsidR="00F839B1" w:rsidRDefault="0014217F">
        <w:pPr>
          <w:pStyle w:val="aa"/>
          <w:jc w:val="right"/>
        </w:pPr>
        <w:fldSimple w:instr=" PAGE   \* MERGEFORMAT ">
          <w:r w:rsidR="00E73ADF">
            <w:rPr>
              <w:noProof/>
            </w:rPr>
            <w:t>9</w:t>
          </w:r>
        </w:fldSimple>
      </w:p>
    </w:sdtContent>
  </w:sdt>
  <w:p w:rsidR="00F839B1" w:rsidRDefault="00F839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FA" w:rsidRDefault="00C44CFA" w:rsidP="00686A05">
      <w:r>
        <w:separator/>
      </w:r>
    </w:p>
  </w:footnote>
  <w:footnote w:type="continuationSeparator" w:id="0">
    <w:p w:rsidR="00C44CFA" w:rsidRDefault="00C44CFA" w:rsidP="0068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052"/>
    <w:multiLevelType w:val="multilevel"/>
    <w:tmpl w:val="D94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E0F39"/>
    <w:multiLevelType w:val="hybridMultilevel"/>
    <w:tmpl w:val="72B0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392"/>
    <w:multiLevelType w:val="multilevel"/>
    <w:tmpl w:val="53DC8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A21514"/>
    <w:multiLevelType w:val="hybridMultilevel"/>
    <w:tmpl w:val="AEDA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28D3"/>
    <w:multiLevelType w:val="hybridMultilevel"/>
    <w:tmpl w:val="B980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3B5A"/>
    <w:multiLevelType w:val="multilevel"/>
    <w:tmpl w:val="740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47C82"/>
    <w:multiLevelType w:val="hybridMultilevel"/>
    <w:tmpl w:val="3FCAB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3774F"/>
    <w:multiLevelType w:val="multilevel"/>
    <w:tmpl w:val="EA986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2C7FB2"/>
    <w:multiLevelType w:val="hybridMultilevel"/>
    <w:tmpl w:val="40962974"/>
    <w:lvl w:ilvl="0" w:tplc="D91A4D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C5CA0"/>
    <w:multiLevelType w:val="hybridMultilevel"/>
    <w:tmpl w:val="8DB60F52"/>
    <w:lvl w:ilvl="0" w:tplc="D1E60B66">
      <w:start w:val="1"/>
      <w:numFmt w:val="decimal"/>
      <w:lvlText w:val="%1)"/>
      <w:lvlJc w:val="left"/>
      <w:pPr>
        <w:tabs>
          <w:tab w:val="num" w:pos="2047"/>
        </w:tabs>
        <w:ind w:left="2047" w:hanging="645"/>
      </w:pPr>
      <w:rPr>
        <w:rFonts w:hint="default"/>
        <w:w w:val="10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2"/>
        </w:tabs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2"/>
        </w:tabs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2"/>
        </w:tabs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2"/>
        </w:tabs>
        <w:ind w:left="7522" w:hanging="180"/>
      </w:pPr>
    </w:lvl>
  </w:abstractNum>
  <w:abstractNum w:abstractNumId="10">
    <w:nsid w:val="28F4559F"/>
    <w:multiLevelType w:val="hybridMultilevel"/>
    <w:tmpl w:val="F8DC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0CC2"/>
    <w:multiLevelType w:val="hybridMultilevel"/>
    <w:tmpl w:val="1E9004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C92DC4"/>
    <w:multiLevelType w:val="hybridMultilevel"/>
    <w:tmpl w:val="0646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42585"/>
    <w:multiLevelType w:val="multilevel"/>
    <w:tmpl w:val="C49AD7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14">
    <w:nsid w:val="3B851250"/>
    <w:multiLevelType w:val="multilevel"/>
    <w:tmpl w:val="968C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3111A"/>
    <w:multiLevelType w:val="multilevel"/>
    <w:tmpl w:val="7A3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231EB"/>
    <w:multiLevelType w:val="hybridMultilevel"/>
    <w:tmpl w:val="398C0E0C"/>
    <w:lvl w:ilvl="0" w:tplc="5D9A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F50FC3"/>
    <w:multiLevelType w:val="hybridMultilevel"/>
    <w:tmpl w:val="A746A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84D75"/>
    <w:multiLevelType w:val="hybridMultilevel"/>
    <w:tmpl w:val="7F9E3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C43B03"/>
    <w:multiLevelType w:val="hybridMultilevel"/>
    <w:tmpl w:val="D2688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3066127"/>
    <w:multiLevelType w:val="hybridMultilevel"/>
    <w:tmpl w:val="1BC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3F76"/>
    <w:multiLevelType w:val="hybridMultilevel"/>
    <w:tmpl w:val="A55EB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42361F5"/>
    <w:multiLevelType w:val="multilevel"/>
    <w:tmpl w:val="5E1826B0"/>
    <w:styleLink w:val="WW8Num1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"/>
      <w:lvlJc w:val="left"/>
      <w:rPr>
        <w:rFonts w:ascii="Wingdings" w:hAnsi="Wingdings" w:cs="Wingdings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49C7047"/>
    <w:multiLevelType w:val="hybridMultilevel"/>
    <w:tmpl w:val="2F36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73EB"/>
    <w:multiLevelType w:val="hybridMultilevel"/>
    <w:tmpl w:val="7B26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C76D0"/>
    <w:multiLevelType w:val="singleLevel"/>
    <w:tmpl w:val="B3CE81BE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6">
    <w:nsid w:val="6F753B41"/>
    <w:multiLevelType w:val="hybridMultilevel"/>
    <w:tmpl w:val="BC2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86574"/>
    <w:multiLevelType w:val="hybridMultilevel"/>
    <w:tmpl w:val="72549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D2402"/>
    <w:multiLevelType w:val="multilevel"/>
    <w:tmpl w:val="473A0824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27"/>
  </w:num>
  <w:num w:numId="8">
    <w:abstractNumId w:val="25"/>
  </w:num>
  <w:num w:numId="9">
    <w:abstractNumId w:val="0"/>
  </w:num>
  <w:num w:numId="10">
    <w:abstractNumId w:val="17"/>
  </w:num>
  <w:num w:numId="11">
    <w:abstractNumId w:val="3"/>
  </w:num>
  <w:num w:numId="12">
    <w:abstractNumId w:val="12"/>
  </w:num>
  <w:num w:numId="13">
    <w:abstractNumId w:val="20"/>
  </w:num>
  <w:num w:numId="14">
    <w:abstractNumId w:val="10"/>
  </w:num>
  <w:num w:numId="15">
    <w:abstractNumId w:val="24"/>
  </w:num>
  <w:num w:numId="16">
    <w:abstractNumId w:val="23"/>
  </w:num>
  <w:num w:numId="17">
    <w:abstractNumId w:val="11"/>
  </w:num>
  <w:num w:numId="18">
    <w:abstractNumId w:val="19"/>
  </w:num>
  <w:num w:numId="19">
    <w:abstractNumId w:val="16"/>
  </w:num>
  <w:num w:numId="20">
    <w:abstractNumId w:val="14"/>
  </w:num>
  <w:num w:numId="21">
    <w:abstractNumId w:val="26"/>
  </w:num>
  <w:num w:numId="22">
    <w:abstractNumId w:val="6"/>
  </w:num>
  <w:num w:numId="23">
    <w:abstractNumId w:val="15"/>
  </w:num>
  <w:num w:numId="24">
    <w:abstractNumId w:val="18"/>
  </w:num>
  <w:num w:numId="25">
    <w:abstractNumId w:val="5"/>
  </w:num>
  <w:num w:numId="26">
    <w:abstractNumId w:val="22"/>
  </w:num>
  <w:num w:numId="27">
    <w:abstractNumId w:val="7"/>
  </w:num>
  <w:num w:numId="28">
    <w:abstractNumId w:val="2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39E"/>
    <w:rsid w:val="0002420E"/>
    <w:rsid w:val="000335E8"/>
    <w:rsid w:val="000378F4"/>
    <w:rsid w:val="000739FA"/>
    <w:rsid w:val="00076C7B"/>
    <w:rsid w:val="000A19B0"/>
    <w:rsid w:val="000C1EB9"/>
    <w:rsid w:val="000D64D2"/>
    <w:rsid w:val="000E1503"/>
    <w:rsid w:val="000E3989"/>
    <w:rsid w:val="000E761E"/>
    <w:rsid w:val="00123AC7"/>
    <w:rsid w:val="0014217F"/>
    <w:rsid w:val="0016200C"/>
    <w:rsid w:val="00162E5A"/>
    <w:rsid w:val="001655E8"/>
    <w:rsid w:val="0019296B"/>
    <w:rsid w:val="001B0785"/>
    <w:rsid w:val="001B4E04"/>
    <w:rsid w:val="001C3FBC"/>
    <w:rsid w:val="001C552C"/>
    <w:rsid w:val="001C629E"/>
    <w:rsid w:val="001E0983"/>
    <w:rsid w:val="001E4537"/>
    <w:rsid w:val="00203AB4"/>
    <w:rsid w:val="00213A05"/>
    <w:rsid w:val="00216813"/>
    <w:rsid w:val="002173B4"/>
    <w:rsid w:val="002224BE"/>
    <w:rsid w:val="00226848"/>
    <w:rsid w:val="00283CA5"/>
    <w:rsid w:val="00285C98"/>
    <w:rsid w:val="00297D9A"/>
    <w:rsid w:val="002E141F"/>
    <w:rsid w:val="002F53CC"/>
    <w:rsid w:val="00303C5D"/>
    <w:rsid w:val="0030652D"/>
    <w:rsid w:val="00327644"/>
    <w:rsid w:val="00337C4F"/>
    <w:rsid w:val="00355B9A"/>
    <w:rsid w:val="003617EE"/>
    <w:rsid w:val="00363BDD"/>
    <w:rsid w:val="00406C14"/>
    <w:rsid w:val="00411CC5"/>
    <w:rsid w:val="00421F69"/>
    <w:rsid w:val="00456416"/>
    <w:rsid w:val="00462DC3"/>
    <w:rsid w:val="00480EA0"/>
    <w:rsid w:val="00496AB2"/>
    <w:rsid w:val="004A390D"/>
    <w:rsid w:val="00534557"/>
    <w:rsid w:val="0056439E"/>
    <w:rsid w:val="00567E48"/>
    <w:rsid w:val="00571877"/>
    <w:rsid w:val="005B62BB"/>
    <w:rsid w:val="005C2913"/>
    <w:rsid w:val="005C5C20"/>
    <w:rsid w:val="005E3082"/>
    <w:rsid w:val="00603671"/>
    <w:rsid w:val="00610EFB"/>
    <w:rsid w:val="00680E60"/>
    <w:rsid w:val="00686A05"/>
    <w:rsid w:val="006B50D2"/>
    <w:rsid w:val="006B72FB"/>
    <w:rsid w:val="00750C2D"/>
    <w:rsid w:val="0076631F"/>
    <w:rsid w:val="0077083A"/>
    <w:rsid w:val="00780C4C"/>
    <w:rsid w:val="0079224A"/>
    <w:rsid w:val="007A229C"/>
    <w:rsid w:val="007E01A0"/>
    <w:rsid w:val="008063EC"/>
    <w:rsid w:val="00824FAB"/>
    <w:rsid w:val="00874749"/>
    <w:rsid w:val="00897A54"/>
    <w:rsid w:val="008B01A6"/>
    <w:rsid w:val="008C3778"/>
    <w:rsid w:val="008E49A3"/>
    <w:rsid w:val="008F6A03"/>
    <w:rsid w:val="009042C6"/>
    <w:rsid w:val="00931FD5"/>
    <w:rsid w:val="00933A26"/>
    <w:rsid w:val="009347F1"/>
    <w:rsid w:val="00936044"/>
    <w:rsid w:val="00953350"/>
    <w:rsid w:val="00957CF8"/>
    <w:rsid w:val="009A1E92"/>
    <w:rsid w:val="009A2BE2"/>
    <w:rsid w:val="009B37B5"/>
    <w:rsid w:val="009C306D"/>
    <w:rsid w:val="009D3ED5"/>
    <w:rsid w:val="00A26AF5"/>
    <w:rsid w:val="00A357F6"/>
    <w:rsid w:val="00A47DA5"/>
    <w:rsid w:val="00A51E5F"/>
    <w:rsid w:val="00A654C5"/>
    <w:rsid w:val="00A67914"/>
    <w:rsid w:val="00A86ED9"/>
    <w:rsid w:val="00A93F4E"/>
    <w:rsid w:val="00A97B32"/>
    <w:rsid w:val="00AB23F7"/>
    <w:rsid w:val="00AE053D"/>
    <w:rsid w:val="00AE2656"/>
    <w:rsid w:val="00AF56E3"/>
    <w:rsid w:val="00B2414D"/>
    <w:rsid w:val="00B4747D"/>
    <w:rsid w:val="00BA382C"/>
    <w:rsid w:val="00C23AC8"/>
    <w:rsid w:val="00C31E17"/>
    <w:rsid w:val="00C32089"/>
    <w:rsid w:val="00C44CFA"/>
    <w:rsid w:val="00C828D7"/>
    <w:rsid w:val="00CD3101"/>
    <w:rsid w:val="00CE0320"/>
    <w:rsid w:val="00CE170C"/>
    <w:rsid w:val="00D661E7"/>
    <w:rsid w:val="00D7004A"/>
    <w:rsid w:val="00D7739E"/>
    <w:rsid w:val="00D96D12"/>
    <w:rsid w:val="00DA5E90"/>
    <w:rsid w:val="00DA6026"/>
    <w:rsid w:val="00DC64B5"/>
    <w:rsid w:val="00DE126D"/>
    <w:rsid w:val="00DF09B9"/>
    <w:rsid w:val="00DF7D8C"/>
    <w:rsid w:val="00E0468D"/>
    <w:rsid w:val="00E0768C"/>
    <w:rsid w:val="00E1050D"/>
    <w:rsid w:val="00E573B6"/>
    <w:rsid w:val="00E73ADF"/>
    <w:rsid w:val="00E902A3"/>
    <w:rsid w:val="00EA1844"/>
    <w:rsid w:val="00F61548"/>
    <w:rsid w:val="00F839B1"/>
    <w:rsid w:val="00F9505C"/>
    <w:rsid w:val="00FB4B6E"/>
    <w:rsid w:val="00FD2F3F"/>
    <w:rsid w:val="00FD321A"/>
    <w:rsid w:val="00FD6B60"/>
    <w:rsid w:val="00FE3F99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20"/>
    <w:pPr>
      <w:spacing w:after="0" w:line="240" w:lineRule="auto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154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3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615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15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61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54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6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A05"/>
    <w:rPr>
      <w:sz w:val="24"/>
    </w:rPr>
  </w:style>
  <w:style w:type="paragraph" w:styleId="aa">
    <w:name w:val="footer"/>
    <w:basedOn w:val="a"/>
    <w:link w:val="ab"/>
    <w:uiPriority w:val="99"/>
    <w:unhideWhenUsed/>
    <w:rsid w:val="00686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A05"/>
    <w:rPr>
      <w:sz w:val="24"/>
    </w:rPr>
  </w:style>
  <w:style w:type="character" w:styleId="ac">
    <w:name w:val="Hyperlink"/>
    <w:basedOn w:val="a0"/>
    <w:uiPriority w:val="99"/>
    <w:unhideWhenUsed/>
    <w:rsid w:val="00AB23F7"/>
    <w:rPr>
      <w:color w:val="0000FF"/>
      <w:u w:val="single"/>
    </w:rPr>
  </w:style>
  <w:style w:type="paragraph" w:customStyle="1" w:styleId="ad">
    <w:name w:val="схема"/>
    <w:basedOn w:val="a"/>
    <w:link w:val="ae"/>
    <w:autoRedefine/>
    <w:uiPriority w:val="99"/>
    <w:rsid w:val="00AB23F7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схема Знак"/>
    <w:basedOn w:val="a0"/>
    <w:link w:val="ad"/>
    <w:uiPriority w:val="99"/>
    <w:locked/>
    <w:rsid w:val="00AB2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E0768C"/>
    <w:rPr>
      <w:i/>
      <w:iCs/>
    </w:rPr>
  </w:style>
  <w:style w:type="paragraph" w:customStyle="1" w:styleId="Standard">
    <w:name w:val="Standard"/>
    <w:rsid w:val="009A1E92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0">
    <w:name w:val="No Spacing"/>
    <w:basedOn w:val="a"/>
    <w:uiPriority w:val="1"/>
    <w:qFormat/>
    <w:rsid w:val="00076C7B"/>
    <w:rPr>
      <w:rFonts w:ascii="Arial" w:eastAsia="Times New Roman" w:hAnsi="Arial" w:cs="Arial"/>
      <w:color w:val="000000"/>
      <w:sz w:val="18"/>
      <w:szCs w:val="18"/>
      <w:lang w:eastAsia="ru-RU"/>
    </w:rPr>
  </w:style>
  <w:style w:type="numbering" w:customStyle="1" w:styleId="WW8Num17">
    <w:name w:val="WW8Num17"/>
    <w:basedOn w:val="a2"/>
    <w:rsid w:val="001C629E"/>
    <w:pPr>
      <w:numPr>
        <w:numId w:val="26"/>
      </w:numPr>
    </w:pPr>
  </w:style>
  <w:style w:type="paragraph" w:customStyle="1" w:styleId="af1">
    <w:name w:val="ТАБЛИЦА"/>
    <w:next w:val="a"/>
    <w:autoRedefine/>
    <w:uiPriority w:val="99"/>
    <w:rsid w:val="001C629E"/>
    <w:pPr>
      <w:spacing w:after="0" w:line="360" w:lineRule="auto"/>
    </w:pPr>
    <w:rPr>
      <w:rFonts w:ascii="Times New Roman" w:eastAsia="Times New Roman" w:hAnsi="Times New Roman" w:cs="Times New Roman"/>
      <w:color w:val="000000"/>
    </w:rPr>
  </w:style>
  <w:style w:type="paragraph" w:styleId="af2">
    <w:name w:val="footnote text"/>
    <w:basedOn w:val="a"/>
    <w:link w:val="af3"/>
    <w:uiPriority w:val="99"/>
    <w:semiHidden/>
    <w:rsid w:val="00DA60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DA602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7</cp:revision>
  <dcterms:created xsi:type="dcterms:W3CDTF">2016-12-26T07:00:00Z</dcterms:created>
  <dcterms:modified xsi:type="dcterms:W3CDTF">2016-12-26T08:18:00Z</dcterms:modified>
</cp:coreProperties>
</file>