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A" w:rsidRPr="00524372" w:rsidRDefault="00BA727A" w:rsidP="00524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372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BA727A" w:rsidRPr="00524372" w:rsidRDefault="00BA727A" w:rsidP="00524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37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A727A" w:rsidRPr="00524372" w:rsidRDefault="00BA727A" w:rsidP="00524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372">
        <w:rPr>
          <w:rFonts w:ascii="Times New Roman" w:hAnsi="Times New Roman" w:cs="Times New Roman"/>
          <w:sz w:val="28"/>
          <w:szCs w:val="28"/>
        </w:rPr>
        <w:t>«СЕМЕНОВСКИЙ ИНДУСТРИАЛЬНО-ХУДОЖЕСТВЕННЫЙ ТЕХНИКУМ»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pStyle w:val="Heading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BA727A" w:rsidRPr="00552E5C" w:rsidRDefault="00BA727A" w:rsidP="00C16A91">
      <w:pPr>
        <w:pStyle w:val="Heading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BA727A" w:rsidRPr="00552E5C" w:rsidRDefault="00BA727A" w:rsidP="00C16A91">
      <w:pPr>
        <w:pStyle w:val="Heading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BA727A" w:rsidRPr="00524372" w:rsidRDefault="00BA727A" w:rsidP="00524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372"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МЕТОДИЧЕСКИЕ УКАЗАНИЯ</w:t>
      </w:r>
    </w:p>
    <w:p w:rsidR="00BA727A" w:rsidRPr="00524372" w:rsidRDefault="00BA727A" w:rsidP="00524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372">
        <w:rPr>
          <w:rFonts w:ascii="Times New Roman" w:hAnsi="Times New Roman" w:cs="Times New Roman"/>
          <w:b/>
          <w:bCs/>
          <w:caps/>
          <w:sz w:val="28"/>
          <w:szCs w:val="28"/>
        </w:rPr>
        <w:t>ПО ОРГАНИЗАЦИИ ПРАКТИЧЕСКИХ РАБОТ</w:t>
      </w:r>
    </w:p>
    <w:p w:rsidR="00BA727A" w:rsidRPr="00524372" w:rsidRDefault="00BA727A" w:rsidP="005243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372">
        <w:rPr>
          <w:rFonts w:ascii="Times New Roman" w:hAnsi="Times New Roman" w:cs="Times New Roman"/>
          <w:sz w:val="28"/>
          <w:szCs w:val="28"/>
        </w:rPr>
        <w:t>ОП 06. ФИНАНСЫ, ДЕНЕЖНОЕ ОБРАЩЕНИЕ И КРЕДИТ</w:t>
      </w:r>
    </w:p>
    <w:p w:rsidR="00BA727A" w:rsidRPr="00552E5C" w:rsidRDefault="00BA727A" w:rsidP="00305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27A" w:rsidRPr="00921A26" w:rsidRDefault="00BA727A" w:rsidP="00305D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26">
        <w:rPr>
          <w:rFonts w:ascii="Times New Roman" w:hAnsi="Times New Roman" w:cs="Times New Roman"/>
          <w:sz w:val="28"/>
          <w:szCs w:val="28"/>
        </w:rPr>
        <w:t>для специальности 38.02.01.  Экономика и бухгалтерский учет (по отраслям)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956C86" w:rsidRDefault="00BA727A" w:rsidP="00956C86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6C86">
        <w:rPr>
          <w:rFonts w:ascii="Times New Roman" w:hAnsi="Times New Roman" w:cs="Times New Roman"/>
          <w:b/>
          <w:bCs/>
          <w:sz w:val="28"/>
          <w:szCs w:val="28"/>
        </w:rPr>
        <w:t>Автор: Нагишина Ирина Александровна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2016г.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pStyle w:val="Heading1"/>
        <w:keepNext w:val="0"/>
        <w:widowControl w:val="0"/>
        <w:spacing w:before="0" w:after="0"/>
        <w:ind w:firstLine="54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Содержание 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Look w:val="01E0"/>
      </w:tblPr>
      <w:tblGrid>
        <w:gridCol w:w="586"/>
        <w:gridCol w:w="8856"/>
        <w:gridCol w:w="695"/>
      </w:tblGrid>
      <w:tr w:rsidR="00BA727A" w:rsidRPr="00552E5C"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pct"/>
          </w:tcPr>
          <w:p w:rsidR="00BA727A" w:rsidRPr="00262FFE" w:rsidRDefault="00BA727A" w:rsidP="000E2897">
            <w:pPr>
              <w:widowControl w:val="0"/>
              <w:spacing w:after="0" w:line="36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FE">
              <w:rPr>
                <w:rFonts w:ascii="Times New Roman" w:hAnsi="Times New Roman" w:cs="Times New Roman"/>
                <w:sz w:val="24"/>
                <w:szCs w:val="24"/>
              </w:rPr>
              <w:t>Расчет количества денег в обращении, скорости оборота денег и анализ этих показателей.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Семинар. Актуальные вопросы финансовой политики и финансового контроля государства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27A" w:rsidRPr="00552E5C">
        <w:trPr>
          <w:trHeight w:val="313"/>
        </w:trPr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структуры Федерального бюджета, определение дефицита (профицита) и анализ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структуры областного или районного бюджета, определение дефицита (профицита) и анализ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стоимости ценных бумаг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доходов по ценным бумагам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8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степени доходности и риска по ценным бумагам.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Классификация ресурсов банка и расчет его структуры.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прибыли банка и показателей доходности банка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доходности банковских вкладов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tabs>
                <w:tab w:val="left" w:pos="20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показателей кредитоспособности заемщика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Составление кредитного договора и договора залога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процентов по полученному кредиту</w:t>
            </w:r>
          </w:p>
        </w:tc>
        <w:tc>
          <w:tcPr>
            <w:tcW w:w="343" w:type="pct"/>
          </w:tcPr>
          <w:p w:rsidR="00BA727A" w:rsidRPr="00552E5C" w:rsidRDefault="00BA727A" w:rsidP="005F0E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727A" w:rsidRPr="00552E5C">
        <w:tc>
          <w:tcPr>
            <w:tcW w:w="289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343" w:type="pct"/>
          </w:tcPr>
          <w:p w:rsidR="00BA727A" w:rsidRPr="00552E5C" w:rsidRDefault="00BA727A" w:rsidP="000E2897">
            <w:pPr>
              <w:widowControl w:val="0"/>
              <w:spacing w:after="0" w:line="36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A727A" w:rsidRPr="00552E5C" w:rsidRDefault="00BA727A" w:rsidP="00C16A91">
      <w:pPr>
        <w:pStyle w:val="Heading3"/>
        <w:keepNext w:val="0"/>
        <w:widowControl w:val="0"/>
        <w:spacing w:before="0" w:after="0"/>
        <w:rPr>
          <w:rFonts w:ascii="Times New Roman" w:hAnsi="Times New Roman" w:cs="Times New Roman"/>
        </w:rPr>
        <w:sectPr w:rsidR="00BA727A" w:rsidRPr="00552E5C" w:rsidSect="00DA584B">
          <w:footerReference w:type="default" r:id="rId7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BA727A" w:rsidRPr="00552E5C" w:rsidRDefault="00BA727A" w:rsidP="00C16A9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B23">
      <w:pPr>
        <w:pStyle w:val="BodyTextIndent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Методические указания для выполнения практических работ составлены в соответствии Рабочей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552E5C">
        <w:rPr>
          <w:rFonts w:ascii="Times New Roman" w:hAnsi="Times New Roman" w:cs="Times New Roman"/>
          <w:sz w:val="24"/>
          <w:szCs w:val="24"/>
        </w:rPr>
        <w:t xml:space="preserve">ОП 06. «Финансы, денежное обращение и кредит» и предназначены для выполнения практических работ студентами очного отделения по специальности </w:t>
      </w:r>
      <w:r w:rsidRPr="0020624F">
        <w:rPr>
          <w:rFonts w:ascii="Times New Roman" w:hAnsi="Times New Roman" w:cs="Times New Roman"/>
          <w:sz w:val="24"/>
          <w:szCs w:val="24"/>
        </w:rPr>
        <w:t>38.02.01.</w:t>
      </w:r>
      <w:r w:rsidRPr="00552E5C"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(по отраслям).</w:t>
      </w:r>
    </w:p>
    <w:p w:rsidR="00BA727A" w:rsidRPr="00552E5C" w:rsidRDefault="00BA727A" w:rsidP="00C16B23">
      <w:pPr>
        <w:widowControl w:val="0"/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Pr="00552E5C">
        <w:rPr>
          <w:rFonts w:ascii="Times New Roman" w:hAnsi="Times New Roman" w:cs="Times New Roman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рассчитаны на 26 часов практических занятий.</w:t>
      </w:r>
    </w:p>
    <w:p w:rsidR="00BA727A" w:rsidRPr="00552E5C" w:rsidRDefault="00BA727A" w:rsidP="00F44E44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В результате выполнения практических работ студент должен уметь:</w:t>
      </w:r>
    </w:p>
    <w:p w:rsidR="00BA727A" w:rsidRPr="00552E5C" w:rsidRDefault="00BA727A" w:rsidP="00F44E44">
      <w:pPr>
        <w:pStyle w:val="ListParagraph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оперировать кредитно-финансовыми понятиями и категориями  денежного обращения, ориентироваться в схемах построение и взаимодействия в различных сегментах финансового рынка;</w:t>
      </w:r>
    </w:p>
    <w:p w:rsidR="00BA727A" w:rsidRPr="00552E5C" w:rsidRDefault="00BA727A" w:rsidP="00F44E44">
      <w:pPr>
        <w:pStyle w:val="ListParagraph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проводить анализ показателей, связанных с денежным обращением;</w:t>
      </w:r>
    </w:p>
    <w:p w:rsidR="00BA727A" w:rsidRPr="00552E5C" w:rsidRDefault="00BA727A" w:rsidP="00F44E44">
      <w:pPr>
        <w:pStyle w:val="ListParagraph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проводить анализ структуры государственного бюджета, источников финансирования дефицита бюджета;</w:t>
      </w:r>
    </w:p>
    <w:p w:rsidR="00BA727A" w:rsidRPr="00552E5C" w:rsidRDefault="00BA727A" w:rsidP="00F44E44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составлять сравнительную характеристику различных ценных бумаг по степени доходности и риска.</w:t>
      </w:r>
    </w:p>
    <w:p w:rsidR="00BA727A" w:rsidRPr="00552E5C" w:rsidRDefault="00BA727A" w:rsidP="00C16B2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формирования умений студент должен знать: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сущность финансов, их функции, роль в экономике;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принципы финансовой политики и финансового контроля;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законы денежного обращения;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сущность, виды и функции денег;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основные типы и элементы денежных систем;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виды денежных реформ;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структуру кредитной и банковской системы;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функции банков и классификацию банковских операций;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цели, типы и инструменты денежно-кредитной политики;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структуру финансовой системы;</w:t>
      </w:r>
    </w:p>
    <w:p w:rsidR="00BA727A" w:rsidRPr="00552E5C" w:rsidRDefault="00BA727A" w:rsidP="00AE043E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принципы функционирования бюджетной системы и основы бюджетного устройства;</w:t>
      </w:r>
    </w:p>
    <w:p w:rsidR="00BA727A" w:rsidRPr="00552E5C" w:rsidRDefault="00BA727A" w:rsidP="00C16B23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виды и классификацию ценных бумаг;</w:t>
      </w:r>
    </w:p>
    <w:p w:rsidR="00BA727A" w:rsidRPr="00552E5C" w:rsidRDefault="00BA727A" w:rsidP="00AE043E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характер деятельности и функции профессиональных участников рынка ценных бумаг;</w:t>
      </w:r>
    </w:p>
    <w:p w:rsidR="00BA727A" w:rsidRPr="00552E5C" w:rsidRDefault="00BA727A" w:rsidP="00AE043E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особенности функционирования первичного и вторичного рынков ценных бумаг;</w:t>
      </w:r>
    </w:p>
    <w:p w:rsidR="00BA727A" w:rsidRPr="00552E5C" w:rsidRDefault="00BA727A" w:rsidP="00C16B23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характеристики кредитов и кредитной системы в условиях рыночной экономики;</w:t>
      </w:r>
    </w:p>
    <w:p w:rsidR="00BA727A" w:rsidRPr="00552E5C" w:rsidRDefault="00BA727A" w:rsidP="00C16B23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br w:type="page"/>
        <w:t>Практическая работа № 1</w:t>
      </w:r>
    </w:p>
    <w:p w:rsidR="00BA727A" w:rsidRPr="0020624F" w:rsidRDefault="00BA727A" w:rsidP="00206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278446"/>
      <w:r w:rsidRPr="0020624F">
        <w:rPr>
          <w:rFonts w:ascii="Times New Roman" w:hAnsi="Times New Roman" w:cs="Times New Roman"/>
          <w:b/>
          <w:bCs/>
          <w:sz w:val="24"/>
          <w:szCs w:val="24"/>
        </w:rPr>
        <w:t>Тема 1.2. Денежное обращение и денежная система.</w:t>
      </w:r>
    </w:p>
    <w:p w:rsidR="00BA727A" w:rsidRPr="00552E5C" w:rsidRDefault="00BA727A" w:rsidP="0020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производить расчеты денежной массы и скорости обращения денег.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счетная техника.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</w:t>
      </w:r>
      <w:r w:rsidRPr="00552E5C">
        <w:rPr>
          <w:rFonts w:ascii="Times New Roman" w:hAnsi="Times New Roman" w:cs="Times New Roman"/>
          <w:sz w:val="24"/>
          <w:szCs w:val="24"/>
        </w:rPr>
        <w:t>:</w:t>
      </w:r>
    </w:p>
    <w:p w:rsidR="00BA727A" w:rsidRPr="00552E5C" w:rsidRDefault="00BA727A" w:rsidP="00C16A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количества денег в обращении.</w:t>
      </w:r>
    </w:p>
    <w:p w:rsidR="00BA727A" w:rsidRPr="00552E5C" w:rsidRDefault="00BA727A" w:rsidP="00C16A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скорости оборота денег.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pStyle w:val="aa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В соответствии с законом денежного обращения необходимо сделать расч</w:t>
      </w:r>
      <w:bookmarkEnd w:id="0"/>
      <w:r w:rsidRPr="00552E5C">
        <w:rPr>
          <w:rFonts w:ascii="Times New Roman" w:hAnsi="Times New Roman" w:cs="Times New Roman"/>
        </w:rPr>
        <w:t>еты.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Рассчитайте скорость оборота денег.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Денежная масса наличных и безналичных денег – 500 млрд. руб. Валовой национальный продукт – 4100 млрд. руб.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552E5C">
        <w:rPr>
          <w:rFonts w:ascii="Times New Roman" w:hAnsi="Times New Roman" w:cs="Times New Roman"/>
          <w:sz w:val="24"/>
          <w:szCs w:val="24"/>
        </w:rPr>
        <w:t>Рассчитайте скорость оборота денег, хранящихся на расчетном счете.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Денежные агрегаты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52E5C">
        <w:rPr>
          <w:rFonts w:ascii="Times New Roman" w:hAnsi="Times New Roman" w:cs="Times New Roman"/>
          <w:sz w:val="24"/>
          <w:szCs w:val="24"/>
        </w:rPr>
        <w:t>=120 млрд. руб.,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52E5C">
        <w:rPr>
          <w:rFonts w:ascii="Times New Roman" w:hAnsi="Times New Roman" w:cs="Times New Roman"/>
          <w:sz w:val="24"/>
          <w:szCs w:val="24"/>
        </w:rPr>
        <w:t>=360 млрд. руб.,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E5C">
        <w:rPr>
          <w:rFonts w:ascii="Times New Roman" w:hAnsi="Times New Roman" w:cs="Times New Roman"/>
          <w:sz w:val="24"/>
          <w:szCs w:val="24"/>
        </w:rPr>
        <w:t>=380 млрд. руб.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552E5C">
        <w:rPr>
          <w:rFonts w:ascii="Times New Roman" w:hAnsi="Times New Roman" w:cs="Times New Roman"/>
          <w:sz w:val="24"/>
          <w:szCs w:val="24"/>
        </w:rPr>
        <w:t>Рассчитайте количество денег, необходимых для безынфляционного обращения в экономике.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а) Сумма цен реализованных товаров и услуг – 200 млрд. руб. При этом сумма цен товаров, проданных в кредит, – 10 млрд. руб., платежи по кредитам составляют 4 млрд. руб., взаимопогашающиеся платежи – 2 млрд. руб. Скорость оборота денежной единицы 2,4 месяцев.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б) Сумма цен реализованных товаров и услуг – 200 млрд. руб. Платежи по кредитам – 40 млрд. руб. Товары, проданные в кредит, – 60 млрд. руб. Взаимопогашающиеся платежи – 20 млрд. руб. Рубль совершает 8 оборотов за год.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Как изменится количество денег в обращении, если сумма продаж возрастет в 1,5 раза?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в) Сумма цен реализованных товаров и услуг – 200 млрд. руб. Платежи по кредитам – 40 млрд. руб. Товары проданные в кредит – 60 млрд. руб. Взаимопогашающиеся платежи – 20 млрд. руб. Рубль совершает 8 оборотов за год.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Как изменится количество денег в обращении, если число оборотов рубля сокращается до 5 за год?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Рассчитайте количество денег, необходимых в качестве средства обращения.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Сумма цен по реализованным товарам (услугам, работам) – 4500 млрд. руб. Сумма цен товаров, проданных с рассрочкой платежа, срок оплаты которых не наступил, – 42 млрд. руб. Сумма платежей по долгосрочным обязательствам, сроки которых наступили – 172 млрд. руб. Сумма взаимно погашающихся платежей – 400 млрд. руб. Среднее число оборотов денег за год – 10.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7</w:t>
      </w:r>
      <w:r w:rsidRPr="00552E5C">
        <w:rPr>
          <w:rFonts w:ascii="Times New Roman" w:hAnsi="Times New Roman" w:cs="Times New Roman"/>
          <w:sz w:val="24"/>
          <w:szCs w:val="24"/>
        </w:rPr>
        <w:t xml:space="preserve">. Рассчитайте коэффициент использования денежных средств, если имеются следующие данные о структуре денежной массы в млрд. руб.: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3380"/>
        <w:gridCol w:w="3378"/>
      </w:tblGrid>
      <w:tr w:rsidR="00BA727A" w:rsidRPr="00552E5C">
        <w:tc>
          <w:tcPr>
            <w:tcW w:w="1667" w:type="pct"/>
          </w:tcPr>
          <w:p w:rsidR="00BA727A" w:rsidRPr="002D6BB6" w:rsidRDefault="00BA727A" w:rsidP="002D6BB6">
            <w:pPr>
              <w:pStyle w:val="1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Денежные агрегаты</w:t>
            </w:r>
          </w:p>
        </w:tc>
        <w:tc>
          <w:tcPr>
            <w:tcW w:w="1667" w:type="pct"/>
          </w:tcPr>
          <w:p w:rsidR="00BA727A" w:rsidRPr="002D6BB6" w:rsidRDefault="00BA727A" w:rsidP="002D6BB6">
            <w:pPr>
              <w:pStyle w:val="1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На 1.01.201_г.</w:t>
            </w:r>
          </w:p>
        </w:tc>
        <w:tc>
          <w:tcPr>
            <w:tcW w:w="1666" w:type="pct"/>
          </w:tcPr>
          <w:p w:rsidR="00BA727A" w:rsidRPr="002D6BB6" w:rsidRDefault="00BA727A" w:rsidP="002D6BB6">
            <w:pPr>
              <w:pStyle w:val="1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На 31.12201_г.</w:t>
            </w:r>
          </w:p>
        </w:tc>
      </w:tr>
      <w:tr w:rsidR="00BA727A" w:rsidRPr="00552E5C">
        <w:tc>
          <w:tcPr>
            <w:tcW w:w="1667" w:type="pct"/>
          </w:tcPr>
          <w:p w:rsidR="00BA727A" w:rsidRPr="002D6BB6" w:rsidRDefault="00BA727A" w:rsidP="002D6BB6">
            <w:pPr>
              <w:pStyle w:val="a9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М</w:t>
            </w:r>
            <w:r w:rsidRPr="002D6BB6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667" w:type="pct"/>
          </w:tcPr>
          <w:p w:rsidR="00BA727A" w:rsidRPr="002D6BB6" w:rsidRDefault="00BA727A" w:rsidP="002D6BB6">
            <w:pPr>
              <w:pStyle w:val="a9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1666" w:type="pct"/>
          </w:tcPr>
          <w:p w:rsidR="00BA727A" w:rsidRPr="002D6BB6" w:rsidRDefault="00BA727A" w:rsidP="002D6BB6">
            <w:pPr>
              <w:pStyle w:val="a9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1448</w:t>
            </w:r>
          </w:p>
        </w:tc>
      </w:tr>
      <w:tr w:rsidR="00BA727A" w:rsidRPr="00552E5C">
        <w:tc>
          <w:tcPr>
            <w:tcW w:w="1667" w:type="pct"/>
          </w:tcPr>
          <w:p w:rsidR="00BA727A" w:rsidRPr="002D6BB6" w:rsidRDefault="00BA727A" w:rsidP="002D6BB6">
            <w:pPr>
              <w:pStyle w:val="a9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М</w:t>
            </w:r>
            <w:r w:rsidRPr="002D6BB6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667" w:type="pct"/>
          </w:tcPr>
          <w:p w:rsidR="00BA727A" w:rsidRPr="002D6BB6" w:rsidRDefault="00BA727A" w:rsidP="002D6BB6">
            <w:pPr>
              <w:pStyle w:val="a9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666" w:type="pct"/>
          </w:tcPr>
          <w:p w:rsidR="00BA727A" w:rsidRPr="002D6BB6" w:rsidRDefault="00BA727A" w:rsidP="002D6BB6">
            <w:pPr>
              <w:pStyle w:val="a9"/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D6BB6">
              <w:rPr>
                <w:rFonts w:ascii="Times New Roman" w:hAnsi="Times New Roman" w:cs="Times New Roman"/>
              </w:rPr>
              <w:t>5880</w:t>
            </w:r>
          </w:p>
        </w:tc>
      </w:tr>
    </w:tbl>
    <w:p w:rsidR="00BA727A" w:rsidRPr="00552E5C" w:rsidRDefault="00BA727A" w:rsidP="00C16A91">
      <w:pPr>
        <w:pStyle w:val="a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 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показателей денежного обращения необходимо воспользоваться следующими формулами: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1) Скорость оборота денег = Валовой национальный продукт / Денежная масса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2) Скорость оборота денег, хранящихся на расчетном счете = (агрегат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52E5C">
        <w:rPr>
          <w:rFonts w:ascii="Times New Roman" w:hAnsi="Times New Roman" w:cs="Times New Roman"/>
          <w:sz w:val="24"/>
          <w:szCs w:val="24"/>
        </w:rPr>
        <w:t>-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агрегат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52E5C">
        <w:rPr>
          <w:rFonts w:ascii="Times New Roman" w:hAnsi="Times New Roman" w:cs="Times New Roman"/>
          <w:sz w:val="24"/>
          <w:szCs w:val="24"/>
        </w:rPr>
        <w:t xml:space="preserve">) / 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агрегат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3) Количество денег, необходимых для безинфляционного обращения в экономике = (Сумма цен реализованных товаров и услуг - Сумма цен товаров, проданных в кредит + Сумма платежей по долговым обязательствам – Сумма взаимопогашающихся платежей) / Среднее число оборотов денег.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Среднее число оборотов денег = Количество календарных дней (месяцев) в расчетном периоде  / Скорость оборота денежной единицы в расчетном периоде.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4) Количество денег, необходимых в качестве средства обращения = (Сумма цен реализованных товаров и услуг - Сумма цен товаров, проданных в кредит, срок оплаты которых не наступил + Сумма платежей по долговым обязательствам, срок оплаты которых наступил – Сумма взаимопогашающихся платежей) / Среднее число оборотов денег.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5) К </w:t>
      </w:r>
      <w:r w:rsidRPr="0020624F">
        <w:rPr>
          <w:rFonts w:ascii="Times New Roman" w:hAnsi="Times New Roman" w:cs="Times New Roman"/>
          <w:sz w:val="28"/>
          <w:szCs w:val="28"/>
          <w:vertAlign w:val="subscript"/>
        </w:rPr>
        <w:t>использования денежных средств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= агрегат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52E5C">
        <w:rPr>
          <w:rFonts w:ascii="Times New Roman" w:hAnsi="Times New Roman" w:cs="Times New Roman"/>
          <w:sz w:val="24"/>
          <w:szCs w:val="24"/>
        </w:rPr>
        <w:t>/ агрегат М</w:t>
      </w:r>
      <w:r w:rsidRPr="00552E5C"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В чем сущность закона денежного обращения?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Чем определяется количество денег в обращении?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2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20624F" w:rsidRDefault="00BA727A" w:rsidP="00206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24F">
        <w:rPr>
          <w:rFonts w:ascii="Times New Roman" w:hAnsi="Times New Roman" w:cs="Times New Roman"/>
          <w:b/>
          <w:bCs/>
          <w:sz w:val="24"/>
          <w:szCs w:val="24"/>
        </w:rPr>
        <w:t>Тема 2.2. Финансовая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6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Семинар-поиск на тему: «</w:t>
      </w:r>
      <w:r w:rsidRPr="00552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Актуальные вопросы финансовой политики и финансового контроля государства».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br/>
      </w:r>
      <w:r w:rsidRPr="00552E5C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методу обучения: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семинар - заслушивание, обсуждение докладов, сообщений.</w:t>
      </w:r>
      <w:r w:rsidRPr="00552E5C">
        <w:rPr>
          <w:rFonts w:ascii="Times New Roman" w:hAnsi="Times New Roman" w:cs="Times New Roman"/>
          <w:sz w:val="24"/>
          <w:szCs w:val="24"/>
        </w:rPr>
        <w:br/>
        <w:t xml:space="preserve">На занятии используются материалы, полученные студентами </w:t>
      </w:r>
      <w:r w:rsidRPr="00552E5C">
        <w:rPr>
          <w:rFonts w:ascii="Times New Roman" w:hAnsi="Times New Roman" w:cs="Times New Roman"/>
          <w:i/>
          <w:iCs/>
          <w:sz w:val="24"/>
          <w:szCs w:val="24"/>
        </w:rPr>
        <w:t>при выполнении самостоятельной внеаудиторной работы</w:t>
      </w:r>
      <w:r w:rsidRPr="00552E5C">
        <w:rPr>
          <w:rFonts w:ascii="Times New Roman" w:hAnsi="Times New Roman" w:cs="Times New Roman"/>
          <w:sz w:val="24"/>
          <w:szCs w:val="24"/>
        </w:rPr>
        <w:t>.</w:t>
      </w:r>
      <w:r w:rsidRPr="00552E5C">
        <w:rPr>
          <w:rFonts w:ascii="Times New Roman" w:hAnsi="Times New Roman" w:cs="Times New Roman"/>
          <w:sz w:val="24"/>
          <w:szCs w:val="24"/>
        </w:rPr>
        <w:br/>
      </w:r>
      <w:r w:rsidRPr="00552E5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семинара: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определить актуальные проблемы финансовой политики РФ на современном этапе и найти наиболее эффективные пути их решения.</w:t>
      </w:r>
      <w:r w:rsidRPr="00552E5C">
        <w:rPr>
          <w:rFonts w:ascii="Times New Roman" w:hAnsi="Times New Roman" w:cs="Times New Roman"/>
          <w:sz w:val="24"/>
          <w:szCs w:val="24"/>
        </w:rPr>
        <w:br/>
      </w:r>
      <w:r w:rsidRPr="00552E5C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семинара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52E5C">
        <w:rPr>
          <w:rFonts w:ascii="Times New Roman" w:hAnsi="Times New Roman" w:cs="Times New Roman"/>
          <w:sz w:val="24"/>
          <w:szCs w:val="24"/>
        </w:rPr>
        <w:br/>
        <w:t>1. Рассмотрение целей  финансовой политики с целью выявления её приоритетов.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2. Определение роли Министерства финансов в реализации финансовой политики.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Рассмотрение инструментов финансовой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Рассмотрение монетарной политика, как части финансовой политики: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1) Цель монетарной политики;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2) Роль Банка России в реализации монетарной политики.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3) Инструменты монетарной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Выявление проблем реализации финансовой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Рассмотрение государственного долга: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1) Внешние займы. 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2) Внутренние займы.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3) Ограничения долговой политики.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4) Проблемы долговой политики.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9432D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Преподаватель рекомендует отдельным студентам подготовить краткие доклады в форме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«мини-лекций»</w:t>
      </w:r>
      <w:r w:rsidRPr="00552E5C">
        <w:rPr>
          <w:rFonts w:ascii="Times New Roman" w:hAnsi="Times New Roman" w:cs="Times New Roman"/>
          <w:sz w:val="24"/>
          <w:szCs w:val="24"/>
        </w:rPr>
        <w:t xml:space="preserve"> (выделение причин, особенностей, преимуществ и недостатков) по основным направлениям финансовой политики современной России.</w:t>
      </w:r>
    </w:p>
    <w:p w:rsidR="00BA727A" w:rsidRPr="00552E5C" w:rsidRDefault="00BA727A" w:rsidP="009432D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Таким образом, семинар-поиск позволяет студентам на основе ранее изученного материала о финансовой политике государства осуществить «аналитический поиск» не только приоритетных направлений учетной политики, но и наиболее эффективных путей регулирования выявленных проблем реализации учетной политики.</w:t>
      </w:r>
    </w:p>
    <w:p w:rsidR="00BA727A" w:rsidRPr="00552E5C" w:rsidRDefault="00BA727A" w:rsidP="009432D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На основе изучения различных мнений в специальной литературе у студентов вырабатывается критический способ мышления и формируются собственные взгляды на данную проблему, стимулируется стремление искать «факты и цифры» в подтверждение или опровержение конкретных положений.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подготовки к семинарскому занятию необходимо изучить следующую литературу и интернет-ресурсы: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а) основная литература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Налоговые реформы. Теория и практика. Монография. /под ред. И.А.Майбурова, Ю.Б. Иванова. - М.: Издательство ЮНИТИ -ДАНА, 2012 (www.knigafund.ru).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Подъяблонская Л.М, Подъяблонская Е.П. Проблемы повышения эффективности государственных расходов в России. Монография. - М.: Издательство ЮНИТИ - ДАНА, 2010 ((www.knigafund.ru).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M12"/>
      <w:bookmarkEnd w:id="1"/>
      <w:r w:rsidRPr="00552E5C">
        <w:rPr>
          <w:rFonts w:ascii="Times New Roman" w:hAnsi="Times New Roman" w:cs="Times New Roman"/>
          <w:sz w:val="24"/>
          <w:szCs w:val="24"/>
        </w:rPr>
        <w:t>3. Ржевская Т.Г. Финансовая система и пропорциональность российского бюджета. Теория и практика формирования бюджетных пропорций. Монография. - М.: Издательство ЮНИТИ - ДАНА, 2008 (www.knigafund.ru)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б) дополнительная литература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Косов М.Е., Крамаренко Л.А. Экономическое равновесие налоговых систем. Монография. – М.: ИздательствоЮНИТИ - Дана, 2012 (www.knigafund.ru).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Мамедов А.А. Финансово - правовые проблемы страхования в России. Моногорафия. – М.: Издательство Юриспруденция, 2010 (www.knigafund.ru).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3.«Пузыри» как предвестники крахов на финансовых рынках. Монография. - М.: Издательский дом «Экономическая газета», 2012. -146с.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Роль государства в развитии и модернизации банковского сектора в посткризисный период (российский и казахстанский опыт). Монография. - М.:  Издательский дом «Экономическая газета», 2012. -272с.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5.Сабанти Б.М., Тиникашвили Т.Д. Денежное хозяйство России. Монография. - М.: Издательство ЮНИТИ - ДАНА, 2008 (www.knigafund.ru).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6.Фетисова Т.В. Финансы физических лиц. Концептуальные основы. Монография. - М.: Изд-во ИНИТИ, 2012. - 231с.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в) программное обеспечение и Интернет-ресурсы: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Справочно - правовая система «Консультант-плюс» - Режим доступа: http://</w:t>
      </w:r>
      <w:hyperlink r:id="rId8" w:history="1">
        <w:r w:rsidRPr="00552E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www.consultant.ru</w:t>
        </w:r>
      </w:hyperlink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Официальный сайт Правительства РФ. - Режим доступа: http://www.government.ru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Официальный сайт Министерства финансов РФ. -Режим доступа: http://www.minfin.ru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Официальный сайт Федерального казначейства.-Режим доступа: http://www.roskazna.ru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Официальный сайт Счетной палаты РФ. - Режим доступа: http://www.ach.gov.ru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3</w:t>
      </w:r>
    </w:p>
    <w:p w:rsidR="00BA727A" w:rsidRPr="0020624F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24F">
        <w:rPr>
          <w:rFonts w:ascii="Times New Roman" w:hAnsi="Times New Roman" w:cs="Times New Roman"/>
          <w:b/>
          <w:bCs/>
          <w:sz w:val="24"/>
          <w:szCs w:val="24"/>
        </w:rPr>
        <w:t>Тема 2.4. Бюджет и бюджетная система.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Федеральный бюджет РФ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структуру Федерального бюджета и проводить анализ источников его формирования и направлений использования средств.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Счетная техника;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СПС «Консультант-Плюс»;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ПК.</w:t>
      </w:r>
    </w:p>
    <w:p w:rsidR="00BA727A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структуры Федерального бюджета;</w:t>
      </w:r>
    </w:p>
    <w:p w:rsidR="00BA727A" w:rsidRPr="00552E5C" w:rsidRDefault="00BA727A" w:rsidP="00C16A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Определения дефицита или профицита Федерального бюджета;</w:t>
      </w:r>
    </w:p>
    <w:p w:rsidR="00BA727A" w:rsidRPr="00552E5C" w:rsidRDefault="00BA727A" w:rsidP="00C16A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Анализ источников формирования Федерального бюджета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552E5C">
        <w:rPr>
          <w:rFonts w:ascii="Times New Roman" w:hAnsi="Times New Roman" w:cs="Times New Roman"/>
          <w:sz w:val="24"/>
          <w:szCs w:val="24"/>
        </w:rPr>
        <w:t>На основании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ФЗ от 03.12.201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2E5C">
        <w:rPr>
          <w:rFonts w:ascii="Times New Roman" w:hAnsi="Times New Roman" w:cs="Times New Roman"/>
          <w:sz w:val="24"/>
          <w:szCs w:val="24"/>
        </w:rPr>
        <w:t xml:space="preserve"> № 216-Ф</w:t>
      </w:r>
      <w:r>
        <w:rPr>
          <w:rFonts w:ascii="Times New Roman" w:hAnsi="Times New Roman" w:cs="Times New Roman"/>
          <w:sz w:val="24"/>
          <w:szCs w:val="24"/>
        </w:rPr>
        <w:t>З «О федеральном бюджете на 2016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</w:t>
      </w:r>
      <w:r w:rsidRPr="00552E5C">
        <w:rPr>
          <w:rFonts w:ascii="Times New Roman" w:hAnsi="Times New Roman" w:cs="Times New Roman"/>
        </w:rPr>
        <w:t xml:space="preserve">»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структуру доходов и расходов федерального бюджета.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552E5C">
        <w:rPr>
          <w:rFonts w:ascii="Times New Roman" w:hAnsi="Times New Roman" w:cs="Times New Roman"/>
          <w:sz w:val="24"/>
          <w:szCs w:val="24"/>
        </w:rPr>
        <w:t>Определить дефицит (профицит) Федерального бюджета.</w:t>
      </w:r>
    </w:p>
    <w:p w:rsidR="00BA727A" w:rsidRPr="00552E5C" w:rsidRDefault="00BA727A" w:rsidP="00C16A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Сделать анализ источников формирования Федерального бюджета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 оформить в таблице.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Структура федерального бюджета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9"/>
        <w:gridCol w:w="1357"/>
        <w:gridCol w:w="1305"/>
      </w:tblGrid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В СПС «Консультант-Плюс» в строке быстрого поиска введите ключевое слово «Федеральный бюджет». Из списка нормативных документов выберите ФЗ «О федеральном бюджете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год» и откройте его.  Откройте оглавление этого документа. Для этого нажмите на кнопку «Оглавление», которая находится справа от документа и найдите приложения. Выберите приложение 13 «Распределение бюджетных ассигнований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подразделам, целевым статьям и видам расходов классификации расходов федерального бюджета» и выпишите основные статьи расходов в таблицу.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доходов бюджета необходимо сумму дохода по каждой статье поделить на строку «Итого доходы»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расходов бюджета необходимо сумму расхода по каждой статье поделить на строку «Итого расходы»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Если сумма доходов бюджета превышает сумму расходов, то бюджет составлен с профицитом. Если сумма расходов бюджета превышает сумму доходов, то бюджет составлен с дефицитом.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Каковы состав и структура расходов федерального бюджета?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Каковы состав и структура доходов федерального бюджета?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Как распределяются доходы и расходы между отдельными звеньями бюджетной системы?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Кто составляет проект федерального бюджета РФ?</w:t>
      </w:r>
    </w:p>
    <w:p w:rsidR="00BA727A" w:rsidRPr="00552E5C" w:rsidRDefault="00BA727A" w:rsidP="00C16A9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4</w:t>
      </w:r>
    </w:p>
    <w:p w:rsidR="00BA727A" w:rsidRPr="0020624F" w:rsidRDefault="00BA727A" w:rsidP="002062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24F">
        <w:rPr>
          <w:rFonts w:ascii="Times New Roman" w:hAnsi="Times New Roman" w:cs="Times New Roman"/>
          <w:b/>
          <w:bCs/>
          <w:sz w:val="24"/>
          <w:szCs w:val="24"/>
        </w:rPr>
        <w:t>Тема 2.4. Бюджет и бюджетная система.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Бюджет субъектов  РФ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структуру  бюджетов субъектов  РФ и проводить анализ источников его формирования и направлений использования средств.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Счетная техника;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СПС «Консультант-Плюс»;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ПК;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Интернет-ресурсы.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структуры бюджета субъекта  РФ;</w:t>
      </w:r>
    </w:p>
    <w:p w:rsidR="00BA727A" w:rsidRPr="00552E5C" w:rsidRDefault="00BA727A" w:rsidP="00C16A9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Определения дефицита или профицита бюджета субъекта  РФ;</w:t>
      </w:r>
    </w:p>
    <w:p w:rsidR="00BA727A" w:rsidRPr="00552E5C" w:rsidRDefault="00BA727A" w:rsidP="00C16A9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Анализ источников формирования бюджета субъекта  РФ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552E5C">
        <w:rPr>
          <w:rFonts w:ascii="Times New Roman" w:hAnsi="Times New Roman" w:cs="Times New Roman"/>
          <w:sz w:val="24"/>
          <w:szCs w:val="24"/>
        </w:rPr>
        <w:t>На основании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данных бюджета городского округа Семеновский на текущий финансовый год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структуру доходов и расходов федерального бюджета.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552E5C">
        <w:rPr>
          <w:rFonts w:ascii="Times New Roman" w:hAnsi="Times New Roman" w:cs="Times New Roman"/>
          <w:sz w:val="24"/>
          <w:szCs w:val="24"/>
        </w:rPr>
        <w:t>Определить дефицит (профицит) бюджета городского округа Семеновский.</w:t>
      </w:r>
    </w:p>
    <w:p w:rsidR="00BA727A" w:rsidRPr="00552E5C" w:rsidRDefault="00BA727A" w:rsidP="00C16A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Сделать анализ источников формирования бюджета и направлений использования этих средств.</w:t>
      </w: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 оформить в таблице.</w:t>
      </w:r>
    </w:p>
    <w:p w:rsidR="00BA727A" w:rsidRPr="00552E5C" w:rsidRDefault="00BA727A" w:rsidP="00C16A9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Структура бюджета городского округа Семеновский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9"/>
        <w:gridCol w:w="1357"/>
        <w:gridCol w:w="1305"/>
      </w:tblGrid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27A" w:rsidRPr="00552E5C">
        <w:tc>
          <w:tcPr>
            <w:tcW w:w="6909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357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На сайте администрации городского округа Семеноский (http://www.semenov.nnov.ru) в разделе «Бюджетный процесс» подраздел «Бюджет» откройте документ «Распределение бюджетных ассигнований по разделам и подразделам классификации расходов, принятого бюджета город</w:t>
      </w:r>
      <w:r>
        <w:rPr>
          <w:rFonts w:ascii="Times New Roman" w:hAnsi="Times New Roman" w:cs="Times New Roman"/>
          <w:sz w:val="24"/>
          <w:szCs w:val="24"/>
        </w:rPr>
        <w:t>ского округа Семеновский на 2016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год» - для расчета структуры расходов бюджета, и документ «Планируемое поступление доходов по принятому бюджету город</w:t>
      </w:r>
      <w:r>
        <w:rPr>
          <w:rFonts w:ascii="Times New Roman" w:hAnsi="Times New Roman" w:cs="Times New Roman"/>
          <w:sz w:val="24"/>
          <w:szCs w:val="24"/>
        </w:rPr>
        <w:t>ского округа Семеновский на 2016</w:t>
      </w:r>
      <w:r w:rsidRPr="00552E5C">
        <w:rPr>
          <w:rFonts w:ascii="Times New Roman" w:hAnsi="Times New Roman" w:cs="Times New Roman"/>
          <w:sz w:val="24"/>
          <w:szCs w:val="24"/>
        </w:rPr>
        <w:t xml:space="preserve"> год» - для расчета структуры доходов бюджета.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доходов бюджета необходимо сумму дохода по каждой статье поделить на строку «Итого доходы»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расчета структуры расходов бюджета необходимо сумму расхода по каждой статье поделить на строку «Итого расходы» и умножить на 100.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Если сумма доходов бюджета превышает сумму расходов, то бюджет составлен с профицитом. Если сумма расходов бюджета превышает сумму доходов, то бюджет составлен с дефицитом.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Каковы состав и структура расходов бюджета субъектов  РФ?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Каковы состав и структура доходов бюджета субъектов  РФ?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A727A" w:rsidRPr="00C71FB6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B6">
        <w:rPr>
          <w:rFonts w:ascii="Times New Roman" w:hAnsi="Times New Roman" w:cs="Times New Roman"/>
          <w:b/>
          <w:bCs/>
          <w:sz w:val="24"/>
          <w:szCs w:val="24"/>
        </w:rPr>
        <w:t xml:space="preserve">Тема 2.5. Рынок ценных бумаг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Рыночная стоимость ценных бумаг.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Целевое пространство: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Осознать значение рынка ценных бумаг через расчет рыночной стоимости ценных бумаг.</w:t>
      </w:r>
    </w:p>
    <w:p w:rsidR="00BA727A" w:rsidRPr="00552E5C" w:rsidRDefault="00BA727A" w:rsidP="00250E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1. Счетная техника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</w:t>
      </w:r>
      <w:r w:rsidRPr="00552E5C">
        <w:rPr>
          <w:rFonts w:ascii="Times New Roman" w:hAnsi="Times New Roman" w:cs="Times New Roman"/>
          <w:sz w:val="24"/>
          <w:szCs w:val="24"/>
        </w:rPr>
        <w:t>: 2 часа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курса акций;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рыночной стоимости акций;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котировки и ценности акций;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рыночной стоимости облигации;</w:t>
      </w:r>
    </w:p>
    <w:p w:rsidR="00BA727A" w:rsidRPr="00552E5C" w:rsidRDefault="00BA727A" w:rsidP="00250EC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дисконта и дисконтного дохода.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1.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Рассчитать: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- курс акции;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- балансовую и рыночную стоимость акции;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- коэффициент котировки и ценность акции.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Сумма активов ОАО «И-Заборское» - 6232тыс.руб., сумма долгов - 2112тыс.руб. Количество оплаченных акций - 2500 шт. Номинальная стоимость акции - 1000руб. Дивиденд - 120%. Ставка ссудного % - 21%.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2.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 рыночную стоимость облигации. Номинальная стоимость облигации 1500руб. Курс облигации 120%.</w:t>
      </w:r>
    </w:p>
    <w:p w:rsidR="00BA727A" w:rsidRPr="00552E5C" w:rsidRDefault="00BA727A" w:rsidP="00250EC0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3. </w:t>
      </w:r>
      <w:r w:rsidRPr="00552E5C">
        <w:rPr>
          <w:rFonts w:ascii="Times New Roman" w:hAnsi="Times New Roman" w:cs="Times New Roman"/>
          <w:sz w:val="24"/>
          <w:szCs w:val="24"/>
        </w:rPr>
        <w:t>Рассчитать: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-цену покупки облигации;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-цену продажи облигации;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-величину дисконта (скидки);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-величину дисконтного дохода по облигациям.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Котировка облигации номиналом 12000руб. составляет: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покупка - 40%;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продажа - 42%.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Методические указания:</w:t>
      </w:r>
    </w:p>
    <w:p w:rsidR="00BA727A" w:rsidRPr="00552E5C" w:rsidRDefault="00BA727A" w:rsidP="00250E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Рыночная цена акции - это цена, по которой акция покупается и продается на рынке.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Курсовая цена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Курс акции в %  х  Номинал акции в рублях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Курс акции, %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Дивиденд в %</w:t>
      </w:r>
      <w:r w:rsidRPr="00552E5C">
        <w:rPr>
          <w:rFonts w:ascii="Times New Roman" w:hAnsi="Times New Roman" w:cs="Times New Roman"/>
          <w:sz w:val="24"/>
          <w:szCs w:val="24"/>
        </w:rPr>
        <w:t xml:space="preserve">    .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Ссудный %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Балансовая стоимость акции, руб. =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Чистые активы                   </w:t>
      </w:r>
      <w:r w:rsidRPr="00552E5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Общее число оплаченных акций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=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Сумма активов АО - сумма долгов АО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общее количество оплаченных акций</w:t>
      </w:r>
    </w:p>
    <w:p w:rsidR="00BA727A" w:rsidRPr="00552E5C" w:rsidRDefault="00BA727A" w:rsidP="00250EC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Коэффициент котировки акции показывает, во сколько раз рыночная цена превышает балансовую стоимость акции и рассчитывается по формуле:         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Ка =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Р_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где Ка - коэффициент котировки акции;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Р - рыночная цена акции, руб.;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В - балансовая стоимость акции, руб.</w:t>
      </w:r>
    </w:p>
    <w:p w:rsidR="00BA727A" w:rsidRPr="00552E5C" w:rsidRDefault="00BA727A" w:rsidP="00250EC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Ценность акции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Ца =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__Р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Е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где Ца - ценность акции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Р - рыночная цена акции, руб.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Е - величина дохода на акцию, руб.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Е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Номинальная стоимость акции  х  Дивиденд в %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Ценность  акции показывает срок окупаемости средств, вложенных в акцию. Чем меньше срок окупаемости акции (ценность акции), тем привлекательнее она для инвестора.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Рыночная стоимость облигации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Ррын =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Н  .  Ко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100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где Ррын - рыночная стоимость облигации,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Н - номинальная стоимость облигации,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Ко - курс облигации, %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Курс облигации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Ко, % =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Ррын   </w:t>
      </w:r>
      <w:r w:rsidRPr="00552E5C">
        <w:rPr>
          <w:rFonts w:ascii="Times New Roman" w:hAnsi="Times New Roman" w:cs="Times New Roman"/>
          <w:sz w:val="24"/>
          <w:szCs w:val="24"/>
        </w:rPr>
        <w:t xml:space="preserve"> . 100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Н</w:t>
      </w:r>
    </w:p>
    <w:p w:rsidR="00BA727A" w:rsidRPr="00552E5C" w:rsidRDefault="00BA727A" w:rsidP="00250EC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Дисконтный доход - это доход владельца бескупонной облигации при ее покупке со скидкой от номинала (т.е. дисконтом).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Дисконтный доход = номинальная стоимость облигации - Цена покупки облигации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Дисконт - это величина скидки с номинальной стоимости облигации при ее продаже.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Дисконт = Номинальная стоимость облигации - Цена продажи облигации.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Какие виды ценных бумаг эмитируют акционерные общества?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От каких факторов зависит курс акций?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Чем облигации акционерных обществ отличаются от акций?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A727A" w:rsidRPr="00C71FB6" w:rsidRDefault="00BA727A" w:rsidP="00C71F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B6">
        <w:rPr>
          <w:rFonts w:ascii="Times New Roman" w:hAnsi="Times New Roman" w:cs="Times New Roman"/>
          <w:b/>
          <w:bCs/>
          <w:sz w:val="24"/>
          <w:szCs w:val="24"/>
        </w:rPr>
        <w:t xml:space="preserve">Тема 2.5. Рынок ценных бумаг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Доходы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Целевое пространство: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Осознать значение рынка ценных бумаг для привлечения                                      дополнительных средств через расчет доходов по ценным бумагам</w:t>
      </w:r>
    </w:p>
    <w:p w:rsidR="00BA727A" w:rsidRPr="00552E5C" w:rsidRDefault="00BA727A" w:rsidP="00250E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1. Счетная техника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уровня и суммы дивидендов по акциям.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дохода по сертификату.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% ставки дохода по сертификату.</w:t>
      </w:r>
    </w:p>
    <w:p w:rsidR="00BA727A" w:rsidRPr="00552E5C" w:rsidRDefault="00BA727A" w:rsidP="00250EC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суммы дисконта по векселю.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1.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Рассчитать: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-уровень ликвидности по обыкновенным акциям;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-сумму дивидендов по привилегированным  и обыкновенным акциям.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ОАО «И-Заборское» выпустило в обращение 64000 акций номиналом 100руб. за акцию. Из них 63500 акций обыкновенных и 500 привилегированных акций. Чистая прибыль предприятия составила 570000руб. 40% чистой прибыли направлено на выплату дивидендов по всем видам акций. Дивиденды по привилегированным акциям - 50% к номинальной стоимости.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2: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 сумму дохода по сертификату.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Исходные данные:</w:t>
      </w:r>
    </w:p>
    <w:p w:rsidR="00BA727A" w:rsidRPr="00552E5C" w:rsidRDefault="00BA727A" w:rsidP="00250EC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Номинальная стоимость сертификата 5000руб. Приобретен сертификат 15.01.2003 года, предъявлен к оплате 13.01.2004 года % ставка дохода - 19% годовых.</w:t>
      </w:r>
    </w:p>
    <w:p w:rsidR="00BA727A" w:rsidRPr="00552E5C" w:rsidRDefault="00BA727A" w:rsidP="00250EC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Номинальная стоимость сертификата 1000руб. Приобретен сертификат 20.03.2003 года, предъявлен к оплате 20.03.2005 года. % ставка дохода - 18% годовых.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3: </w:t>
      </w:r>
      <w:r w:rsidRPr="00552E5C">
        <w:rPr>
          <w:rFonts w:ascii="Times New Roman" w:hAnsi="Times New Roman" w:cs="Times New Roman"/>
          <w:sz w:val="24"/>
          <w:szCs w:val="24"/>
        </w:rPr>
        <w:t>Рассчитать % ставку дохода по сертификату.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Куплен сертификат на рынке за 3500руб. 25.06.2003 года, продан сертификат за 5000руб. 18.09.2004 года.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Действие 4: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сумму дисконта и сумму, выплаченную векселедержателю банком.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Банк выкупил вексель за 12 дней до даты погашения векселя. Сумма, получаемая по векселю 20500руб. Учетная % ставка банка - 19% годовых.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Методические указания: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>К действию 1:</w:t>
      </w:r>
    </w:p>
    <w:p w:rsidR="00BA727A" w:rsidRPr="00552E5C" w:rsidRDefault="00BA727A" w:rsidP="00250E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ЧП направляемая на выплату дивидендов =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общая ЧП х %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100</w:t>
      </w:r>
    </w:p>
    <w:p w:rsidR="00BA727A" w:rsidRPr="00552E5C" w:rsidRDefault="00BA727A" w:rsidP="00250EC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Прибыль, направляемая на выплату дивидендов по привилегированным акциям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Кол-во привилегированных акций  х  Номинальная стоимость  х  % дивидендов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100</w:t>
      </w:r>
    </w:p>
    <w:p w:rsidR="00BA727A" w:rsidRPr="00552E5C" w:rsidRDefault="00BA727A" w:rsidP="00250EC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Доход (дивиденды) на 1 привилегированную акцию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Прибыль на все привилегированные акции (п.2)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=                  кол-во привилегированных акций</w:t>
      </w:r>
    </w:p>
    <w:p w:rsidR="00BA727A" w:rsidRPr="00552E5C" w:rsidRDefault="00BA727A" w:rsidP="00250EC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Прибыль, направляемая на выплату дивидендов по обыкновенным акциям = ЧП направляемая на выплату дивидендов (п.1) - Прибыль, направляемая на выплату дивидендов по привилегированным акциям (п.2).</w:t>
      </w:r>
    </w:p>
    <w:p w:rsidR="00BA727A" w:rsidRPr="00552E5C" w:rsidRDefault="00BA727A" w:rsidP="00250EC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Уровень дивидендов по обыкновенным акциям, % =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Прибыль, направляемая на выплату дивидендов (п.4</w:t>
      </w:r>
      <w:r w:rsidRPr="00552E5C">
        <w:rPr>
          <w:rFonts w:ascii="Times New Roman" w:hAnsi="Times New Roman" w:cs="Times New Roman"/>
          <w:sz w:val="24"/>
          <w:szCs w:val="24"/>
        </w:rPr>
        <w:t>)    х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=       Кол-во обыкновенных акций  х Номинальную стоимость</w:t>
      </w:r>
      <w:r w:rsidRPr="00552E5C">
        <w:rPr>
          <w:rFonts w:ascii="Times New Roman" w:hAnsi="Times New Roman" w:cs="Times New Roman"/>
          <w:sz w:val="24"/>
          <w:szCs w:val="24"/>
        </w:rPr>
        <w:br/>
        <w:t xml:space="preserve">6. Доход (дивиденды) на 1 обыкновенную акцию =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Номинальная стоимость   х   Уровень дивидендов (п.5)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=                                           100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>К действию 2: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При расчете суммы дохода по сертификату со сроком до 1 года используется формула простых %: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52E5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 xml:space="preserve"> = Н</w:t>
      </w: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1 +</w:t>
      </w:r>
      <w:r w:rsidRPr="00552E5C">
        <w:rPr>
          <w:rFonts w:ascii="Times New Roman" w:hAnsi="Times New Roman" w:cs="Times New Roman"/>
          <w:sz w:val="24"/>
          <w:szCs w:val="24"/>
        </w:rPr>
        <w:t xml:space="preserve">  365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52E5C">
        <w:rPr>
          <w:rFonts w:ascii="Times New Roman" w:hAnsi="Times New Roman" w:cs="Times New Roman"/>
          <w:sz w:val="24"/>
          <w:szCs w:val="24"/>
        </w:rPr>
        <w:t xml:space="preserve"> 100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2E5C">
        <w:rPr>
          <w:rFonts w:ascii="Times New Roman" w:hAnsi="Times New Roman" w:cs="Times New Roman"/>
          <w:sz w:val="24"/>
          <w:szCs w:val="24"/>
        </w:rPr>
        <w:t>,   где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сумма  дохода по сертификату,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Н - номинальная стоимость сертификата,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время обращения сертификата, дней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% ставка дохода по сертификату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Если срок депозита более 1 года, то используется формула сложных %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 xml:space="preserve"> = Н ( 1 +  100 )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,    где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количество лет обращения сертификата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>К действию 3: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% ставка дохода по сертификату рассчитывается по формуле: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,% = </w:t>
      </w:r>
      <w:r w:rsidRPr="00552E5C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2- </w:t>
      </w:r>
      <w:r w:rsidRPr="00552E5C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52E5C">
        <w:rPr>
          <w:rFonts w:ascii="Times New Roman" w:hAnsi="Times New Roman" w:cs="Times New Roman"/>
          <w:sz w:val="24"/>
          <w:szCs w:val="24"/>
        </w:rPr>
        <w:t xml:space="preserve">   х  </w:t>
      </w:r>
      <w:r w:rsidRPr="00552E5C">
        <w:rPr>
          <w:rFonts w:ascii="Times New Roman" w:hAnsi="Times New Roman" w:cs="Times New Roman"/>
          <w:sz w:val="24"/>
          <w:szCs w:val="24"/>
          <w:u w:val="single"/>
        </w:rPr>
        <w:t>365</w:t>
      </w:r>
      <w:r w:rsidRPr="00552E5C">
        <w:rPr>
          <w:rFonts w:ascii="Times New Roman" w:hAnsi="Times New Roman" w:cs="Times New Roman"/>
          <w:sz w:val="24"/>
          <w:szCs w:val="24"/>
        </w:rPr>
        <w:t xml:space="preserve">      х 100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 - % ставка дохода по сертификату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>1 - сумма покупки сертификата,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Pr="00552E5C">
        <w:rPr>
          <w:rFonts w:ascii="Times New Roman" w:hAnsi="Times New Roman" w:cs="Times New Roman"/>
          <w:sz w:val="24"/>
          <w:szCs w:val="24"/>
        </w:rPr>
        <w:t>2 - сумма продажи сертификата, руб.</w:t>
      </w:r>
    </w:p>
    <w:p w:rsidR="00BA727A" w:rsidRPr="00552E5C" w:rsidRDefault="00BA727A" w:rsidP="00250EC0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период владения сертификатом, дней.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В чем заключаются различия между привилегированными и обыкновенными акциями?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Каковы разновидности цен на акции?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Каковы принципы инвестирования в ценные бумаги?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A727A" w:rsidRPr="00C71FB6" w:rsidRDefault="00BA727A" w:rsidP="00C71F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FB6">
        <w:rPr>
          <w:rFonts w:ascii="Times New Roman" w:hAnsi="Times New Roman" w:cs="Times New Roman"/>
          <w:b/>
          <w:bCs/>
          <w:sz w:val="24"/>
          <w:szCs w:val="24"/>
        </w:rPr>
        <w:t xml:space="preserve">Тема 2.5. Рынок ценных бумаг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 Риски по ценным бумагам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степень доходности и риска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ПК, Microsoft Excel.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250E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степени доходности и риска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Использования информационно-коммуникационных технологий для оценки риска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250EC0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A727A" w:rsidRPr="00552E5C" w:rsidRDefault="00BA727A" w:rsidP="00250EC0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Задание № 1. По данным о ценах на обыкновенные акции СберБанка России рассчитать степень доходности и риска по ценным бумагам методом </w:t>
      </w:r>
      <w:r w:rsidRPr="00552E5C">
        <w:rPr>
          <w:rFonts w:ascii="Times New Roman" w:hAnsi="Times New Roman" w:cs="Times New Roman"/>
          <w:lang w:val="en-US"/>
        </w:rPr>
        <w:t>Value</w:t>
      </w:r>
      <w:r w:rsidRPr="00552E5C">
        <w:rPr>
          <w:rFonts w:ascii="Times New Roman" w:hAnsi="Times New Roman" w:cs="Times New Roman"/>
        </w:rPr>
        <w:t xml:space="preserve"> </w:t>
      </w:r>
      <w:r w:rsidRPr="00552E5C">
        <w:rPr>
          <w:rFonts w:ascii="Times New Roman" w:hAnsi="Times New Roman" w:cs="Times New Roman"/>
          <w:lang w:val="en-US"/>
        </w:rPr>
        <w:t>at</w:t>
      </w:r>
      <w:r w:rsidRPr="00552E5C">
        <w:rPr>
          <w:rFonts w:ascii="Times New Roman" w:hAnsi="Times New Roman" w:cs="Times New Roman"/>
        </w:rPr>
        <w:t xml:space="preserve"> </w:t>
      </w:r>
      <w:r w:rsidRPr="00552E5C">
        <w:rPr>
          <w:rFonts w:ascii="Times New Roman" w:hAnsi="Times New Roman" w:cs="Times New Roman"/>
          <w:lang w:val="en-US"/>
        </w:rPr>
        <w:t>Risk</w:t>
      </w:r>
      <w:r w:rsidRPr="00552E5C">
        <w:rPr>
          <w:rFonts w:ascii="Times New Roman" w:hAnsi="Times New Roman" w:cs="Times New Roman"/>
        </w:rPr>
        <w:t xml:space="preserve"> (</w:t>
      </w:r>
      <w:r w:rsidRPr="00552E5C">
        <w:rPr>
          <w:rFonts w:ascii="Times New Roman" w:hAnsi="Times New Roman" w:cs="Times New Roman"/>
          <w:lang w:val="en-US"/>
        </w:rPr>
        <w:t>VaR</w:t>
      </w:r>
      <w:r w:rsidRPr="00552E5C">
        <w:rPr>
          <w:rFonts w:ascii="Times New Roman" w:hAnsi="Times New Roman" w:cs="Times New Roman"/>
        </w:rPr>
        <w:t xml:space="preserve">) в Microsoft Excel. </w:t>
      </w: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>Исходные данные:</w:t>
      </w:r>
    </w:p>
    <w:p w:rsidR="00BA727A" w:rsidRPr="00552E5C" w:rsidRDefault="00BA727A" w:rsidP="00250EC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1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Цены на обыкновенные акции СберБанка России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560"/>
        <w:gridCol w:w="2251"/>
        <w:gridCol w:w="2251"/>
      </w:tblGrid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(SBER)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(SBER)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20130111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20130121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88,07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20130112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20130122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85,84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20130113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86,61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20130123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20130114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20130124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87,15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20130115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20130125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20130116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90,49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20130126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20130117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20130127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20130118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20130128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20130119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20130129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84,77</w:t>
            </w:r>
          </w:p>
        </w:tc>
      </w:tr>
      <w:tr w:rsidR="00BA727A" w:rsidRPr="00552E5C">
        <w:tc>
          <w:tcPr>
            <w:tcW w:w="2509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20130120</w:t>
            </w:r>
          </w:p>
        </w:tc>
        <w:tc>
          <w:tcPr>
            <w:tcW w:w="2560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20130130</w:t>
            </w:r>
          </w:p>
        </w:tc>
        <w:tc>
          <w:tcPr>
            <w:tcW w:w="2251" w:type="dxa"/>
          </w:tcPr>
          <w:p w:rsidR="00BA727A" w:rsidRPr="00552E5C" w:rsidRDefault="00BA727A" w:rsidP="005F0E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83,09</w:t>
            </w:r>
          </w:p>
        </w:tc>
      </w:tr>
    </w:tbl>
    <w:p w:rsidR="00BA727A" w:rsidRPr="00552E5C" w:rsidRDefault="00BA727A" w:rsidP="00250EC0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A727A" w:rsidRPr="00552E5C" w:rsidRDefault="00BA727A" w:rsidP="00250EC0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52E5C">
        <w:rPr>
          <w:rFonts w:ascii="Times New Roman" w:hAnsi="Times New Roman" w:cs="Times New Roman"/>
          <w:b/>
          <w:bCs/>
        </w:rPr>
        <w:t>Методические указания: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br/>
        <w:t>1. В Excel введите исходные данные о ценах на обыкновенные акции СберБанка России.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Посчитайте ежедневную доходность акций в процентах по формуле =(B3-B2)/B2.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этого введите формулу и растяните ячейку С (%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SBER</w:t>
      </w:r>
      <w:r w:rsidRPr="00552E5C">
        <w:rPr>
          <w:rFonts w:ascii="Times New Roman" w:hAnsi="Times New Roman" w:cs="Times New Roman"/>
          <w:sz w:val="24"/>
          <w:szCs w:val="24"/>
        </w:rPr>
        <w:t>) на весь столбец.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Рассчитайте стандартное отклонение полученной доходности (формула расчета стандартного отклонения по выборке для Microsoft Excel будет выглядеть как =СТАНДОТКЛОН.В(C3:C21)).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Приняв уровень допустимого риска 99%, рассчитайте обратное нормальное распределение (квантиль) для вероятности 1% (формула для Excel в нашем случае будет выглядеть как =НОРМ.ОБР(1%; СРЗНАЧ(C3:C21); C22)).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Рассчитайте непосредственно значение самого VaR. Для этого из текущей стоимости актива вычтите расчетную, полученную путем умножения на квантиль. Следовательно, для Excel формула примет вид: =B21-(B21*(C23+1)).</w:t>
      </w:r>
    </w:p>
    <w:p w:rsidR="00BA727A" w:rsidRPr="00552E5C" w:rsidRDefault="00BA727A" w:rsidP="00250E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Итого, вы получили расчетное значение VaR = ?  рублей. С учетом вашего временного горизонта и степени допустимого риска, это означает, что акции СберБанка в течение следующего дня не подешевеют более чем на ? рублей, с вероятностью 99%.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Дайте определение понятия степени доходности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определение понятия риска по ценным бумагам.</w:t>
      </w:r>
    </w:p>
    <w:p w:rsidR="00BA727A" w:rsidRPr="00552E5C" w:rsidRDefault="00BA727A" w:rsidP="00250E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: Банковская система</w:t>
      </w:r>
      <w:r w:rsidRPr="00552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Ресурсы банка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производить классификацию ресурсов банка и расчет её структуры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552E5C">
        <w:rPr>
          <w:rFonts w:ascii="Times New Roman" w:hAnsi="Times New Roman" w:cs="Times New Roman"/>
          <w:sz w:val="24"/>
          <w:szCs w:val="24"/>
        </w:rPr>
        <w:t xml:space="preserve"> счетная техника.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Классификации ресурсов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Расчета структуры ресурсов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 основании данных таблицы 1 о ресурсах коммерческого банка проведите группировку ресурсов коммерческого банка по следующим группам: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left="126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а) собственные средства;</w:t>
      </w:r>
      <w:r w:rsidRPr="00552E5C">
        <w:rPr>
          <w:rFonts w:ascii="Times New Roman" w:hAnsi="Times New Roman" w:cs="Times New Roman"/>
        </w:rPr>
        <w:br/>
        <w:t>б) привлеченные;</w:t>
      </w:r>
      <w:r w:rsidRPr="00552E5C">
        <w:rPr>
          <w:rFonts w:ascii="Times New Roman" w:hAnsi="Times New Roman" w:cs="Times New Roman"/>
        </w:rPr>
        <w:br/>
        <w:t>в) заемные.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 xml:space="preserve">Задание 2. </w:t>
      </w:r>
      <w:r w:rsidRPr="00552E5C">
        <w:rPr>
          <w:rFonts w:ascii="Times New Roman" w:hAnsi="Times New Roman" w:cs="Times New Roman"/>
        </w:rPr>
        <w:t>Определите: а) сумму обязательств;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270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   б) средств на корсчетах; 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270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   в) МБК; 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270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 xml:space="preserve">   г) средств в расчетах банка.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>Задание 3.</w:t>
      </w:r>
      <w:r w:rsidRPr="00552E5C">
        <w:rPr>
          <w:rFonts w:ascii="Times New Roman" w:hAnsi="Times New Roman" w:cs="Times New Roman"/>
        </w:rPr>
        <w:t xml:space="preserve"> Рассчитайте удельный вес каждой вида ресурсов коммерческого банка. 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>Задание 4.</w:t>
      </w:r>
      <w:r w:rsidRPr="00552E5C">
        <w:rPr>
          <w:rFonts w:ascii="Times New Roman" w:hAnsi="Times New Roman" w:cs="Times New Roman"/>
        </w:rPr>
        <w:t xml:space="preserve"> Дайте общую качественную оценку структуры собственных и привлеченных ресурсов банка.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1.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br/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Собственные и привлеченные ресурсы коммерческого банка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7053"/>
        <w:gridCol w:w="2206"/>
      </w:tblGrid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Ресурсы банка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Расчетные счета клиентов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290377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МБК, </w:t>
            </w:r>
          </w:p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от ЦБ РФ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52156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от банков-резидентов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173462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от банков-нерезидентов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просроченные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Межфилиальные расчеты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Кредиторы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15124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Депозиты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Корсчета,</w:t>
            </w:r>
          </w:p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числе: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банков-резидентов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банков-нерезидентов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Вклады граждан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Средства в расчетах,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в том числе: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 биржами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 конверсионным операциям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Векселя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44846</w:t>
            </w:r>
          </w:p>
        </w:tc>
      </w:tr>
      <w:tr w:rsidR="00BA727A" w:rsidRPr="00552E5C">
        <w:trPr>
          <w:tblHeader/>
        </w:trPr>
        <w:tc>
          <w:tcPr>
            <w:tcW w:w="43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Ценные бумаги (облигации, сертификаты)</w:t>
            </w:r>
          </w:p>
        </w:tc>
        <w:tc>
          <w:tcPr>
            <w:tcW w:w="108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43032</w:t>
            </w: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рекомендации: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1. Следует помнить, что ресурсы банков представляют собой источники денежных средств, имеющихся в распоряжении банка и предназначенных для размещения или вложения в различные виды активов.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Ресурсы банка делят на: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- собственные (фонды банка, нераспределенная прибыль);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- привлеченные,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- заемные (межбанковские кредиты и депозиты).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2. Задание выполнить в таблице 2.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Таблица 2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Структура ресурсов коммерческого банка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543"/>
      </w:tblGrid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Ресурсы банка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543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2E5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ресурсы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Привлеченные </w:t>
            </w:r>
            <w:r w:rsidRPr="00552E5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Заемные </w:t>
            </w:r>
            <w:r w:rsidRPr="00552E5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ресурсов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7A" w:rsidRPr="00552E5C">
        <w:tc>
          <w:tcPr>
            <w:tcW w:w="6588" w:type="dxa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ресурсов</w:t>
            </w:r>
          </w:p>
        </w:tc>
        <w:tc>
          <w:tcPr>
            <w:tcW w:w="1440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BA727A" w:rsidRPr="00552E5C" w:rsidRDefault="00BA727A" w:rsidP="00C16A9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1. Какие средства коммерческих банков относятся к собственным ресурсам?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2. Каково соотношение собственных и привлеченных средств у коммерческих банков?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A727A" w:rsidRPr="00552E5C" w:rsidRDefault="00BA727A" w:rsidP="00C71F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: Банковская система</w:t>
      </w:r>
      <w:r w:rsidRPr="00552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Наименование работы: Показатели эффективности деятельности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Цель: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Научиться рассчитывать прибыль и показатели доходности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Время: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Оборудование: счетная техника.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Расчет прибыли банка.</w:t>
      </w:r>
    </w:p>
    <w:p w:rsidR="00BA727A" w:rsidRPr="00552E5C" w:rsidRDefault="00BA727A" w:rsidP="00C16A9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Расчет показателей доходности и рентабельности банка.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Задание: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На основании данных Бухгалтерского баланса (Приложение 1) и Отчета о прибылях и убытках  (Приложение 2) коммерческого банка рассчитать показатели прибыли, доходности и рентабельности банка: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1. Темпы роста доходов и расходов банка.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2. Коэффициент эластичности роста доходов.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3. Уровень покрытия непроцентных расходов непроцентными доходами.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4. Коэффициенты структуры прибыли.</w:t>
      </w:r>
    </w:p>
    <w:p w:rsidR="00BA727A" w:rsidRPr="00552E5C" w:rsidRDefault="00BA727A" w:rsidP="00C16A91">
      <w:pPr>
        <w:widowControl w:val="0"/>
        <w:spacing w:after="0" w:line="240" w:lineRule="auto"/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5. Чистую процентную маржу.</w:t>
      </w:r>
    </w:p>
    <w:p w:rsidR="00BA727A" w:rsidRPr="00552E5C" w:rsidRDefault="00BA727A" w:rsidP="00C16A91">
      <w:pPr>
        <w:pStyle w:val="Heading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Fonts w:ascii="Times New Roman" w:hAnsi="Times New Roman" w:cs="Times New Roman"/>
          <w:b w:val="0"/>
          <w:bCs w:val="0"/>
          <w:spacing w:val="2"/>
        </w:rPr>
        <w:t>6. Операционную маржу.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7. 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</w:rPr>
        <w:t xml:space="preserve">Прибыльность прочих операций. </w:t>
      </w:r>
      <w:r w:rsidRPr="00552E5C">
        <w:rPr>
          <w:rFonts w:ascii="Times New Roman" w:hAnsi="Times New Roman" w:cs="Times New Roman"/>
          <w:b/>
          <w:bCs/>
          <w:spacing w:val="2"/>
        </w:rPr>
        <w:t xml:space="preserve"> </w:t>
      </w:r>
    </w:p>
    <w:p w:rsidR="00BA727A" w:rsidRPr="00552E5C" w:rsidRDefault="00BA727A" w:rsidP="00C16A91">
      <w:pPr>
        <w:pStyle w:val="Heading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Fonts w:ascii="Times New Roman" w:hAnsi="Times New Roman" w:cs="Times New Roman"/>
          <w:b w:val="0"/>
          <w:bCs w:val="0"/>
          <w:spacing w:val="2"/>
        </w:rPr>
        <w:t xml:space="preserve">8. Доходность комиссионных операций. </w:t>
      </w:r>
    </w:p>
    <w:p w:rsidR="00BA727A" w:rsidRPr="00552E5C" w:rsidRDefault="00BA727A" w:rsidP="00C16A91">
      <w:pPr>
        <w:pStyle w:val="Heading4"/>
        <w:widowControl w:val="0"/>
        <w:spacing w:before="0" w:beforeAutospacing="0" w:after="0" w:afterAutospacing="0"/>
        <w:ind w:firstLine="360"/>
        <w:rPr>
          <w:rStyle w:val="Strong"/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 w:val="0"/>
          <w:bCs w:val="0"/>
          <w:spacing w:val="2"/>
        </w:rPr>
        <w:t>9. С</w:t>
      </w:r>
      <w:r w:rsidRPr="00552E5C">
        <w:rPr>
          <w:rStyle w:val="Strong"/>
          <w:rFonts w:ascii="Times New Roman" w:hAnsi="Times New Roman" w:cs="Times New Roman"/>
          <w:spacing w:val="2"/>
        </w:rPr>
        <w:t>прэд прибыль.</w:t>
      </w:r>
    </w:p>
    <w:p w:rsidR="00BA727A" w:rsidRPr="00552E5C" w:rsidRDefault="00BA727A" w:rsidP="00C16A91">
      <w:pPr>
        <w:pStyle w:val="Heading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Style w:val="Strong"/>
          <w:rFonts w:ascii="Times New Roman" w:hAnsi="Times New Roman" w:cs="Times New Roman"/>
          <w:spacing w:val="2"/>
        </w:rPr>
        <w:t xml:space="preserve">10.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Рентабельность банка.</w:t>
      </w:r>
    </w:p>
    <w:p w:rsidR="00BA727A" w:rsidRPr="00552E5C" w:rsidRDefault="00BA727A" w:rsidP="00C16A91">
      <w:pPr>
        <w:pStyle w:val="Heading4"/>
        <w:widowControl w:val="0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spacing w:val="2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Методические указания: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1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темпы роста доходов и расходов банка рассчитываются по формуле: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grandars.ru/images/1/review/id/2155/700073db26.jpg" style="position:absolute;left:0;text-align:left;margin-left:9pt;margin-top:1.2pt;width:66.75pt;height:1in;z-index:-251658240;visibility:visible" o:allowoverlap="f">
            <v:imagedata r:id="rId9" o:title=""/>
            <w10:wrap type="square"/>
          </v:shape>
        </w:pic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где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</w:rPr>
        <w:t>,  ТРД</w:t>
      </w:r>
      <w:r w:rsidRPr="00552E5C">
        <w:rPr>
          <w:rFonts w:ascii="Times New Roman" w:hAnsi="Times New Roman" w:cs="Times New Roman"/>
          <w:spacing w:val="2"/>
        </w:rPr>
        <w:t xml:space="preserve"> — темп роста доходов;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Д 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1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доходы банка в отчетном периоде;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Д 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0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доходы банка в прошлом периоде;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ТРР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темп роста расходов;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1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расходы банка в отчетном периоде;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0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расходы банка в прошлом периоде.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2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коэффициент эластичности роста доходов рассчитывается по формуле:   </w:t>
      </w:r>
      <w:r w:rsidRPr="00552E5C">
        <w:rPr>
          <w:rFonts w:ascii="Times New Roman" w:hAnsi="Times New Roman" w:cs="Times New Roman"/>
          <w:b/>
          <w:bCs/>
          <w:i/>
          <w:iCs/>
          <w:spacing w:val="2"/>
          <w:position w:val="-24"/>
        </w:rPr>
        <w:object w:dxaOrig="560" w:dyaOrig="620">
          <v:shape id="_x0000_i1025" type="#_x0000_t75" style="width:36.75pt;height:36.75pt" o:ole="">
            <v:imagedata r:id="rId10" o:title=""/>
          </v:shape>
          <o:OLEObject Type="Embed" ProgID="Equation.3" ShapeID="_x0000_i1025" DrawAspect="Content" ObjectID="_1538259295" r:id="rId11"/>
        </w:objec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Если данный коэффициент больше единицы, то это свидетельствует об экономном расходовании средств, и, наоборот, если он меньше единицы, то это неэкономное использование средств.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3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уровень покрытия непроцентных расходов непроцентными доходами рассчитывается по формуле: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93772D">
        <w:rPr>
          <w:rFonts w:ascii="Times New Roman" w:hAnsi="Times New Roman" w:cs="Times New Roman"/>
          <w:noProof/>
          <w:spacing w:val="2"/>
        </w:rPr>
        <w:pict>
          <v:shape id="Рисунок 2" o:spid="_x0000_i1026" type="#_x0000_t75" alt="05f7c5d933" style="width:62.25pt;height:35.25pt;visibility:visible">
            <v:imagedata r:id="rId12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spacing w:val="2"/>
          <w:sz w:val="24"/>
          <w:szCs w:val="24"/>
        </w:rPr>
        <w:t xml:space="preserve">где, 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н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непроцентные доходы;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н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непроцентные расходы.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noProof/>
        </w:rPr>
        <w:pict>
          <v:shape id="Рисунок 3" o:spid="_x0000_s1027" type="#_x0000_t75" alt="http://www.grandars.ru/images/1/review/id/2155/190adca79a.jpg" style="position:absolute;left:0;text-align:left;margin-left:9pt;margin-top:64.15pt;width:69.75pt;height:99pt;z-index:-251657216;visibility:visible">
            <v:imagedata r:id="rId13" o:title=""/>
            <w10:wrap type="topAndBottom"/>
          </v:shape>
        </w:pic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По пункту 4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следует помнить, что для выявления степени воздействия различных активных операций банка на формирование его прибыли используются коэффициенты структуры прибыли: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Где, 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</w:rPr>
        <w:t>К1, К2, К3</w:t>
      </w:r>
      <w:r w:rsidRPr="00552E5C">
        <w:rPr>
          <w:rFonts w:ascii="Times New Roman" w:hAnsi="Times New Roman" w:cs="Times New Roman"/>
          <w:spacing w:val="2"/>
        </w:rPr>
        <w:t xml:space="preserve"> — коэффициенты структуры прибыли;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чко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чистый доход по кредитным операциям;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чцб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чистый доход от операций с ценными бумагами;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чпо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чистый доход от прочих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прибыль.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Путем расчета данных коэффициентов выявляются те операции коммерческого банка, которые приносят ему наибольшую долю прибыли.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5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ч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</w:rPr>
        <w:t>истая процентная маржа</w:t>
      </w:r>
      <w:r w:rsidRPr="00552E5C">
        <w:rPr>
          <w:rFonts w:ascii="Times New Roman" w:hAnsi="Times New Roman" w:cs="Times New Roman"/>
          <w:spacing w:val="2"/>
        </w:rPr>
        <w:t xml:space="preserve"> рассчитывается по формуле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93772D">
        <w:rPr>
          <w:rFonts w:ascii="Times New Roman" w:hAnsi="Times New Roman" w:cs="Times New Roman"/>
          <w:noProof/>
          <w:spacing w:val="2"/>
        </w:rPr>
        <w:pict>
          <v:shape id="Рисунок 3" o:spid="_x0000_i1027" type="#_x0000_t75" alt="15e178aa6d" style="width:96pt;height:33.75pt;visibility:visible">
            <v:imagedata r:id="rId14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ЧПМ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чистая процентная маржа;</w: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доходы за период;</w: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расходы за период;</w: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доход.</w:t>
      </w:r>
    </w:p>
    <w:p w:rsidR="00BA727A" w:rsidRPr="00552E5C" w:rsidRDefault="00BA727A" w:rsidP="00C16A91">
      <w:pPr>
        <w:pStyle w:val="HTMLPreformatted"/>
        <w:widowControl w:val="0"/>
        <w:ind w:firstLine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Активами, приносящими банку доход, являются: краткосрочные (за исключением бесплатных кредитов) и долгосрочные ссуды; кредиты другим банкам; ценные бумаги, паи, акции; задолженность по факторингу; средства, перечисленные предприятиями для участия в их хозяйственной деятельности.</w:t>
      </w:r>
    </w:p>
    <w:p w:rsidR="00BA727A" w:rsidRPr="00552E5C" w:rsidRDefault="00BA727A" w:rsidP="00C16A91">
      <w:pPr>
        <w:pStyle w:val="HTMLPreformatted"/>
        <w:widowControl w:val="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Активы, не приносящие банку доход, - касса, корреспондентский счет, резервный счет, объем основных средств, сумма иммобилизованных собственных средств.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6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о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</w:rPr>
        <w:t>перационная маржа</w:t>
      </w:r>
      <w:r w:rsidRPr="00552E5C">
        <w:rPr>
          <w:rFonts w:ascii="Times New Roman" w:hAnsi="Times New Roman" w:cs="Times New Roman"/>
          <w:spacing w:val="2"/>
        </w:rPr>
        <w:t xml:space="preserve"> — это прибыльность основных операций банка. Она рассчитывается по формуле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93772D">
        <w:rPr>
          <w:rFonts w:ascii="Times New Roman" w:hAnsi="Times New Roman" w:cs="Times New Roman"/>
          <w:noProof/>
          <w:spacing w:val="2"/>
        </w:rPr>
        <w:pict>
          <v:shape id="Рисунок 4" o:spid="_x0000_i1028" type="#_x0000_t75" alt="0fef7d4334" style="width:70.5pt;height:33pt;visibility:visible">
            <v:imagedata r:id="rId15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где, 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чосн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—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чистые доходы от основных банковских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Чистые доходы от основных банковских операций рассчитываются путем суммирования: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процентных доходов;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валютных операций;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операций с ценными бумагами;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проведения лизинговых операций;</w:t>
      </w:r>
    </w:p>
    <w:p w:rsidR="00BA727A" w:rsidRPr="00552E5C" w:rsidRDefault="00BA727A" w:rsidP="00C16A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чистых доходов от операций с драгоценными металлами.</w:t>
      </w:r>
    </w:p>
    <w:p w:rsidR="00BA727A" w:rsidRPr="00552E5C" w:rsidRDefault="00BA727A" w:rsidP="00C16A91">
      <w:pPr>
        <w:pStyle w:val="Heading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По пункту 7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следует помнить, что</w:t>
      </w:r>
      <w:r w:rsidRPr="00552E5C">
        <w:rPr>
          <w:rFonts w:ascii="Times New Roman" w:hAnsi="Times New Roman" w:cs="Times New Roman"/>
          <w:spacing w:val="2"/>
        </w:rPr>
        <w:t xml:space="preserve">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п</w:t>
      </w:r>
      <w:r w:rsidRPr="00552E5C">
        <w:rPr>
          <w:rStyle w:val="Strong"/>
          <w:rFonts w:ascii="Times New Roman" w:hAnsi="Times New Roman" w:cs="Times New Roman"/>
          <w:spacing w:val="2"/>
        </w:rPr>
        <w:t>рибыльность прочих операций</w:t>
      </w:r>
      <w:r w:rsidRPr="00552E5C">
        <w:rPr>
          <w:rFonts w:ascii="Times New Roman" w:hAnsi="Times New Roman" w:cs="Times New Roman"/>
          <w:spacing w:val="2"/>
        </w:rPr>
        <w:t xml:space="preserve"> </w:t>
      </w:r>
      <w:r w:rsidRPr="00552E5C">
        <w:rPr>
          <w:rFonts w:ascii="Times New Roman" w:hAnsi="Times New Roman" w:cs="Times New Roman"/>
          <w:b w:val="0"/>
          <w:bCs w:val="0"/>
          <w:spacing w:val="2"/>
        </w:rPr>
        <w:t>рассчитывается по формуле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93772D">
        <w:rPr>
          <w:rFonts w:ascii="Times New Roman" w:hAnsi="Times New Roman" w:cs="Times New Roman"/>
          <w:noProof/>
          <w:spacing w:val="2"/>
        </w:rPr>
        <w:pict>
          <v:shape id="Рисунок 5" o:spid="_x0000_i1029" type="#_x0000_t75" alt="a6c983affc" style="width:73.5pt;height:33.75pt;visibility:visible">
            <v:imagedata r:id="rId16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где, 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чпо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-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чистые доходы от прочих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Чистые доходы от прочих операций — это реализация (выбытие) имущества, списание дебиторской, кредиторской задолженности, сдача имущества в аренду, другие операции.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7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доходность комиссионных операций рассчитывается но формуле: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93772D">
        <w:rPr>
          <w:rFonts w:ascii="Times New Roman" w:hAnsi="Times New Roman" w:cs="Times New Roman"/>
          <w:noProof/>
          <w:spacing w:val="2"/>
        </w:rPr>
        <w:pict>
          <v:shape id="Рисунок 6" o:spid="_x0000_i1030" type="#_x0000_t75" alt="729458acab" style="width:57.75pt;height:33pt;visibility:visible">
            <v:imagedata r:id="rId17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где, 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к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доходность комиссионных операций;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чк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— чистый комиссионный доход;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активы, приносящие доход.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Низкое значение данного показателя свидетельствует о недостаточном внимании банка к развитию новых банковских услуг, что является одним из резервов повышения прибыльности работы банка.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8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</w:rPr>
        <w:t>спрэд прибыль рассчитывается по формуле</w:t>
      </w:r>
      <w:r w:rsidRPr="00552E5C">
        <w:rPr>
          <w:rFonts w:ascii="Times New Roman" w:hAnsi="Times New Roman" w:cs="Times New Roman"/>
          <w:b/>
          <w:bCs/>
          <w:spacing w:val="2"/>
        </w:rPr>
        <w:t>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93772D">
        <w:rPr>
          <w:rFonts w:ascii="Times New Roman" w:hAnsi="Times New Roman" w:cs="Times New Roman"/>
          <w:noProof/>
          <w:spacing w:val="2"/>
        </w:rPr>
        <w:pict>
          <v:shape id="Рисунок 7" o:spid="_x0000_i1031" type="#_x0000_t75" alt="cb4aab69af" style="width:87.75pt;height:33pt;visibility:visible">
            <v:imagedata r:id="rId18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где, Д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доходы;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п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процентные расходы;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А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д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доходные активы;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в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пассивы банка, по которым выплачиваются проценты.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 xml:space="preserve">С помощью спрэда оценивается, насколько успешно банк выполняет функцию посредника между вкладчиками и заемщиками и насколько остра конкуренция на банковском рынке. 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b/>
          <w:bCs/>
          <w:spacing w:val="2"/>
        </w:rPr>
        <w:t>По пункту 8</w:t>
      </w:r>
      <w:r w:rsidRPr="00552E5C">
        <w:rPr>
          <w:rFonts w:ascii="Times New Roman" w:hAnsi="Times New Roman" w:cs="Times New Roman"/>
          <w:spacing w:val="2"/>
        </w:rPr>
        <w:t xml:space="preserve"> следует помнить, что рентабельность (доходность) коммерческого банка определяют по формуле: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  <w:spacing w:val="2"/>
        </w:rPr>
      </w:pPr>
      <w:r w:rsidRPr="0093772D">
        <w:rPr>
          <w:rFonts w:ascii="Times New Roman" w:hAnsi="Times New Roman" w:cs="Times New Roman"/>
          <w:noProof/>
          <w:spacing w:val="2"/>
        </w:rPr>
        <w:pict>
          <v:shape id="Рисунок 8" o:spid="_x0000_i1032" type="#_x0000_t75" alt="8c715d85ee" style="width:88.5pt;height:39pt;visibility:visible">
            <v:imagedata r:id="rId19" o:title=""/>
          </v:shape>
        </w:pict>
      </w:r>
    </w:p>
    <w:p w:rsidR="00BA727A" w:rsidRPr="00552E5C" w:rsidRDefault="00BA727A" w:rsidP="00C16A91">
      <w:pPr>
        <w:widowControl w:val="0"/>
        <w:spacing w:after="0" w:line="240" w:lineRule="auto"/>
        <w:ind w:left="357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где, Р</w:t>
      </w: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vertAlign w:val="subscript"/>
        </w:rPr>
        <w:t>общ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— рентабельность банка;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— прибыль;</w:t>
      </w:r>
    </w:p>
    <w:p w:rsidR="00BA727A" w:rsidRPr="00552E5C" w:rsidRDefault="00BA727A" w:rsidP="00C16A91">
      <w:pPr>
        <w:widowControl w:val="0"/>
        <w:spacing w:after="0" w:line="240" w:lineRule="auto"/>
        <w:ind w:left="360"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Д</w:t>
      </w:r>
      <w:r w:rsidRPr="00552E5C">
        <w:rPr>
          <w:rStyle w:val="Strong"/>
          <w:rFonts w:ascii="Times New Roman" w:hAnsi="Times New Roman" w:cs="Times New Roman"/>
          <w:spacing w:val="2"/>
          <w:sz w:val="24"/>
          <w:szCs w:val="24"/>
        </w:rPr>
        <w:t xml:space="preserve"> -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 xml:space="preserve"> доходы банка.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Общий уровень рентабельности позволяет оценить общую прибыльность банка, а также прибыль, приходящуюся на 1 руб. дохода (доля прибыли в доходах). Это основной показатель, определяющий эффективность банковской деятельности.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1. Что понимается под пассивными операциями банков?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2. Дайте определение активных операций банков.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3. Назовите источники банковской прибыли.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  <w:r w:rsidRPr="00552E5C">
        <w:rPr>
          <w:rFonts w:ascii="Times New Roman" w:hAnsi="Times New Roman" w:cs="Times New Roman"/>
          <w:spacing w:val="2"/>
        </w:rPr>
        <w:t>4. Дайте понятие ликвидности банков.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2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BA727A" w:rsidRPr="00552E5C" w:rsidRDefault="00BA727A" w:rsidP="00C71F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: Банковская система</w:t>
      </w:r>
      <w:r w:rsidRPr="00552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Наименование работы: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Доходность банковских вкладов</w:t>
      </w:r>
      <w:r w:rsidRPr="00552E5C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Целевое пространство</w:t>
      </w:r>
      <w:r w:rsidRPr="00552E5C">
        <w:rPr>
          <w:rFonts w:ascii="Times New Roman" w:hAnsi="Times New Roman" w:cs="Times New Roman"/>
          <w:sz w:val="24"/>
          <w:szCs w:val="24"/>
        </w:rPr>
        <w:t>: Осознать взаимоотношения предприятий с банковской системой через систему расчетов по банковским вкладам.</w:t>
      </w:r>
    </w:p>
    <w:p w:rsidR="00BA727A" w:rsidRPr="00552E5C" w:rsidRDefault="00BA727A" w:rsidP="00C16A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Средства: </w:t>
      </w:r>
    </w:p>
    <w:p w:rsidR="00BA727A" w:rsidRPr="00552E5C" w:rsidRDefault="00BA727A" w:rsidP="00C16A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Счетная техника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 и навыки:</w:t>
      </w:r>
    </w:p>
    <w:p w:rsidR="00BA727A" w:rsidRPr="00552E5C" w:rsidRDefault="00BA727A" w:rsidP="00C16A9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суммы процентов по банковским вкладам.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  <w:u w:val="single"/>
        </w:rPr>
        <w:t xml:space="preserve">Задание. </w:t>
      </w:r>
      <w:r w:rsidRPr="00552E5C">
        <w:rPr>
          <w:rFonts w:ascii="Times New Roman" w:hAnsi="Times New Roman" w:cs="Times New Roman"/>
          <w:sz w:val="24"/>
          <w:szCs w:val="24"/>
        </w:rPr>
        <w:t xml:space="preserve"> Рассчитать сумму процентов (дохода) от вложения средств на банковский депозитный счет и выбрать наиболее выгодный вариант вложения средств.</w:t>
      </w:r>
    </w:p>
    <w:p w:rsidR="00BA727A" w:rsidRPr="00552E5C" w:rsidRDefault="00BA727A" w:rsidP="00C16A91">
      <w:pPr>
        <w:widowControl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BA727A" w:rsidRPr="00552E5C" w:rsidRDefault="00BA727A" w:rsidP="00C16A91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ОАО «И-Заборское» располагает свободными денежными средствами и желает положить эту сумму на депозит на 2 года. </w:t>
      </w:r>
    </w:p>
    <w:p w:rsidR="00BA727A" w:rsidRPr="00552E5C" w:rsidRDefault="00BA727A" w:rsidP="00C16A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Коммерческий банк «Сатурн» предлагает такой вариант: доход - 35% годовых, доход начисляется ежегодно.</w:t>
      </w:r>
    </w:p>
    <w:p w:rsidR="00BA727A" w:rsidRPr="00552E5C" w:rsidRDefault="00BA727A" w:rsidP="00C16A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Коммерческий банк «Сириус» предлагает другой вариант: доход начисляется ежеквартально из расчета 28% годовых.</w:t>
      </w:r>
    </w:p>
    <w:p w:rsidR="00BA727A" w:rsidRPr="00552E5C" w:rsidRDefault="00BA727A" w:rsidP="00C16A91">
      <w:pPr>
        <w:pStyle w:val="ListParagraph"/>
        <w:widowControl w:val="0"/>
        <w:numPr>
          <w:ilvl w:val="0"/>
          <w:numId w:val="32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Предприятие желает положить 100тыс. руб. на депозит на 1 год.</w:t>
      </w:r>
    </w:p>
    <w:p w:rsidR="00BA727A" w:rsidRPr="00552E5C" w:rsidRDefault="00BA727A" w:rsidP="00C16A9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Коммерческий банк «Атлант» предлагает следующие условия: доход 40% годовых, доход начисляется ежемесячно.</w:t>
      </w:r>
    </w:p>
    <w:p w:rsidR="00BA727A" w:rsidRPr="00552E5C" w:rsidRDefault="00BA727A" w:rsidP="00C16A91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Коммерческий банк «Венера» предлагает другие условия: доход 50% годовых, доход начисляется ежеквартально.</w:t>
      </w:r>
    </w:p>
    <w:p w:rsidR="00BA727A" w:rsidRPr="00552E5C" w:rsidRDefault="00BA727A" w:rsidP="00C16A91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Сумма дополнительного дохода (%) от вложения средств на банковские вклады определяется по формуле: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Д = К (1 + ---- )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К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100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где Д - дополнительный доход от вложения средств, руб.;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К - сумма вложенных средств, руб.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% ставка в расчетном периоде;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число лет или количество раз начисления %.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Если дана годовая % ставка, а доход начисляется ежеквартально, то необходимо рассчитать квартальную % ставку                              годовая % ставка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= -----------------------)     и т.д.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 квартала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Назовите виды банковских вкладов?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определение доходности банковских вкладов.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3.2.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: Кредитная система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 Оценка кредитоспособности заемщика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рассчитывать показатели оценки кредитоспособности заемщика и  проводить их анализ.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Бухгалтерский баланс, пояснения к бухгалтерскому балансу, счетная техника.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C16A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показателей оценки кредитоспособности заемщика.</w:t>
      </w:r>
    </w:p>
    <w:p w:rsidR="00BA727A" w:rsidRPr="00552E5C" w:rsidRDefault="00BA727A" w:rsidP="00C16A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Анализа  показателей кредитоспособности заемщика.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  <w:b/>
          <w:bCs/>
        </w:rPr>
        <w:t xml:space="preserve">Задание № 1. </w:t>
      </w:r>
      <w:r w:rsidRPr="00552E5C">
        <w:rPr>
          <w:rFonts w:ascii="Times New Roman" w:hAnsi="Times New Roman" w:cs="Times New Roman"/>
        </w:rPr>
        <w:t>По данным бухгалтерского баланса и пояснений к бухгалтерскому балансу составить агрегированный (укрупненный) баланс ОАО «И-Заборское» для расчета системы финансовых коэффициентов.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Расчеты выполнить в таблице 1.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1.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Агрегированный баланс ОАО «И-Заборское»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7"/>
        <w:gridCol w:w="5573"/>
        <w:gridCol w:w="2447"/>
        <w:gridCol w:w="1000"/>
      </w:tblGrid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Статьи баланса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Номер строк баланса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727A" w:rsidRPr="00552E5C">
        <w:tc>
          <w:tcPr>
            <w:tcW w:w="5000" w:type="pct"/>
            <w:gridSpan w:val="4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Наиболее ликвидные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240+250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Быстрореализуемы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510 ф.2 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Медленно реализуемые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210+220+260+501ф.5 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Труднореализуемые активы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Баланс (А1+А2+А3+А4)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000" w:type="pct"/>
            <w:gridSpan w:val="4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Наиболее срочные обязательства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510+550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trHeight w:val="550"/>
        </w:trPr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Долгосрочные пассивы, в т.ч. фонды потребления и</w:t>
            </w:r>
          </w:p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400+530+550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Постоянные пассивы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Баланс (П1+П2+П3+П4+П5)</w:t>
            </w:r>
          </w:p>
        </w:tc>
        <w:tc>
          <w:tcPr>
            <w:tcW w:w="120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Баланс считается абсолютно ликвидным, если: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А1</w:t>
      </w:r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3" type="#_x0000_t75" style="width:9.75pt;height:12pt" o:ole="">
            <v:imagedata r:id="rId20" o:title=""/>
          </v:shape>
          <o:OLEObject Type="Embed" ProgID="Equation.3" ShapeID="_x0000_i1033" DrawAspect="Content" ObjectID="_1538259296" r:id="rId21"/>
        </w:object>
      </w:r>
      <w:r w:rsidRPr="00552E5C">
        <w:rPr>
          <w:rFonts w:ascii="Times New Roman" w:hAnsi="Times New Roman" w:cs="Times New Roman"/>
        </w:rPr>
        <w:t>П1;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А2</w:t>
      </w:r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4" type="#_x0000_t75" style="width:9.75pt;height:12pt" o:ole="">
            <v:imagedata r:id="rId20" o:title=""/>
          </v:shape>
          <o:OLEObject Type="Embed" ProgID="Equation.3" ShapeID="_x0000_i1034" DrawAspect="Content" ObjectID="_1538259297" r:id="rId22"/>
        </w:object>
      </w:r>
      <w:r w:rsidRPr="00552E5C">
        <w:rPr>
          <w:rFonts w:ascii="Times New Roman" w:hAnsi="Times New Roman" w:cs="Times New Roman"/>
        </w:rPr>
        <w:t>П2;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А3</w:t>
      </w:r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5" type="#_x0000_t75" style="width:9.75pt;height:12pt" o:ole="">
            <v:imagedata r:id="rId20" o:title=""/>
          </v:shape>
          <o:OLEObject Type="Embed" ProgID="Equation.3" ShapeID="_x0000_i1035" DrawAspect="Content" ObjectID="_1538259298" r:id="rId23"/>
        </w:object>
      </w:r>
      <w:r w:rsidRPr="00552E5C">
        <w:rPr>
          <w:rFonts w:ascii="Times New Roman" w:hAnsi="Times New Roman" w:cs="Times New Roman"/>
        </w:rPr>
        <w:t>П3;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А4</w:t>
      </w:r>
      <w:r w:rsidRPr="00552E5C">
        <w:rPr>
          <w:rFonts w:ascii="Times New Roman" w:hAnsi="Times New Roman" w:cs="Times New Roman"/>
          <w:position w:val="-4"/>
        </w:rPr>
        <w:object w:dxaOrig="200" w:dyaOrig="240">
          <v:shape id="_x0000_i1036" type="#_x0000_t75" style="width:9.75pt;height:12pt" o:ole="">
            <v:imagedata r:id="rId24" o:title=""/>
          </v:shape>
          <o:OLEObject Type="Embed" ProgID="Equation.3" ShapeID="_x0000_i1036" DrawAspect="Content" ObjectID="_1538259299" r:id="rId25"/>
        </w:object>
      </w:r>
      <w:r w:rsidRPr="00552E5C">
        <w:rPr>
          <w:rFonts w:ascii="Times New Roman" w:hAnsi="Times New Roman" w:cs="Times New Roman"/>
        </w:rPr>
        <w:t>П4.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br/>
      </w:r>
      <w:r w:rsidRPr="00552E5C">
        <w:rPr>
          <w:rFonts w:ascii="Times New Roman" w:hAnsi="Times New Roman" w:cs="Times New Roman"/>
          <w:b/>
          <w:bCs/>
        </w:rPr>
        <w:t xml:space="preserve">Задание № 2. </w:t>
      </w:r>
      <w:r w:rsidRPr="00552E5C">
        <w:rPr>
          <w:rFonts w:ascii="Times New Roman" w:hAnsi="Times New Roman" w:cs="Times New Roman"/>
        </w:rPr>
        <w:t>По данным бухгалтерского баланса и пояснений к бухгалтерскому балансу рассчитать показатели ликвидности и платежеспособности для рейтинговой оценки кредитоспособности ОАО «И-Заборское».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Расчеты выполнить в таблице 2.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2.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Показатели ликвидности и платежеспособности для рейтинговой оценки кредитоспособности ОАО «И-Заборское»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1942"/>
        <w:gridCol w:w="1582"/>
        <w:gridCol w:w="2333"/>
        <w:gridCol w:w="2060"/>
        <w:gridCol w:w="1564"/>
      </w:tblGrid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Алгоритм расчета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Экономический смысл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(Денежные средства (стр.250) + Краткосрочные финансовые вложения (стр240)) / Краткосрочные обязательства (стр510+стр520)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Способность рассчитаться с задолженностью в кратчайшие сроки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Коэффициент быстрой ликвидности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Кбл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(Денежные средства (стр.250) + Краткосрочные финансовые вложения (стр240) + Краткосрочная дебиторская задолженность (230)) / Краткосрочные обязательства (стр510+стр520)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Способность рассчитаться с задолженностью в ближайшее время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Оборотные активы (стр.200) / Текущие обязательства (стр. 500)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Способность рассчитаться с задолженностью в перспективе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 (собственности)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(стр300) / валюта баланса (стр600)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Независимость от внешних источников финансирования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Кал должен иметь оптимальное значение 0,2 - 0,5 показывает, какая часть обязательств может быть погашена без дополнительной мобилизации средств.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Оптимальное значение Кбл считается равным 1, однако, он может быть и ниже, но не должен опускаться ниже 0,5.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Если значение Кол ниже 1, то это означает отсутствие способности к выполнению краткосрочных обязательств из текущих активов. Слишком высокое значение (3) также нежелательно т.к. это свидетельствует о неэффективном использовании ресурсов, выражающемся в зависимости оборачиваемости средств, вложенных в производственные запасы и оборотные средства.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Нормальное минимальное значение Ка оценивается на уровне 0,5. Это означает, что сумма обязательств предприятия равна сумме собственных средств. Рост коэффициента свидетельствует об увеличении финансовой независимости, снижение риска финансовых затруднений в будущих периодах. Такая тенденция повышает гарантированность предприятием своих обязательств.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3.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сумму баллов для классификации ОАО «И – Заборское» по уровню кредитоспособности.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3.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Сумма баллов  и классификации ОАО «И – Заборское» по уровню кредитоспособности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2001"/>
        <w:gridCol w:w="2278"/>
        <w:gridCol w:w="1784"/>
        <w:gridCol w:w="1620"/>
        <w:gridCol w:w="816"/>
      </w:tblGrid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Классность коэффициента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Доля показателя, %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 суммы баллов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Ка.л.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Кб.л.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Ко.л.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Итого в 20__г.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Для выполнения задания 3 воспользуйтесь данными таблицы 4.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4.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Классификация заемщиков по уровню кредитоспособности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2285"/>
        <w:gridCol w:w="2218"/>
        <w:gridCol w:w="2192"/>
        <w:gridCol w:w="1486"/>
      </w:tblGrid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01" w:type="pct"/>
            <w:gridSpan w:val="3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Второй класс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Ка.л.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0,2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0,15 - 0,2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0,15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Кб.л.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0,5 - 1,0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Ко.л.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2,0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27A" w:rsidRPr="00552E5C">
        <w:tc>
          <w:tcPr>
            <w:tcW w:w="965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127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0,7 и выше</w:t>
            </w:r>
          </w:p>
        </w:tc>
        <w:tc>
          <w:tcPr>
            <w:tcW w:w="109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0,5 - 0,7</w:t>
            </w:r>
          </w:p>
        </w:tc>
        <w:tc>
          <w:tcPr>
            <w:tcW w:w="108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734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Также необходимо помнить, что Рейтинг заемщика определяется в баллах. Сумма баллов рассчитывается путем умножения классности каждого коэффициента (Ка.л , Кс.л , Кт.л , Ка ) на его долю (соответственно 30,20,30 и 20%) в совокупности (100%).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Класс заемщика определяется по набранным баллам: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• Первый класс - от 100 до 150 баллов,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• Второй класс - от 151 до 250 баллов,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• Третий класс - от 251 до 300 баллов.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Первоклассным по кредитоспособности заемщикам коммерческие банки могут открывать кредитную линию, выдавать в разовом порядке ссуды (без обеспечения) с установлением более низкой процентной ставки, чем для остальных заемщиков.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Кредитование второклассных ссудозаемщиков осуществляется банками в обычном порядке, т.е. при наличии соответствующих обязательств (гарантий, залога, и т.д.). Процентная ставка зависит от вида обеспечения.</w:t>
      </w:r>
    </w:p>
    <w:p w:rsidR="00BA727A" w:rsidRPr="00552E5C" w:rsidRDefault="00BA727A" w:rsidP="00C16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Предоставление кредитов клиентам третьего класса связано для банка с серьезным риском. Таким клиентам в большинстве случаев кредитов не выдают, а если и выдают, то размер предоставляемой ссуды не должен превышать размера уставного фонда. Процентная ставка за кредит устанавливается на высоком уровне.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4. </w:t>
      </w:r>
      <w:r w:rsidRPr="00552E5C">
        <w:rPr>
          <w:rFonts w:ascii="Times New Roman" w:hAnsi="Times New Roman" w:cs="Times New Roman"/>
          <w:sz w:val="24"/>
          <w:szCs w:val="24"/>
        </w:rPr>
        <w:t>Дать прогноз возможного банкротства ОАО «И – Заборское» - Z"-анализ Альтмана.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указания: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Уравнение "Z"-оценки представляется следующим образом: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Z = 1,2*К1 + 1,4*К2 + 3,3*К3 + 0,6*К4 + 1,0*К5,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Где,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К1 = Балансовая прибыль / Валюта баланса = стр.300 ф.2 / стр.600 ф.1;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К2 = Выручка / Валюта баланса = стр.110 ф.2 / стр.600 ф.1;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К3 = Капиталы и резервы / Долгосрочные обязательства + Краткосрочные обязательства = стр.300 ф.1/ стр.400 ф.1+стр.500 ф.1;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К4=нераспределенная прибыль отчетного года / Валюта баланса = стр.370 ф.1 / стр.600 ф.1;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К5 = оборотные активы / Валюта баланса = стр.200 ф.1 / стр.600 ф.1.</w:t>
      </w:r>
    </w:p>
    <w:p w:rsidR="00BA727A" w:rsidRPr="00552E5C" w:rsidRDefault="00BA727A" w:rsidP="00C16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Таблица 5.</w:t>
      </w:r>
    </w:p>
    <w:p w:rsidR="00BA727A" w:rsidRPr="00552E5C" w:rsidRDefault="00BA727A" w:rsidP="00C16A91">
      <w:pPr>
        <w:pStyle w:val="NormalWeb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2E5C">
        <w:rPr>
          <w:rFonts w:ascii="Times New Roman" w:hAnsi="Times New Roman" w:cs="Times New Roman"/>
        </w:rPr>
        <w:t>Значение уравнения "Z"-оценки Альтмана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2215"/>
        <w:gridCol w:w="1996"/>
        <w:gridCol w:w="1795"/>
        <w:gridCol w:w="2969"/>
      </w:tblGrid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9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Z &lt; 1,8</w:t>
            </w:r>
          </w:p>
        </w:tc>
        <w:tc>
          <w:tcPr>
            <w:tcW w:w="99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1,8 &lt; Z &lt; 2,7</w:t>
            </w:r>
          </w:p>
        </w:tc>
        <w:tc>
          <w:tcPr>
            <w:tcW w:w="89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2,8 &lt; Z &lt; 2,9</w:t>
            </w:r>
          </w:p>
        </w:tc>
        <w:tc>
          <w:tcPr>
            <w:tcW w:w="147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Z &gt; 3</w:t>
            </w:r>
          </w:p>
        </w:tc>
      </w:tr>
      <w:tr w:rsidR="00BA727A" w:rsidRPr="00552E5C">
        <w:tc>
          <w:tcPr>
            <w:tcW w:w="55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Предприятие относится к группе банкротства</w:t>
            </w:r>
          </w:p>
        </w:tc>
        <w:tc>
          <w:tcPr>
            <w:tcW w:w="99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Вероятность банкротства очень высока</w:t>
            </w:r>
          </w:p>
        </w:tc>
        <w:tc>
          <w:tcPr>
            <w:tcW w:w="891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Допустимый диапазон значений</w:t>
            </w:r>
          </w:p>
        </w:tc>
        <w:tc>
          <w:tcPr>
            <w:tcW w:w="1470" w:type="pct"/>
          </w:tcPr>
          <w:p w:rsidR="00BA727A" w:rsidRPr="00552E5C" w:rsidRDefault="00BA727A" w:rsidP="00C16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Предприятие относится к группе успешно действующих</w:t>
            </w: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Охарактеризуйте ликвидность предприятия.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Какие финансовые коэффициенты используются для оценки кредитоспособности предприятия?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3.2.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: Кредитная система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Организация и порядок кредитования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составлять документы по получению банковского кредита предприятием.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Кредитный договор, договор залога, перечень закладываемого имущества.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C16A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Составления кредитного договора.</w:t>
      </w:r>
    </w:p>
    <w:p w:rsidR="00BA727A" w:rsidRPr="00552E5C" w:rsidRDefault="00BA727A" w:rsidP="00C16A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Составления договора залога.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 w:rsidRPr="00552E5C">
        <w:rPr>
          <w:rFonts w:ascii="Times New Roman" w:hAnsi="Times New Roman" w:cs="Times New Roman"/>
          <w:sz w:val="24"/>
          <w:szCs w:val="24"/>
        </w:rPr>
        <w:t>Изучите содержание и оформите кредитный  договор.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Исходные данные: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Кредитный договор № 113915/0001 от 13.01. текущего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Банк: ОАО «Российский Сельскохозяйственный банк», находящийся по адресу 119034 г. Москва, Гагаринский пер., д.3.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Дополнительный офис Нижегородского регионального филиала ОАО «Россельхозбанк» в г. Семенов №3349/39/15, находящийся по адресу 606650, Нижегородская область, г. Семенов, ул. Гагарина, д. 1/2.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Управляющий дополнительным офисом Садакова Елена Викторовна, действующая на основании Устава ОАО «Россельхозбанк», положения о  Нижегородском региональном филиале и доверенности № 441 от 25.01.2010г.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Реквизиты: ИНН - 7725114488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БИК - 042202846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ОГРН - 1027700342890 96120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Корреспондентский счет 30101810000000000846 в ГРКЦ ГУ ЦБ РФ по Нижегородской области.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Заемщик: ОАО «И-Заборское», находящийся по адресу 606618, Нижегородская область, Городской округ Семеновский, с. И-Заборское, ул. Медведева, д. 8.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Генеральный директор Степанов Алексей Владимирович, действующий на основании Устава.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Реквизиты: ИНН – 5228008430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ОГРН - 1025201077824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Расчетный счет – 40702810007500000332 в Нижегородском РФ ОАО «Россельхозбанк» г. Н.Новгород.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Организация берет кредит на приобретение сельскохозяйственной техники в сумме 15 300 000руб. 13.01. текущего года на срок 3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Срок погашения кредита (основного долга) и процентов по нему ежемесячно равными долями. Проценты начисляются по формуле простых процентов.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Комиссия за выдачу кредита взимается в размере 0,8% от суммы кредита. Комиссия </w:t>
      </w:r>
      <w:r w:rsidRPr="00552E5C">
        <w:rPr>
          <w:rFonts w:ascii="Times New Roman" w:hAnsi="Times New Roman" w:cs="Times New Roman"/>
          <w:color w:val="000000"/>
          <w:sz w:val="24"/>
          <w:szCs w:val="24"/>
        </w:rPr>
        <w:t>уплачивается Заемщиком в течение 5 календарных дней после даты досрочного возврата Кредита. Комиссия за обслуживание кредита - в размере 0,5%.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Плата за пользование Кредитом составляет 13% годовых. Изменение % ставки может быть произведено банком не более, чем на 2%.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Кредита Заемщику  – до 28 февраля текущего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Выдача Кредита производится путем зачисления денежных средств на расчетный счет заемщика.</w:t>
      </w:r>
    </w:p>
    <w:p w:rsidR="00BA727A" w:rsidRPr="00552E5C" w:rsidRDefault="00BA727A" w:rsidP="00C16A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Обеспечением исполнения обязательств по кредитному договору являются: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1. Залог земельного участка по Договору № 113915/0001-7 об ипотеке земельного участка.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2. Залог сельскохозяйственных животных по Договору №113915/0001-6 о залоге сельскохозяйственных животных.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3. Поручительство физического лица Степанова А.В. по Договору № 113915/0001-9/1.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4. Поручительство физического лица Клепиковой Н.А по Договору № 113915/0001-9/2.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Размер штрафных санкций:</w:t>
      </w:r>
    </w:p>
    <w:p w:rsidR="00BA727A" w:rsidRPr="00552E5C" w:rsidRDefault="00BA727A" w:rsidP="00C16A9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1. Нецелевое использование кредита и др.- неустойка (штраф) в размере 10% от суммы Кредита (части Кредита), неиспользованного(ой) на указанные в кредитном договоре цели.</w:t>
      </w:r>
    </w:p>
    <w:p w:rsidR="00BA727A" w:rsidRPr="00552E5C" w:rsidRDefault="00BA727A" w:rsidP="00C16A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 xml:space="preserve">2. За несвоевременное предоставление бухгалтерских документов и отчетности; за несвоевременном информирование о каком-либо событии, предусмотренном в кредитном договоре  - неустойка (штраф) в размере 10 МРОТ.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2. </w:t>
      </w:r>
      <w:r w:rsidRPr="00552E5C">
        <w:rPr>
          <w:rFonts w:ascii="Times New Roman" w:hAnsi="Times New Roman" w:cs="Times New Roman"/>
          <w:sz w:val="24"/>
          <w:szCs w:val="24"/>
        </w:rPr>
        <w:t>Изучите содержание и оформите договор залога.</w:t>
      </w: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Исходные данные: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 xml:space="preserve">Договор №113915/0001-6 о залоге сельскохозяйственных животных </w:t>
      </w:r>
      <w:r w:rsidRPr="00552E5C">
        <w:rPr>
          <w:rFonts w:ascii="Times New Roman" w:hAnsi="Times New Roman" w:cs="Times New Roman"/>
          <w:sz w:val="24"/>
          <w:szCs w:val="24"/>
        </w:rPr>
        <w:t>от 13.01. текущего года.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Предмет залога – поголовье сельскохозяйственных животных (телки старше 1 года). Средний вес 1 головы – 327 кг, количество голов – 181. Балансовая стоимость 1 головы – 21286 руб., залоговая стоимость 1 головы – 17939 руб.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Адрес местонахождения предмета залога: Нижегородская область, Городской округ Семеновский, с. И-Заборское (здание коровника).</w:t>
      </w:r>
    </w:p>
    <w:p w:rsidR="00BA727A" w:rsidRPr="00552E5C" w:rsidRDefault="00BA727A" w:rsidP="00C16A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color w:val="000000"/>
          <w:sz w:val="24"/>
          <w:szCs w:val="24"/>
        </w:rPr>
        <w:t>При невыполнении Залогодателем обязанностей и условий договора залога, банк вправе взыскать с Залогодателя за каждый факт неисполнения неустойку (штраф) в размере 10 МРОТ, установленных на дату подписания Договора.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Перечислите основные принципы кредита.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определения банковского и коммерческого кредитов.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В чем заключаются принципиальные отличия банковского кредита от коммерческого?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Что представляет собой потребительский кредит?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3.2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: Кредитная система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Наименование работы: Расчет процентов по полученному кредиту.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552E5C">
        <w:rPr>
          <w:rFonts w:ascii="Times New Roman" w:hAnsi="Times New Roman" w:cs="Times New Roman"/>
          <w:sz w:val="24"/>
          <w:szCs w:val="24"/>
        </w:rPr>
        <w:t xml:space="preserve"> Научиться производить расчеты процентов по полученному кредиту и составлять график погашения кредита и процентов по нему. </w:t>
      </w:r>
    </w:p>
    <w:p w:rsidR="00BA727A" w:rsidRPr="00552E5C" w:rsidRDefault="00BA727A" w:rsidP="00C16A91">
      <w:pPr>
        <w:widowControl w:val="0"/>
        <w:spacing w:after="0" w:line="240" w:lineRule="auto"/>
        <w:ind w:left="1230" w:hanging="123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left="1230" w:hanging="123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Pr="00552E5C">
        <w:rPr>
          <w:rFonts w:ascii="Times New Roman" w:hAnsi="Times New Roman" w:cs="Times New Roman"/>
          <w:sz w:val="24"/>
          <w:szCs w:val="24"/>
        </w:rPr>
        <w:t xml:space="preserve"> 1. Счетная техника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Норма времени:</w:t>
      </w:r>
      <w:r w:rsidRPr="00552E5C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Приобретаемые умения:</w:t>
      </w:r>
    </w:p>
    <w:p w:rsidR="00BA727A" w:rsidRPr="00552E5C" w:rsidRDefault="00BA727A" w:rsidP="00C16A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Расчета суммы процентов за пользование банковским кредитом.</w:t>
      </w:r>
    </w:p>
    <w:p w:rsidR="00BA727A" w:rsidRPr="00552E5C" w:rsidRDefault="00BA727A" w:rsidP="00C16A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Расчета графика погашения кредита и процентов по нему. </w:t>
      </w:r>
    </w:p>
    <w:p w:rsidR="00BA727A" w:rsidRPr="00552E5C" w:rsidRDefault="00BA727A" w:rsidP="00C16A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Выбора наиболее выгодного варианта погашения кредита и процентов по нему. 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E5C">
        <w:rPr>
          <w:rFonts w:ascii="Times New Roman" w:hAnsi="Times New Roman" w:cs="Times New Roman"/>
          <w:b/>
          <w:bCs/>
          <w:sz w:val="24"/>
          <w:szCs w:val="24"/>
        </w:rPr>
        <w:t>Содержание и последовательность выполнения работы:</w:t>
      </w:r>
    </w:p>
    <w:p w:rsidR="00BA727A" w:rsidRPr="00552E5C" w:rsidRDefault="00BA727A" w:rsidP="00C16A9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сумму процентов за пользование кредитом, выплачиваемую банку.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>Исходные данные:</w:t>
      </w:r>
    </w:p>
    <w:p w:rsidR="00BA727A" w:rsidRPr="00552E5C" w:rsidRDefault="00BA727A" w:rsidP="00C16A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ОАО «И-Заборское» получило долгосрочный кредит в размере 12млн.руб. на 5 лет по сложной годовой ставке - 19% годовых. Кредит должен будет погашаться ежеквартально равными долями.</w:t>
      </w:r>
    </w:p>
    <w:p w:rsidR="00BA727A" w:rsidRPr="00552E5C" w:rsidRDefault="00BA727A" w:rsidP="00C16A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ОАО «И-Заборское» получило краткосрочный кредит в размере 100тыс.руб. на 3 квартала по простой процентной ставке. В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2E5C">
        <w:rPr>
          <w:rFonts w:ascii="Times New Roman" w:hAnsi="Times New Roman" w:cs="Times New Roman"/>
          <w:sz w:val="24"/>
          <w:szCs w:val="24"/>
        </w:rPr>
        <w:t xml:space="preserve"> квартале % ставка - 20% годовых, а в каждом последующем квартале увеличивается на 5%.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2.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ставку и размер платы за факторинг.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>Исходные данные: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Дебиторская задолженность Дзержинского мясокомбината ОАО «И-Заборское» составила 163тыс.руб. Средний срок оборачиваемости средств в расчетах - 21 день.  Ставка банковского процента за кредит - 18 % годовых.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3.  </w:t>
      </w:r>
      <w:r w:rsidRPr="00552E5C">
        <w:rPr>
          <w:rFonts w:ascii="Times New Roman" w:hAnsi="Times New Roman" w:cs="Times New Roman"/>
          <w:sz w:val="24"/>
          <w:szCs w:val="24"/>
        </w:rPr>
        <w:t>Рассчитать график погашения кредита двумя способами и выбрать наиболее выгодный.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               Исходные данные: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Величина краткосрочного банковского кредита - 12тыс. руб., % ставка - 12% годовых. Срок погашения - 6 месяцев. Кредит и % по нему будут погашаться: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1 вариант: </w:t>
      </w:r>
      <w:r w:rsidRPr="00552E5C">
        <w:rPr>
          <w:rFonts w:ascii="Times New Roman" w:hAnsi="Times New Roman" w:cs="Times New Roman"/>
          <w:sz w:val="24"/>
          <w:szCs w:val="24"/>
        </w:rPr>
        <w:t xml:space="preserve"> в конце срока кредитования (через 6 месяцев)  по простой % ставке;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2 вариант: </w:t>
      </w:r>
      <w:r w:rsidRPr="00552E5C">
        <w:rPr>
          <w:rFonts w:ascii="Times New Roman" w:hAnsi="Times New Roman" w:cs="Times New Roman"/>
          <w:sz w:val="24"/>
          <w:szCs w:val="24"/>
        </w:rPr>
        <w:t>ежемесячно равными долями.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График погашения кредита по 2 варианту оформить в таблице: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26"/>
        <w:gridCol w:w="2152"/>
        <w:gridCol w:w="1675"/>
        <w:gridCol w:w="2561"/>
        <w:gridCol w:w="2221"/>
      </w:tblGrid>
      <w:tr w:rsidR="00BA727A" w:rsidRPr="00552E5C">
        <w:trPr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Размер кредита, руб.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Сумма % за кредит, руб.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Выплата основного долга, руб.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Месячный взнос, руб.</w:t>
            </w: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top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7A" w:rsidRPr="00552E5C">
        <w:trPr>
          <w:jc w:val="center"/>
        </w:trPr>
        <w:tc>
          <w:tcPr>
            <w:tcW w:w="1526" w:type="dxa"/>
            <w:tcBorders>
              <w:bottom w:val="single" w:sz="6" w:space="0" w:color="auto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bottom w:val="single" w:sz="6" w:space="0" w:color="auto"/>
              <w:right w:val="nil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:rsidR="00BA727A" w:rsidRPr="00552E5C" w:rsidRDefault="00BA727A" w:rsidP="00C16A9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Методические указания: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1. Сумма уплаченных % за пользование кредитом по сложной % ставке определяется по формуле:                                                             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 = Р ( 1 + </w:t>
      </w:r>
      <w:r w:rsidRPr="00552E5C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7" type="#_x0000_t75" style="width:21.75pt;height:30.75pt" o:ole="">
            <v:imagedata r:id="rId26" o:title=""/>
          </v:shape>
          <o:OLEObject Type="Embed" ProgID="Equation.3" ShapeID="_x0000_i1037" DrawAspect="Content" ObjectID="_1538259300" r:id="rId27"/>
        </w:object>
      </w:r>
      <w:r w:rsidRPr="00552E5C">
        <w:rPr>
          <w:rFonts w:ascii="Times New Roman" w:hAnsi="Times New Roman" w:cs="Times New Roman"/>
          <w:sz w:val="24"/>
          <w:szCs w:val="24"/>
        </w:rPr>
        <w:t>)</w:t>
      </w:r>
      <w:r w:rsidRPr="00552E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– Р              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Где, П - сумма уплаченных % за пользование кредитом, руб.;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Р - сумма полученного кредита, руб.;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число лет или количество раз начисления %;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% ставка в расчетном периоде.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Сумма уплаченных процентов за пользование кредитом по простой % ставке определяется по формуле: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П = Р (1 + </w:t>
      </w:r>
      <w:r w:rsidRPr="00552E5C">
        <w:rPr>
          <w:rFonts w:ascii="Times New Roman" w:hAnsi="Times New Roman" w:cs="Times New Roman"/>
          <w:position w:val="-66"/>
          <w:sz w:val="24"/>
          <w:szCs w:val="24"/>
          <w:lang w:val="en-US"/>
        </w:rPr>
        <w:object w:dxaOrig="440" w:dyaOrig="1040">
          <v:shape id="_x0000_i1038" type="#_x0000_t75" style="width:21.75pt;height:51.75pt" o:ole="">
            <v:imagedata r:id="rId28" o:title=""/>
          </v:shape>
          <o:OLEObject Type="Embed" ProgID="Equation.3" ShapeID="_x0000_i1038" DrawAspect="Content" ObjectID="_1538259301" r:id="rId29"/>
        </w:object>
      </w:r>
      <w:r w:rsidRPr="00552E5C">
        <w:rPr>
          <w:rFonts w:ascii="Times New Roman" w:hAnsi="Times New Roman" w:cs="Times New Roman"/>
          <w:sz w:val="24"/>
          <w:szCs w:val="24"/>
        </w:rPr>
        <w:t>) – Р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А если % ставка в течение срока кредита будет изменяться, то расчет производится по формуле: П = Р (1 +  </w:t>
      </w:r>
      <w:r w:rsidRPr="00552E5C">
        <w:rPr>
          <w:rFonts w:ascii="Times New Roman" w:hAnsi="Times New Roman" w:cs="Times New Roman"/>
          <w:position w:val="-24"/>
          <w:sz w:val="24"/>
          <w:szCs w:val="24"/>
        </w:rPr>
        <w:object w:dxaOrig="520" w:dyaOrig="680">
          <v:shape id="_x0000_i1039" type="#_x0000_t75" style="width:26.25pt;height:33.75pt" o:ole="">
            <v:imagedata r:id="rId30" o:title=""/>
          </v:shape>
          <o:OLEObject Type="Embed" ProgID="Equation.3" ShapeID="_x0000_i1039" DrawAspect="Content" ObjectID="_1538259302" r:id="rId31"/>
        </w:object>
      </w:r>
      <w:r w:rsidRPr="00552E5C">
        <w:rPr>
          <w:rFonts w:ascii="Times New Roman" w:hAnsi="Times New Roman" w:cs="Times New Roman"/>
          <w:sz w:val="24"/>
          <w:szCs w:val="24"/>
        </w:rPr>
        <w:t xml:space="preserve">) – Р            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3. Ставка платы за факторинг определяется по формуле: 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Н = </w:t>
      </w:r>
      <w:r w:rsidRPr="00552E5C">
        <w:rPr>
          <w:rFonts w:ascii="Times New Roman" w:hAnsi="Times New Roman" w:cs="Times New Roman"/>
          <w:position w:val="-66"/>
          <w:sz w:val="24"/>
          <w:szCs w:val="24"/>
        </w:rPr>
        <w:object w:dxaOrig="460" w:dyaOrig="1040">
          <v:shape id="_x0000_i1040" type="#_x0000_t75" style="width:23.25pt;height:51.75pt" o:ole="">
            <v:imagedata r:id="rId32" o:title=""/>
          </v:shape>
          <o:OLEObject Type="Embed" ProgID="Equation.3" ShapeID="_x0000_i1040" DrawAspect="Content" ObjectID="_1538259303" r:id="rId33"/>
        </w:object>
      </w:r>
      <w:r w:rsidRPr="00552E5C">
        <w:rPr>
          <w:rFonts w:ascii="Times New Roman" w:hAnsi="Times New Roman" w:cs="Times New Roman"/>
          <w:sz w:val="24"/>
          <w:szCs w:val="24"/>
        </w:rPr>
        <w:t xml:space="preserve">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где Н - ставка платы за факторинг, %;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ставка банковского % за кредит;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E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2E5C">
        <w:rPr>
          <w:rFonts w:ascii="Times New Roman" w:hAnsi="Times New Roman" w:cs="Times New Roman"/>
          <w:sz w:val="24"/>
          <w:szCs w:val="24"/>
        </w:rPr>
        <w:t xml:space="preserve"> - срок оборачиваемости средств в расчетах, дней.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Охарактеризуйте основные операции банков, связанные с предоставлением кредитов клиентам.</w:t>
      </w:r>
    </w:p>
    <w:p w:rsidR="00BA727A" w:rsidRPr="00552E5C" w:rsidRDefault="00BA727A" w:rsidP="00C16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Дайте определение доходности по кредитным операциям.</w:t>
      </w:r>
    </w:p>
    <w:p w:rsidR="00BA727A" w:rsidRPr="00552E5C" w:rsidRDefault="00BA727A" w:rsidP="00C16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727A" w:rsidRPr="00552E5C" w:rsidRDefault="00BA727A" w:rsidP="00C16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A727A" w:rsidRPr="00552E5C" w:rsidSect="00C17560"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BA727A" w:rsidRPr="00552E5C" w:rsidRDefault="00BA727A" w:rsidP="00C16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A727A" w:rsidRPr="00552E5C" w:rsidRDefault="00BA727A" w:rsidP="00C16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5155FF">
      <w:pPr>
        <w:widowControl w:val="0"/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552E5C">
        <w:rPr>
          <w:rFonts w:ascii="Times New Roman" w:hAnsi="Times New Roman" w:cs="Times New Roman"/>
          <w:sz w:val="24"/>
          <w:szCs w:val="24"/>
        </w:rPr>
        <w:t xml:space="preserve">выполненной практической работы студенты получают </w:t>
      </w:r>
      <w:r>
        <w:rPr>
          <w:rFonts w:ascii="Times New Roman" w:hAnsi="Times New Roman" w:cs="Times New Roman"/>
          <w:sz w:val="24"/>
          <w:szCs w:val="24"/>
        </w:rPr>
        <w:t>оценку</w:t>
      </w:r>
      <w:r w:rsidRPr="00552E5C">
        <w:rPr>
          <w:rFonts w:ascii="Times New Roman" w:hAnsi="Times New Roman" w:cs="Times New Roman"/>
          <w:sz w:val="24"/>
          <w:szCs w:val="24"/>
        </w:rPr>
        <w:t xml:space="preserve">, что является одной из форм текущего контроля. </w:t>
      </w:r>
    </w:p>
    <w:p w:rsidR="00BA727A" w:rsidRPr="00552E5C" w:rsidRDefault="00BA727A" w:rsidP="00F44E44">
      <w:pPr>
        <w:widowControl w:val="0"/>
        <w:spacing w:after="0" w:line="36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В результате выполнения практических работ студент должен овладеть навыками:</w:t>
      </w:r>
    </w:p>
    <w:p w:rsidR="00BA727A" w:rsidRPr="00552E5C" w:rsidRDefault="00BA727A" w:rsidP="00F44E4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firstLine="437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Определения количества денег в обращении и скорости их оборота.</w:t>
      </w:r>
    </w:p>
    <w:p w:rsidR="00BA727A" w:rsidRPr="00552E5C" w:rsidRDefault="00BA727A" w:rsidP="00F44E4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72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Работы с Федеральным бюджетом и бюджетом субъекта РФ через расчет их структуры и проведение анализ источников формирования и направлений использования средств.</w:t>
      </w:r>
    </w:p>
    <w:p w:rsidR="00BA727A" w:rsidRPr="00552E5C" w:rsidRDefault="00BA727A" w:rsidP="00F44E4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72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Классификации и расчета структуры ресурсов банка.</w:t>
      </w:r>
    </w:p>
    <w:p w:rsidR="00BA727A" w:rsidRPr="00552E5C" w:rsidRDefault="00BA727A" w:rsidP="00F44E44">
      <w:pPr>
        <w:widowControl w:val="0"/>
        <w:spacing w:after="0" w:line="360" w:lineRule="auto"/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Расчета и анализа п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оказателей эффективности деятельности банка.</w:t>
      </w:r>
    </w:p>
    <w:p w:rsidR="00BA727A" w:rsidRPr="00552E5C" w:rsidRDefault="00BA727A" w:rsidP="00F44E44">
      <w:pPr>
        <w:widowControl w:val="0"/>
        <w:spacing w:after="0" w:line="360" w:lineRule="auto"/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Расчета доходность банковских вкладов</w:t>
      </w:r>
      <w:r w:rsidRPr="00552E5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A727A" w:rsidRPr="00552E5C" w:rsidRDefault="00BA727A" w:rsidP="00F44E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Оценки кредитоспособности заемщика.</w:t>
      </w:r>
    </w:p>
    <w:p w:rsidR="00BA727A" w:rsidRPr="00552E5C" w:rsidRDefault="00BA727A" w:rsidP="00F44E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7. Составления кредитного договора и договора залога.</w:t>
      </w:r>
    </w:p>
    <w:p w:rsidR="00BA727A" w:rsidRPr="00552E5C" w:rsidRDefault="00BA727A" w:rsidP="00F44E44">
      <w:pPr>
        <w:widowControl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8. Расчета процентов по полученному кредиту и составления графика погашения кредита.</w:t>
      </w:r>
    </w:p>
    <w:p w:rsidR="00BA727A" w:rsidRPr="00552E5C" w:rsidRDefault="00BA727A" w:rsidP="00F44E44">
      <w:pPr>
        <w:widowControl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9. Расчета рыночной стоимости ценных бумаг.</w:t>
      </w:r>
    </w:p>
    <w:p w:rsidR="00BA727A" w:rsidRPr="00552E5C" w:rsidRDefault="00BA727A" w:rsidP="00F44E44">
      <w:pPr>
        <w:widowControl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10. Расчета дохода по ценным бумагам.</w:t>
      </w:r>
    </w:p>
    <w:p w:rsidR="00BA727A" w:rsidRPr="00552E5C" w:rsidRDefault="00BA727A" w:rsidP="00F44E44">
      <w:pPr>
        <w:widowControl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11. Оценки риска по ценным бумагам.</w:t>
      </w:r>
    </w:p>
    <w:p w:rsidR="00BA727A" w:rsidRPr="00552E5C" w:rsidRDefault="00BA727A" w:rsidP="00C16A91">
      <w:pPr>
        <w:pStyle w:val="NormalWeb"/>
        <w:widowControl w:val="0"/>
        <w:numPr>
          <w:ilvl w:val="0"/>
          <w:numId w:val="38"/>
        </w:numPr>
        <w:tabs>
          <w:tab w:val="left" w:pos="90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</w:rPr>
        <w:sectPr w:rsidR="00BA727A" w:rsidRPr="00552E5C" w:rsidSect="00C17560"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BA727A" w:rsidRPr="00552E5C" w:rsidRDefault="00BA727A" w:rsidP="00C16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BA727A" w:rsidRPr="00552E5C" w:rsidRDefault="00BA727A" w:rsidP="00B943D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A727A" w:rsidRPr="00552E5C" w:rsidRDefault="00BA727A" w:rsidP="00B943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 Климович В.В. Финансы, денежное обращение и кредит - М.: Форум, 2010.</w:t>
      </w:r>
    </w:p>
    <w:p w:rsidR="00BA727A" w:rsidRPr="00552E5C" w:rsidRDefault="00BA727A" w:rsidP="00B943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Ковалева Г.М. Финансы и кредит- М.: Кнорус, 2008.</w:t>
      </w:r>
    </w:p>
    <w:p w:rsidR="00BA727A" w:rsidRPr="00552E5C" w:rsidRDefault="00BA727A" w:rsidP="00B943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Коробова Г.Г. Основы банковского дела - М.: Магистр, 2008.</w:t>
      </w:r>
    </w:p>
    <w:p w:rsidR="00BA727A" w:rsidRPr="00552E5C" w:rsidRDefault="00BA727A" w:rsidP="00B943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Ковалева Т.М. Финансы и кредит. Электронный учебник, М.: Кнорус, 2011.</w:t>
      </w:r>
    </w:p>
    <w:p w:rsidR="00BA727A" w:rsidRPr="00552E5C" w:rsidRDefault="00BA727A" w:rsidP="00B943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Деева А.И. Финансы и кредит-  М.: Кнорус, 2009.</w:t>
      </w:r>
    </w:p>
    <w:p w:rsidR="00BA727A" w:rsidRPr="00552E5C" w:rsidRDefault="00BA727A" w:rsidP="00B943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Ивасенко А.Г. Финансы организаций - М.: Кнорус, 2010.</w:t>
      </w:r>
    </w:p>
    <w:p w:rsidR="00BA727A" w:rsidRPr="00552E5C" w:rsidRDefault="00BA727A" w:rsidP="00B943D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B943D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BA727A" w:rsidRPr="00552E5C" w:rsidRDefault="00BA727A" w:rsidP="00B94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Налоговые реформы. Теория и практика. Монография. /под ред. И.А.Майбурова, Ю.Б. Иванова. - М.: Издательство ЮНИТИ -ДАНА, 2012 (www.knigafund.ru).</w:t>
      </w:r>
    </w:p>
    <w:p w:rsidR="00BA727A" w:rsidRPr="00552E5C" w:rsidRDefault="00BA727A" w:rsidP="00B94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Подъяблонская Л.М, Подъяблонская Е.П. Проблемы повышения эффективности государственных расходов в России. Монография. - М.: Издательство ЮНИТИ - ДАНА, 2010 ((www.knigafund.ru).</w:t>
      </w:r>
    </w:p>
    <w:p w:rsidR="00BA727A" w:rsidRPr="00552E5C" w:rsidRDefault="00BA727A" w:rsidP="00B94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 Ржевская Т.Г. Финансовая система и пропорциональность российского бюджета. Теория и практика формирования бюджетных пропорций. Монография. - М.: Издательство ЮНИТИ - ДАНА, 2008 (www.knigafund.ru)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б) дополнительная литература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Косов М.Е., Крамаренко Л.А. Экономическое равновесие налоговых систем. Монография. – М.: ИздательствоЮНИТИ - Дана, 2012 (www.knigafund.ru).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Мамедов А.А. Финансово - правовые проблемы страхования в России. Моногорафия. – М.: Издательство Юриспруденция, 2010 (www.knigafund.ru).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3.«Пузыри» как предвестники крахов на финансовых рынках. Монография. - М.: Издательский дом «Экономическая газета», 2012. -146с.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Роль государства в развитии и модернизации банковского сектора в посткризисный период (российский и казахстанский опыт). Монография. - М.:  Издательский дом «Экономическая газета», 2012. -272с.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5.Сабанти Б.М., Тиникашвили Т.Д. Денежное хозяйство России. Монография. - М.: Издательство ЮНИТИ - ДАНА, 2008 (www.knigafund.ru).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6.Фетисова Т.В. Финансы физических лиц. Концептуальные основы. Монография. - М.: Изд-во ИНИТИ, 2012. - 231с.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5C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1. Справочно - правовая система «Консультант-плюс» - Режим доступа http://</w:t>
      </w:r>
      <w:hyperlink r:id="rId34" w:history="1">
        <w:r w:rsidRPr="00552E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www.consultant.ru</w:t>
        </w:r>
      </w:hyperlink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2. Официальный сайт Правительства РФ. - Режим доступа: http://www.government.ru.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4. Официальный сайт Министерства финансов РФ. - Режим доступа: http://www.minfin.ru.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5. Официальный сайт Федерального казначейства.-Режим доступа http://www.roskazna.ru.</w:t>
      </w:r>
    </w:p>
    <w:p w:rsidR="00BA727A" w:rsidRPr="00552E5C" w:rsidRDefault="00BA727A" w:rsidP="00B94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sz w:val="24"/>
          <w:szCs w:val="24"/>
        </w:rPr>
        <w:t>6. Официальный сайт Счетной палаты РФ. - Режим доступа: http://www.ach.gov.ru.</w:t>
      </w:r>
    </w:p>
    <w:p w:rsidR="00BA727A" w:rsidRPr="00552E5C" w:rsidRDefault="00BA727A" w:rsidP="004B17AA">
      <w:pPr>
        <w:jc w:val="both"/>
        <w:rPr>
          <w:rFonts w:ascii="Times New Roman" w:hAnsi="Times New Roman" w:cs="Times New Roman"/>
          <w:sz w:val="24"/>
          <w:szCs w:val="24"/>
        </w:rPr>
      </w:pPr>
      <w:r w:rsidRPr="00552E5C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Pr="00552E5C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ресурсам"- Режим доступа: </w:t>
      </w:r>
      <w:hyperlink r:id="rId35" w:history="1">
        <w:r w:rsidRPr="00552E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http://window.edu.ru/</w:t>
        </w:r>
      </w:hyperlink>
      <w:r w:rsidRPr="00552E5C">
        <w:rPr>
          <w:rFonts w:ascii="Times New Roman" w:hAnsi="Times New Roman" w:cs="Times New Roman"/>
          <w:sz w:val="24"/>
          <w:szCs w:val="24"/>
        </w:rPr>
        <w:t>.</w:t>
      </w:r>
    </w:p>
    <w:p w:rsidR="00BA727A" w:rsidRPr="00552E5C" w:rsidRDefault="00BA727A" w:rsidP="00B943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27A" w:rsidRPr="00552E5C" w:rsidRDefault="00BA727A" w:rsidP="00C16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27A" w:rsidRPr="00552E5C" w:rsidSect="0082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7A" w:rsidRDefault="00BA727A" w:rsidP="00416464">
      <w:pPr>
        <w:spacing w:after="0" w:line="240" w:lineRule="auto"/>
      </w:pPr>
      <w:r>
        <w:separator/>
      </w:r>
    </w:p>
  </w:endnote>
  <w:endnote w:type="continuationSeparator" w:id="1">
    <w:p w:rsidR="00BA727A" w:rsidRDefault="00BA727A" w:rsidP="0041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7A" w:rsidRPr="001060B7" w:rsidRDefault="00BA727A" w:rsidP="00DA584B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1060B7">
      <w:rPr>
        <w:rStyle w:val="PageNumber"/>
        <w:sz w:val="24"/>
        <w:szCs w:val="24"/>
      </w:rPr>
      <w:fldChar w:fldCharType="begin"/>
    </w:r>
    <w:r w:rsidRPr="001060B7">
      <w:rPr>
        <w:rStyle w:val="PageNumber"/>
        <w:sz w:val="24"/>
        <w:szCs w:val="24"/>
      </w:rPr>
      <w:instrText xml:space="preserve">PAGE  </w:instrText>
    </w:r>
    <w:r w:rsidRPr="001060B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1060B7">
      <w:rPr>
        <w:rStyle w:val="PageNumber"/>
        <w:sz w:val="24"/>
        <w:szCs w:val="24"/>
      </w:rPr>
      <w:fldChar w:fldCharType="end"/>
    </w:r>
  </w:p>
  <w:p w:rsidR="00BA727A" w:rsidRDefault="00BA7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7A" w:rsidRDefault="00BA727A" w:rsidP="00416464">
      <w:pPr>
        <w:spacing w:after="0" w:line="240" w:lineRule="auto"/>
      </w:pPr>
      <w:r>
        <w:separator/>
      </w:r>
    </w:p>
  </w:footnote>
  <w:footnote w:type="continuationSeparator" w:id="1">
    <w:p w:rsidR="00BA727A" w:rsidRDefault="00BA727A" w:rsidP="0041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D4D"/>
    <w:multiLevelType w:val="singleLevel"/>
    <w:tmpl w:val="90D23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4CF6ACD"/>
    <w:multiLevelType w:val="singleLevel"/>
    <w:tmpl w:val="6388B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16597FEF"/>
    <w:multiLevelType w:val="singleLevel"/>
    <w:tmpl w:val="641E33F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72B72F3"/>
    <w:multiLevelType w:val="singleLevel"/>
    <w:tmpl w:val="4784E07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18F069CC"/>
    <w:multiLevelType w:val="hybridMultilevel"/>
    <w:tmpl w:val="F01C22DE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A0A36"/>
    <w:multiLevelType w:val="singleLevel"/>
    <w:tmpl w:val="6CCC39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A5E2EEB"/>
    <w:multiLevelType w:val="multilevel"/>
    <w:tmpl w:val="F01C22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F2C9A"/>
    <w:multiLevelType w:val="hybridMultilevel"/>
    <w:tmpl w:val="FBD6F2F6"/>
    <w:lvl w:ilvl="0" w:tplc="89EEE4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34EBD"/>
    <w:multiLevelType w:val="hybridMultilevel"/>
    <w:tmpl w:val="696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C1045B"/>
    <w:multiLevelType w:val="multilevel"/>
    <w:tmpl w:val="6A8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F715169"/>
    <w:multiLevelType w:val="singleLevel"/>
    <w:tmpl w:val="BA44781A"/>
    <w:lvl w:ilvl="0">
      <w:start w:val="2"/>
      <w:numFmt w:val="decimal"/>
      <w:lvlText w:val="%1. "/>
      <w:legacy w:legacy="1" w:legacySpace="0" w:legacyIndent="283"/>
      <w:lvlJc w:val="left"/>
      <w:pPr>
        <w:ind w:left="151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316121DF"/>
    <w:multiLevelType w:val="singleLevel"/>
    <w:tmpl w:val="FA54FF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35BB1552"/>
    <w:multiLevelType w:val="hybridMultilevel"/>
    <w:tmpl w:val="4D8A0B54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C3B9A"/>
    <w:multiLevelType w:val="singleLevel"/>
    <w:tmpl w:val="080E7A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3C7E6BCF"/>
    <w:multiLevelType w:val="singleLevel"/>
    <w:tmpl w:val="88B070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>
    <w:nsid w:val="3C9614D7"/>
    <w:multiLevelType w:val="singleLevel"/>
    <w:tmpl w:val="960EFD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3F6E2133"/>
    <w:multiLevelType w:val="hybridMultilevel"/>
    <w:tmpl w:val="014C31A2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C595C"/>
    <w:multiLevelType w:val="singleLevel"/>
    <w:tmpl w:val="A914F0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8">
    <w:nsid w:val="44BE0148"/>
    <w:multiLevelType w:val="singleLevel"/>
    <w:tmpl w:val="6FEE74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9">
    <w:nsid w:val="453F425A"/>
    <w:multiLevelType w:val="hybridMultilevel"/>
    <w:tmpl w:val="66820DBE"/>
    <w:lvl w:ilvl="0" w:tplc="6288862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8274B"/>
    <w:multiLevelType w:val="hybridMultilevel"/>
    <w:tmpl w:val="B5E20D1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5538C6"/>
    <w:multiLevelType w:val="hybridMultilevel"/>
    <w:tmpl w:val="20629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95A81"/>
    <w:multiLevelType w:val="singleLevel"/>
    <w:tmpl w:val="D5B4E8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4D3835C4"/>
    <w:multiLevelType w:val="singleLevel"/>
    <w:tmpl w:val="7A3E15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DD9460B"/>
    <w:multiLevelType w:val="singleLevel"/>
    <w:tmpl w:val="A40AA8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51712767"/>
    <w:multiLevelType w:val="singleLevel"/>
    <w:tmpl w:val="68AC1CC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7464FE5"/>
    <w:multiLevelType w:val="hybridMultilevel"/>
    <w:tmpl w:val="A5E84354"/>
    <w:lvl w:ilvl="0" w:tplc="D924EB2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3005A"/>
    <w:multiLevelType w:val="singleLevel"/>
    <w:tmpl w:val="55564B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8">
    <w:nsid w:val="618C7C59"/>
    <w:multiLevelType w:val="singleLevel"/>
    <w:tmpl w:val="7FD819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61CB70C0"/>
    <w:multiLevelType w:val="singleLevel"/>
    <w:tmpl w:val="BA44781A"/>
    <w:lvl w:ilvl="0">
      <w:start w:val="2"/>
      <w:numFmt w:val="decimal"/>
      <w:lvlText w:val="%1. "/>
      <w:legacy w:legacy="1" w:legacySpace="0" w:legacyIndent="283"/>
      <w:lvlJc w:val="left"/>
      <w:pPr>
        <w:ind w:left="151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0">
    <w:nsid w:val="65FC32DF"/>
    <w:multiLevelType w:val="singleLevel"/>
    <w:tmpl w:val="6FEE74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1">
    <w:nsid w:val="665E6BD3"/>
    <w:multiLevelType w:val="singleLevel"/>
    <w:tmpl w:val="AC90B7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66725F6A"/>
    <w:multiLevelType w:val="singleLevel"/>
    <w:tmpl w:val="E1028AC6"/>
    <w:lvl w:ilvl="0">
      <w:start w:val="2"/>
      <w:numFmt w:val="decimal"/>
      <w:lvlText w:val="%1. "/>
      <w:legacy w:legacy="1" w:legacySpace="0" w:legacyIndent="283"/>
      <w:lvlJc w:val="left"/>
      <w:pPr>
        <w:ind w:left="151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>
    <w:nsid w:val="6C845FC0"/>
    <w:multiLevelType w:val="hybridMultilevel"/>
    <w:tmpl w:val="716E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D9B1F0B"/>
    <w:multiLevelType w:val="singleLevel"/>
    <w:tmpl w:val="6FEE74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5">
    <w:nsid w:val="72921856"/>
    <w:multiLevelType w:val="singleLevel"/>
    <w:tmpl w:val="D924EB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7EA72A4D"/>
    <w:multiLevelType w:val="hybridMultilevel"/>
    <w:tmpl w:val="EBD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FA2224"/>
    <w:multiLevelType w:val="singleLevel"/>
    <w:tmpl w:val="DA14E0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5"/>
  </w:num>
  <w:num w:numId="2">
    <w:abstractNumId w:val="9"/>
  </w:num>
  <w:num w:numId="3">
    <w:abstractNumId w:val="28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1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9">
    <w:abstractNumId w:val="22"/>
  </w:num>
  <w:num w:numId="10">
    <w:abstractNumId w:val="37"/>
  </w:num>
  <w:num w:numId="11">
    <w:abstractNumId w:val="13"/>
  </w:num>
  <w:num w:numId="12">
    <w:abstractNumId w:val="2"/>
  </w:num>
  <w:num w:numId="13">
    <w:abstractNumId w:val="17"/>
  </w:num>
  <w:num w:numId="14">
    <w:abstractNumId w:val="14"/>
  </w:num>
  <w:num w:numId="15">
    <w:abstractNumId w:val="29"/>
  </w:num>
  <w:num w:numId="16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1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7">
    <w:abstractNumId w:val="1"/>
  </w:num>
  <w:num w:numId="18">
    <w:abstractNumId w:val="24"/>
  </w:num>
  <w:num w:numId="19">
    <w:abstractNumId w:val="15"/>
  </w:num>
  <w:num w:numId="20">
    <w:abstractNumId w:val="23"/>
  </w:num>
  <w:num w:numId="21">
    <w:abstractNumId w:val="31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4">
    <w:abstractNumId w:val="32"/>
  </w:num>
  <w:num w:numId="25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1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6">
    <w:abstractNumId w:val="0"/>
  </w:num>
  <w:num w:numId="27">
    <w:abstractNumId w:val="34"/>
  </w:num>
  <w:num w:numId="28">
    <w:abstractNumId w:val="18"/>
  </w:num>
  <w:num w:numId="29">
    <w:abstractNumId w:val="30"/>
  </w:num>
  <w:num w:numId="30">
    <w:abstractNumId w:val="27"/>
  </w:num>
  <w:num w:numId="31">
    <w:abstractNumId w:val="3"/>
  </w:num>
  <w:num w:numId="32">
    <w:abstractNumId w:val="21"/>
  </w:num>
  <w:num w:numId="33">
    <w:abstractNumId w:val="16"/>
  </w:num>
  <w:num w:numId="34">
    <w:abstractNumId w:val="4"/>
  </w:num>
  <w:num w:numId="35">
    <w:abstractNumId w:val="19"/>
  </w:num>
  <w:num w:numId="36">
    <w:abstractNumId w:val="6"/>
  </w:num>
  <w:num w:numId="37">
    <w:abstractNumId w:val="12"/>
  </w:num>
  <w:num w:numId="38">
    <w:abstractNumId w:val="20"/>
  </w:num>
  <w:num w:numId="39">
    <w:abstractNumId w:val="8"/>
  </w:num>
  <w:num w:numId="40">
    <w:abstractNumId w:val="33"/>
  </w:num>
  <w:num w:numId="41">
    <w:abstractNumId w:val="36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23"/>
    <w:rsid w:val="00005E66"/>
    <w:rsid w:val="0005491E"/>
    <w:rsid w:val="00065896"/>
    <w:rsid w:val="000865D1"/>
    <w:rsid w:val="00094785"/>
    <w:rsid w:val="000C50AC"/>
    <w:rsid w:val="000E2897"/>
    <w:rsid w:val="001060B7"/>
    <w:rsid w:val="0011342A"/>
    <w:rsid w:val="00131325"/>
    <w:rsid w:val="00133B3C"/>
    <w:rsid w:val="00153B47"/>
    <w:rsid w:val="00154088"/>
    <w:rsid w:val="00160752"/>
    <w:rsid w:val="001B7791"/>
    <w:rsid w:val="001C7B99"/>
    <w:rsid w:val="001F527D"/>
    <w:rsid w:val="0020624F"/>
    <w:rsid w:val="00214707"/>
    <w:rsid w:val="00221A40"/>
    <w:rsid w:val="00235DBB"/>
    <w:rsid w:val="00250EC0"/>
    <w:rsid w:val="00262FFE"/>
    <w:rsid w:val="00295689"/>
    <w:rsid w:val="002D6BB6"/>
    <w:rsid w:val="0030383D"/>
    <w:rsid w:val="00305DBE"/>
    <w:rsid w:val="00310298"/>
    <w:rsid w:val="00315657"/>
    <w:rsid w:val="0033602B"/>
    <w:rsid w:val="00376C2F"/>
    <w:rsid w:val="00382358"/>
    <w:rsid w:val="003C5737"/>
    <w:rsid w:val="003C76EE"/>
    <w:rsid w:val="0040201B"/>
    <w:rsid w:val="00407E23"/>
    <w:rsid w:val="00416464"/>
    <w:rsid w:val="0042668E"/>
    <w:rsid w:val="004367FF"/>
    <w:rsid w:val="004611C8"/>
    <w:rsid w:val="004727D7"/>
    <w:rsid w:val="004810F8"/>
    <w:rsid w:val="00487F31"/>
    <w:rsid w:val="004A7BC4"/>
    <w:rsid w:val="004B17AA"/>
    <w:rsid w:val="004E5C51"/>
    <w:rsid w:val="00505AFD"/>
    <w:rsid w:val="00512CB9"/>
    <w:rsid w:val="005155FF"/>
    <w:rsid w:val="00523ADE"/>
    <w:rsid w:val="00524372"/>
    <w:rsid w:val="00532C7C"/>
    <w:rsid w:val="00536779"/>
    <w:rsid w:val="00552E5C"/>
    <w:rsid w:val="00577349"/>
    <w:rsid w:val="005939C9"/>
    <w:rsid w:val="005B3415"/>
    <w:rsid w:val="005C41A7"/>
    <w:rsid w:val="005C48DA"/>
    <w:rsid w:val="005D4A88"/>
    <w:rsid w:val="005F0E53"/>
    <w:rsid w:val="00605A65"/>
    <w:rsid w:val="006259D8"/>
    <w:rsid w:val="006A115D"/>
    <w:rsid w:val="006A4E67"/>
    <w:rsid w:val="006D360C"/>
    <w:rsid w:val="00700032"/>
    <w:rsid w:val="00716F95"/>
    <w:rsid w:val="0078664B"/>
    <w:rsid w:val="007B6EB6"/>
    <w:rsid w:val="007D2412"/>
    <w:rsid w:val="007D4F40"/>
    <w:rsid w:val="00800C8E"/>
    <w:rsid w:val="00825AD6"/>
    <w:rsid w:val="0087232C"/>
    <w:rsid w:val="00891C07"/>
    <w:rsid w:val="008A68D5"/>
    <w:rsid w:val="008E0C07"/>
    <w:rsid w:val="0090612E"/>
    <w:rsid w:val="00921A26"/>
    <w:rsid w:val="0093772D"/>
    <w:rsid w:val="0094263B"/>
    <w:rsid w:val="009432D5"/>
    <w:rsid w:val="009554DB"/>
    <w:rsid w:val="00956C86"/>
    <w:rsid w:val="00970CD7"/>
    <w:rsid w:val="009E3824"/>
    <w:rsid w:val="00A020C5"/>
    <w:rsid w:val="00A072EF"/>
    <w:rsid w:val="00A26083"/>
    <w:rsid w:val="00A94F9B"/>
    <w:rsid w:val="00AB1557"/>
    <w:rsid w:val="00AE043E"/>
    <w:rsid w:val="00AF1F18"/>
    <w:rsid w:val="00B21705"/>
    <w:rsid w:val="00B26C03"/>
    <w:rsid w:val="00B6374B"/>
    <w:rsid w:val="00B85A9E"/>
    <w:rsid w:val="00B86298"/>
    <w:rsid w:val="00B87710"/>
    <w:rsid w:val="00B943D2"/>
    <w:rsid w:val="00BA727A"/>
    <w:rsid w:val="00BB3445"/>
    <w:rsid w:val="00BD4671"/>
    <w:rsid w:val="00C16A91"/>
    <w:rsid w:val="00C16B23"/>
    <w:rsid w:val="00C17560"/>
    <w:rsid w:val="00C41E55"/>
    <w:rsid w:val="00C43820"/>
    <w:rsid w:val="00C53E96"/>
    <w:rsid w:val="00C55E2C"/>
    <w:rsid w:val="00C71FB6"/>
    <w:rsid w:val="00C9113D"/>
    <w:rsid w:val="00D262B2"/>
    <w:rsid w:val="00D32538"/>
    <w:rsid w:val="00D74804"/>
    <w:rsid w:val="00D76AF2"/>
    <w:rsid w:val="00D979B4"/>
    <w:rsid w:val="00DA2969"/>
    <w:rsid w:val="00DA584B"/>
    <w:rsid w:val="00DB469A"/>
    <w:rsid w:val="00E00F42"/>
    <w:rsid w:val="00E02D6A"/>
    <w:rsid w:val="00E30BCF"/>
    <w:rsid w:val="00E34F68"/>
    <w:rsid w:val="00E4174B"/>
    <w:rsid w:val="00E54BC0"/>
    <w:rsid w:val="00E60536"/>
    <w:rsid w:val="00E61FA0"/>
    <w:rsid w:val="00E745F3"/>
    <w:rsid w:val="00EC1DAE"/>
    <w:rsid w:val="00ED3C6E"/>
    <w:rsid w:val="00F036A0"/>
    <w:rsid w:val="00F10237"/>
    <w:rsid w:val="00F44E44"/>
    <w:rsid w:val="00F51AFF"/>
    <w:rsid w:val="00F5262D"/>
    <w:rsid w:val="00F60F42"/>
    <w:rsid w:val="00F8426F"/>
    <w:rsid w:val="00FB5746"/>
    <w:rsid w:val="00FE3A23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D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C41A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866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86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87232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4F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0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00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232C"/>
    <w:rPr>
      <w:rFonts w:ascii="Times New Roman" w:hAnsi="Times New Roman" w:cs="Times New Roman"/>
      <w:b/>
      <w:bCs/>
      <w:sz w:val="24"/>
      <w:szCs w:val="24"/>
    </w:rPr>
  </w:style>
  <w:style w:type="paragraph" w:customStyle="1" w:styleId="aa">
    <w:name w:val="aa"/>
    <w:basedOn w:val="Normal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a"/>
    <w:basedOn w:val="Normal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1"/>
    <w:basedOn w:val="Normal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a9"/>
    <w:basedOn w:val="Normal"/>
    <w:uiPriority w:val="99"/>
    <w:rsid w:val="00407E2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87232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232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872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7232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32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DefaultParagraphFont"/>
    <w:uiPriority w:val="99"/>
    <w:rsid w:val="0087232C"/>
  </w:style>
  <w:style w:type="table" w:styleId="TableGrid">
    <w:name w:val="Table Grid"/>
    <w:basedOn w:val="TableNormal"/>
    <w:uiPriority w:val="99"/>
    <w:rsid w:val="008723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39C9"/>
    <w:pPr>
      <w:ind w:left="720"/>
    </w:pPr>
  </w:style>
  <w:style w:type="paragraph" w:customStyle="1" w:styleId="ConsPlusNormal">
    <w:name w:val="ConsPlusNormal"/>
    <w:uiPriority w:val="99"/>
    <w:rsid w:val="001C7B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B6E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C41A7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F9B"/>
  </w:style>
  <w:style w:type="character" w:styleId="PageNumber">
    <w:name w:val="page number"/>
    <w:basedOn w:val="DefaultParagraphFont"/>
    <w:uiPriority w:val="99"/>
    <w:rsid w:val="005C41A7"/>
  </w:style>
  <w:style w:type="paragraph" w:styleId="BodyTextIndent">
    <w:name w:val="Body Text Indent"/>
    <w:basedOn w:val="Normal"/>
    <w:link w:val="BodyTextIndentChar"/>
    <w:uiPriority w:val="99"/>
    <w:rsid w:val="005C41A7"/>
    <w:pPr>
      <w:overflowPunct w:val="0"/>
      <w:autoSpaceDE w:val="0"/>
      <w:autoSpaceDN w:val="0"/>
      <w:adjustRightInd w:val="0"/>
      <w:spacing w:after="0" w:line="240" w:lineRule="auto"/>
      <w:ind w:firstLine="872"/>
      <w:textAlignment w:val="baseline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4F9B"/>
  </w:style>
  <w:style w:type="paragraph" w:customStyle="1" w:styleId="p14">
    <w:name w:val="p14"/>
    <w:basedOn w:val="Normal"/>
    <w:uiPriority w:val="99"/>
    <w:rsid w:val="005C41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Normal"/>
    <w:uiPriority w:val="99"/>
    <w:rsid w:val="005C41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Normal"/>
    <w:uiPriority w:val="99"/>
    <w:rsid w:val="005C41A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hyperlink" Target="http://www.consultant.ru/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jpeg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26</Pages>
  <Words>7918</Words>
  <Characters>-32766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Customer</cp:lastModifiedBy>
  <cp:revision>85</cp:revision>
  <dcterms:created xsi:type="dcterms:W3CDTF">2014-01-07T17:49:00Z</dcterms:created>
  <dcterms:modified xsi:type="dcterms:W3CDTF">2016-10-17T22:28:00Z</dcterms:modified>
</cp:coreProperties>
</file>