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C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РСО-АЛАНИЯ</w:t>
      </w: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C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C9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C9">
        <w:rPr>
          <w:rFonts w:ascii="Times New Roman" w:hAnsi="Times New Roman" w:cs="Times New Roman"/>
          <w:b/>
          <w:bCs/>
          <w:sz w:val="24"/>
          <w:szCs w:val="24"/>
        </w:rPr>
        <w:t>«ВЛАДИКАВКАЗСКИЙ ТОРГОВО-ЭКОНОМИЧЕСКИЙ ТЕХНИКУМ»</w:t>
      </w: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0C9" w:rsidRPr="00D12B5C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2B5C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D40C9" w:rsidRPr="00D12B5C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B5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:rsidR="00D12B5C" w:rsidRPr="00D12B5C" w:rsidRDefault="00D12B5C" w:rsidP="00ED40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0C9" w:rsidRPr="00D12B5C" w:rsidRDefault="00D12B5C" w:rsidP="00ED4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B5C">
        <w:rPr>
          <w:rFonts w:ascii="Times New Roman" w:hAnsi="Times New Roman" w:cs="Times New Roman"/>
          <w:sz w:val="32"/>
          <w:szCs w:val="32"/>
        </w:rPr>
        <w:t xml:space="preserve">ПМ.01 </w:t>
      </w:r>
      <w:r w:rsidRPr="00D12B5C">
        <w:rPr>
          <w:rFonts w:ascii="Times New Roman" w:eastAsia="Times New Roman" w:hAnsi="Times New Roman" w:cs="Times New Roman"/>
          <w:bCs/>
          <w:spacing w:val="-5"/>
          <w:sz w:val="32"/>
          <w:szCs w:val="32"/>
        </w:rPr>
        <w:t>Обеспечение реализации прав граждан в сфере пенсионного обеспечения и социальной защиты</w:t>
      </w:r>
    </w:p>
    <w:p w:rsidR="00ED40C9" w:rsidRPr="00D12B5C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0C9" w:rsidRPr="00D12B5C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C9" w:rsidRPr="005C24F4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4F4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ED40C9" w:rsidRDefault="00D12B5C" w:rsidP="00ED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</w:p>
    <w:p w:rsidR="00D12B5C" w:rsidRPr="005C24F4" w:rsidRDefault="00D12B5C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D40C9" w:rsidRPr="005C24F4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24F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базовая подготовка</w:t>
      </w: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2B5C" w:rsidRDefault="00D12B5C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40C9" w:rsidRPr="005C24F4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D40C9" w:rsidRPr="005C24F4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24F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Владикавказ</w:t>
      </w:r>
    </w:p>
    <w:p w:rsidR="00ED40C9" w:rsidRDefault="00ED40C9" w:rsidP="00ED40C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24F4">
        <w:rPr>
          <w:rFonts w:ascii="Times New Roman" w:hAnsi="Times New Roman" w:cs="Times New Roman"/>
          <w:color w:val="000000"/>
          <w:spacing w:val="-2"/>
          <w:sz w:val="28"/>
          <w:szCs w:val="28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4583"/>
      </w:tblGrid>
      <w:tr w:rsidR="00ED40C9" w:rsidTr="00ED40C9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ED40C9" w:rsidRPr="005C24F4" w:rsidRDefault="00ED40C9" w:rsidP="00ED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 предметной (цикловой)</w:t>
            </w:r>
          </w:p>
          <w:p w:rsidR="00ED40C9" w:rsidRPr="005C24F4" w:rsidRDefault="00ED40C9" w:rsidP="00ED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 общественных и правовых дисциплин </w:t>
            </w: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03</w:t>
            </w: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C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 2014г.</w:t>
            </w: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>Председатель _______________</w:t>
            </w:r>
          </w:p>
          <w:p w:rsidR="00ED40C9" w:rsidRPr="005C24F4" w:rsidRDefault="00ED40C9" w:rsidP="00ED40C9">
            <w:pPr>
              <w:spacing w:after="0" w:line="240" w:lineRule="auto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>Г.Н.Волина</w:t>
            </w: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ind w:firstLine="19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ED40C9" w:rsidRPr="005C24F4" w:rsidRDefault="00ED40C9" w:rsidP="00ED40C9">
            <w:pPr>
              <w:spacing w:after="0" w:line="240" w:lineRule="auto"/>
              <w:ind w:left="919" w:firstLine="18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4F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D40C9" w:rsidRPr="005C24F4" w:rsidRDefault="00ED40C9" w:rsidP="00ED40C9">
            <w:pPr>
              <w:spacing w:after="0" w:line="240" w:lineRule="auto"/>
              <w:ind w:left="919" w:firstLine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C24F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D40C9" w:rsidRPr="005C24F4" w:rsidRDefault="00ED40C9" w:rsidP="00ED40C9">
            <w:pPr>
              <w:spacing w:after="0" w:line="240" w:lineRule="auto"/>
              <w:ind w:left="919" w:firstLine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C24F4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  <w:p w:rsidR="00ED40C9" w:rsidRPr="005C24F4" w:rsidRDefault="005C24F4" w:rsidP="00ED40C9">
            <w:pPr>
              <w:spacing w:after="0" w:line="240" w:lineRule="auto"/>
              <w:ind w:left="9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D40C9" w:rsidRPr="005C24F4">
              <w:rPr>
                <w:rFonts w:ascii="Times New Roman" w:hAnsi="Times New Roman" w:cs="Times New Roman"/>
                <w:sz w:val="28"/>
                <w:szCs w:val="28"/>
              </w:rPr>
              <w:t xml:space="preserve">Т.В. Иванова </w:t>
            </w:r>
          </w:p>
          <w:p w:rsidR="00ED40C9" w:rsidRPr="005C24F4" w:rsidRDefault="00ED40C9" w:rsidP="00ED40C9">
            <w:pPr>
              <w:spacing w:after="0" w:line="240" w:lineRule="auto"/>
              <w:ind w:left="9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5C24F4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C9" w:rsidRPr="00ED40C9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0C9" w:rsidRPr="00ED40C9" w:rsidRDefault="00ED40C9" w:rsidP="00ED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0C9" w:rsidRDefault="00ED40C9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0C9" w:rsidRDefault="00ED40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26296" w:rsidRPr="006A4630" w:rsidRDefault="00D26296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63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26296" w:rsidRPr="006A4630" w:rsidRDefault="00D26296" w:rsidP="00D2629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/>
      </w:tblPr>
      <w:tblGrid>
        <w:gridCol w:w="8928"/>
        <w:gridCol w:w="900"/>
      </w:tblGrid>
      <w:tr w:rsidR="002E777B" w:rsidRPr="002E777B" w:rsidTr="0037398F">
        <w:trPr>
          <w:trHeight w:val="4084"/>
        </w:trPr>
        <w:tc>
          <w:tcPr>
            <w:tcW w:w="8928" w:type="dxa"/>
            <w:shd w:val="clear" w:color="auto" w:fill="auto"/>
          </w:tcPr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1. ПАСПОРТ ПРОГРА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ММЫ ПРОИЗВОДСТВЕННОЙ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ПРАКТИКИ</w:t>
            </w: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 результаты освоения ПРОГРАММЫ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ПРОИЗВОДСТВЕННОЙ 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(по профилю специальности)</w:t>
            </w: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 СТРУКТУРА и содержание ПРОГРАММЫ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(по профилю специальности)</w:t>
            </w: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4. условия реализации программы 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(по профилю специальности)</w:t>
            </w: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(по профилю специальности)</w:t>
            </w: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777B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  <w:p w:rsidR="00D26296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2E777B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777B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13</w:t>
            </w:r>
          </w:p>
        </w:tc>
      </w:tr>
    </w:tbl>
    <w:p w:rsidR="00D26296" w:rsidRPr="006C70CB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ED40C9" w:rsidRDefault="00ED40C9" w:rsidP="00D26296"/>
    <w:p w:rsidR="00D26296" w:rsidRPr="00F65761" w:rsidRDefault="00D26296" w:rsidP="00D262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61">
        <w:rPr>
          <w:rFonts w:ascii="Times New Roman" w:hAnsi="Times New Roman"/>
          <w:b/>
          <w:sz w:val="28"/>
          <w:szCs w:val="28"/>
        </w:rPr>
        <w:lastRenderedPageBreak/>
        <w:t xml:space="preserve">1. ПАСПОРТ ПРОГРАММЫ </w:t>
      </w:r>
      <w:r w:rsidR="00ED40C9">
        <w:rPr>
          <w:rFonts w:ascii="Times New Roman" w:hAnsi="Times New Roman"/>
          <w:b/>
          <w:sz w:val="28"/>
          <w:szCs w:val="28"/>
        </w:rPr>
        <w:t>ПРОИЗВОДСТЕННОЙ</w:t>
      </w:r>
      <w:r w:rsidRPr="00F6576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26296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296" w:rsidRPr="00F65761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576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26296" w:rsidRDefault="00D26296" w:rsidP="00D26296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</w:t>
      </w:r>
      <w:r w:rsidRPr="00F65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рограмма </w:t>
      </w:r>
      <w:r w:rsidR="00D73D09" w:rsidRPr="00D73D09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(по профилю</w:t>
      </w:r>
      <w:r w:rsidR="00D73D09">
        <w:rPr>
          <w:sz w:val="28"/>
          <w:szCs w:val="28"/>
        </w:rPr>
        <w:t xml:space="preserve"> </w:t>
      </w:r>
      <w:r w:rsidR="00D73D09" w:rsidRPr="00D73D09">
        <w:rPr>
          <w:rFonts w:ascii="Times New Roman" w:eastAsia="Calibri" w:hAnsi="Times New Roman" w:cs="Times New Roman"/>
          <w:sz w:val="28"/>
          <w:szCs w:val="28"/>
        </w:rPr>
        <w:t>специальности)</w:t>
      </w:r>
      <w:r w:rsidR="00D73D09">
        <w:rPr>
          <w:sz w:val="28"/>
          <w:szCs w:val="28"/>
        </w:rPr>
        <w:t xml:space="preserve"> </w:t>
      </w:r>
      <w:r w:rsidRPr="00F65761">
        <w:rPr>
          <w:rFonts w:ascii="Times New Roman" w:eastAsia="Calibri" w:hAnsi="Times New Roman" w:cs="Times New Roman"/>
          <w:sz w:val="28"/>
          <w:szCs w:val="28"/>
        </w:rPr>
        <w:t>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F6576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7D60C3">
        <w:rPr>
          <w:rFonts w:ascii="Times New Roman" w:hAnsi="Times New Roman" w:cs="Times New Roman"/>
          <w:sz w:val="28"/>
          <w:szCs w:val="28"/>
        </w:rPr>
        <w:t xml:space="preserve">ии с ФГОС СПО по специальности </w:t>
      </w:r>
      <w:r w:rsidR="00B50EBC" w:rsidRPr="005C24F4">
        <w:rPr>
          <w:rFonts w:ascii="Times New Roman" w:hAnsi="Times New Roman"/>
          <w:sz w:val="28"/>
          <w:szCs w:val="28"/>
        </w:rPr>
        <w:t>40.02.01</w:t>
      </w:r>
      <w:r w:rsidR="007D60C3" w:rsidRPr="007D60C3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(базовой подготовки), входящей в состав укрупнённой группы специальностей СПО </w:t>
      </w:r>
      <w:r w:rsidR="00B50EBC" w:rsidRPr="005C24F4">
        <w:rPr>
          <w:rFonts w:ascii="Times New Roman" w:hAnsi="Times New Roman"/>
          <w:sz w:val="28"/>
          <w:szCs w:val="28"/>
        </w:rPr>
        <w:t>40.00.00</w:t>
      </w:r>
      <w:r w:rsidR="00B50EBC" w:rsidRPr="007D60C3">
        <w:rPr>
          <w:rFonts w:ascii="Times New Roman" w:hAnsi="Times New Roman" w:cs="Times New Roman"/>
          <w:sz w:val="28"/>
          <w:szCs w:val="28"/>
        </w:rPr>
        <w:t xml:space="preserve"> </w:t>
      </w:r>
      <w:r w:rsidR="00B50EBC" w:rsidRPr="00643133">
        <w:rPr>
          <w:rFonts w:ascii="Times New Roman" w:hAnsi="Times New Roman" w:cs="Times New Roman"/>
          <w:sz w:val="28"/>
          <w:szCs w:val="28"/>
        </w:rPr>
        <w:t>Юриспруденция</w:t>
      </w:r>
      <w:r w:rsidR="00B50EBC" w:rsidRPr="007D60C3">
        <w:rPr>
          <w:rFonts w:ascii="Times New Roman" w:hAnsi="Times New Roman" w:cs="Times New Roman"/>
          <w:sz w:val="28"/>
          <w:szCs w:val="28"/>
        </w:rPr>
        <w:t xml:space="preserve"> </w:t>
      </w:r>
      <w:r w:rsidR="007D60C3" w:rsidRPr="007D60C3">
        <w:rPr>
          <w:rFonts w:ascii="Times New Roman" w:hAnsi="Times New Roman" w:cs="Times New Roman"/>
          <w:sz w:val="28"/>
          <w:szCs w:val="28"/>
        </w:rPr>
        <w:t>в части освоения основного вида профес</w:t>
      </w:r>
      <w:r w:rsidR="007D60C3">
        <w:rPr>
          <w:rFonts w:ascii="Times New Roman" w:hAnsi="Times New Roman" w:cs="Times New Roman"/>
          <w:sz w:val="28"/>
          <w:szCs w:val="28"/>
        </w:rPr>
        <w:t>сиональной деятельности (ВПД): о</w:t>
      </w:r>
      <w:r w:rsidR="007D60C3" w:rsidRPr="007D60C3">
        <w:rPr>
          <w:rFonts w:ascii="Times New Roman" w:hAnsi="Times New Roman" w:cs="Times New Roman"/>
          <w:sz w:val="28"/>
          <w:szCs w:val="28"/>
        </w:rPr>
        <w:t>беспечение реализации прав граждан в сфере пенсионного обеспечения и социальной защиты населения и соответствующих профессиональных</w:t>
      </w:r>
      <w:proofErr w:type="gramEnd"/>
      <w:r w:rsidR="007D60C3" w:rsidRPr="007D60C3">
        <w:rPr>
          <w:rFonts w:ascii="Times New Roman" w:hAnsi="Times New Roman" w:cs="Times New Roman"/>
          <w:sz w:val="28"/>
          <w:szCs w:val="28"/>
        </w:rPr>
        <w:t xml:space="preserve"> компетенций (ПК):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1.1.</w:t>
      </w:r>
      <w:r w:rsidRPr="007D60C3">
        <w:rPr>
          <w:rFonts w:ascii="Times New Roman" w:hAnsi="Times New Roman" w:cs="Times New Roman"/>
          <w:sz w:val="28"/>
          <w:szCs w:val="28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1.2.Осуществлять прием граждан по вопросам пенсионного обеспечения и социальной защиты.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1.3.Рассматривать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1.4.Осуществлять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1.5.Осуществлять формирование и хранение дел получателей пенсий, пособий и других социальных выплат.</w:t>
      </w:r>
    </w:p>
    <w:p w:rsid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1.6.Консультировать граждан и представителей юридических лиц по вопросам пенсионного обеспечения и социальной защиты.</w:t>
      </w:r>
    </w:p>
    <w:p w:rsidR="007D60C3" w:rsidRDefault="007D60C3" w:rsidP="007D60C3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="00D73D09" w:rsidRPr="00D73D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Программа производственной практики (по профилю специальности) может быть использована в дополнительном профессиональном образовании и профессиональной подготовке работников при наличии среднего / полного общего образования.</w:t>
      </w:r>
    </w:p>
    <w:p w:rsidR="00D73D09" w:rsidRDefault="00D73D09" w:rsidP="007D60C3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26296" w:rsidRPr="00E80910" w:rsidRDefault="00D26296" w:rsidP="00B20341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E8091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1.2.</w:t>
      </w:r>
      <w:r w:rsidRPr="00E80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Цели и задачи </w:t>
      </w:r>
      <w:r w:rsidR="00ED40C9" w:rsidRPr="00ED40C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производственной</w:t>
      </w:r>
      <w:r w:rsidR="00ED40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практики</w:t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- требования к результатам</w:t>
      </w:r>
      <w:r w:rsidR="00B2034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</w:t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своения:</w:t>
      </w:r>
    </w:p>
    <w:p w:rsidR="002E777B" w:rsidRDefault="00BE49E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E49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BE49E6" w:rsidRPr="00BE49E6" w:rsidRDefault="00BE49E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26296" w:rsidRPr="00E80910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809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Требования к результатам освоения </w:t>
      </w:r>
      <w:r w:rsidR="00ED40C9" w:rsidRPr="00ED40C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производственной</w:t>
      </w:r>
      <w:r w:rsidRPr="00E809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практики:</w:t>
      </w:r>
    </w:p>
    <w:p w:rsidR="00D26296" w:rsidRDefault="00D2629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результате прохождения </w:t>
      </w:r>
      <w:r w:rsidR="00ED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практики по видам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должен:</w:t>
      </w:r>
    </w:p>
    <w:p w:rsidR="00D26296" w:rsidRPr="00E80910" w:rsidRDefault="00D26296" w:rsidP="00D26296">
      <w:pPr>
        <w:shd w:val="clear" w:color="auto" w:fill="FFFFFF"/>
        <w:spacing w:after="0"/>
        <w:ind w:firstLine="706"/>
        <w:rPr>
          <w:rFonts w:ascii="Times New Roman" w:hAnsi="Times New Roman" w:cs="Times New Roman"/>
        </w:rPr>
      </w:pP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иметь практический опыт: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приема граждан по вопросам пенсионного обеспечения и социальной защиты;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информирования граждан и должностных лиц об изменениях в области пенсионного обеспечения и социальной защиты населения;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общения с лицами пожилого возраста и инвалидами;</w:t>
      </w:r>
    </w:p>
    <w:p w:rsidR="00D26296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публичного выступления и речевой аргументации позиции;</w:t>
      </w:r>
    </w:p>
    <w:p w:rsidR="00D26296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разъяснять порядок получения недостающих документов и сроки их предоставления;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пользоваться компьютерными программами назначения и выплаты пенсий, пособий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осуществлять оценку пенсионных прав застрахованных лиц, в том числе с учетом специального трудового стажа;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использовать периодические и специальные издания, справочную литературу в профессиональной деятельности;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оказывать консультационную помощь гражданам по вопрос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ам медико-социальной экспертизы.</w:t>
      </w:r>
    </w:p>
    <w:p w:rsidR="00397054" w:rsidRPr="00E80910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26296" w:rsidRDefault="00397054" w:rsidP="00D26296">
      <w:pPr>
        <w:shd w:val="clear" w:color="auto" w:fill="FFFFFF"/>
        <w:tabs>
          <w:tab w:val="left" w:pos="182"/>
        </w:tabs>
        <w:spacing w:after="0"/>
        <w:ind w:left="14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D26296" w:rsidRPr="005732E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знать: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hAnsi="Times New Roman" w:cs="Times New Roman"/>
        </w:rPr>
        <w:t></w:t>
      </w:r>
      <w:r w:rsidRPr="00397054">
        <w:rPr>
          <w:rFonts w:ascii="Times New Roman" w:hAnsi="Times New Roman" w:cs="Times New Roman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правовое регулирование в области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основные понятия и категории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основные функции учреждений государственной службы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юридическое значение экспертных заключений медико-социальной экспертизы;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структуру трудовых пенсий;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понятия и виды социального обслуживания и помощи, нуждающимся гражданам;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государственные стандарты социального обслуживания;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порядок предоставления социальных услуг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компьютерные программы по назначению пенсий, пособий, рассмотрению устных и письменных обращений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способы информирования граждан и должностных лиц об изменениях в области пенсионного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обеспечения и социальной защиты.</w:t>
      </w:r>
    </w:p>
    <w:p w:rsidR="00D26296" w:rsidRPr="00E80910" w:rsidRDefault="00D26296" w:rsidP="00D26296">
      <w:pPr>
        <w:shd w:val="clear" w:color="auto" w:fill="FFFFFF"/>
        <w:spacing w:after="0"/>
        <w:ind w:left="1819"/>
        <w:rPr>
          <w:rFonts w:ascii="Times New Roman" w:hAnsi="Times New Roman" w:cs="Times New Roman"/>
        </w:rPr>
      </w:pPr>
    </w:p>
    <w:p w:rsidR="00D26296" w:rsidRPr="00E80910" w:rsidRDefault="00D26296" w:rsidP="00D26296">
      <w:pPr>
        <w:pStyle w:val="Default"/>
        <w:spacing w:line="276" w:lineRule="auto"/>
        <w:jc w:val="both"/>
        <w:rPr>
          <w:rFonts w:eastAsia="Times New Roman"/>
          <w:b/>
          <w:bCs/>
          <w:spacing w:val="-5"/>
          <w:sz w:val="28"/>
          <w:szCs w:val="28"/>
        </w:rPr>
      </w:pPr>
      <w:r w:rsidRPr="00E80910">
        <w:rPr>
          <w:b/>
          <w:bCs/>
          <w:spacing w:val="-2"/>
          <w:sz w:val="28"/>
          <w:szCs w:val="28"/>
        </w:rPr>
        <w:t xml:space="preserve">1.3. </w:t>
      </w:r>
      <w:r>
        <w:rPr>
          <w:rFonts w:eastAsia="Times New Roman"/>
          <w:b/>
          <w:bCs/>
          <w:spacing w:val="-2"/>
          <w:sz w:val="28"/>
          <w:szCs w:val="28"/>
        </w:rPr>
        <w:t>Количество часов на освоение рабо</w:t>
      </w:r>
      <w:r w:rsidR="00397054">
        <w:rPr>
          <w:rFonts w:eastAsia="Times New Roman"/>
          <w:b/>
          <w:bCs/>
          <w:spacing w:val="-2"/>
          <w:sz w:val="28"/>
          <w:szCs w:val="28"/>
        </w:rPr>
        <w:t xml:space="preserve">чей программы </w:t>
      </w:r>
      <w:r w:rsidR="00ED40C9" w:rsidRPr="00ED40C9">
        <w:rPr>
          <w:rFonts w:eastAsia="Times New Roman"/>
          <w:b/>
          <w:spacing w:val="-4"/>
          <w:sz w:val="28"/>
          <w:szCs w:val="28"/>
        </w:rPr>
        <w:t>производственной</w:t>
      </w:r>
      <w:r w:rsidR="00397054" w:rsidRPr="00ED40C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267F57">
        <w:rPr>
          <w:rFonts w:eastAsia="Times New Roman"/>
          <w:b/>
          <w:bCs/>
          <w:spacing w:val="-2"/>
          <w:sz w:val="28"/>
          <w:szCs w:val="28"/>
        </w:rPr>
        <w:t>практики:</w:t>
      </w:r>
    </w:p>
    <w:p w:rsidR="00D26296" w:rsidRPr="00E80910" w:rsidRDefault="00D26296" w:rsidP="00D262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всего, в рамках освоения </w:t>
      </w:r>
      <w:r w:rsidRPr="00267F57">
        <w:rPr>
          <w:color w:val="auto"/>
          <w:sz w:val="28"/>
          <w:szCs w:val="28"/>
        </w:rPr>
        <w:t>ПМ.0</w:t>
      </w:r>
      <w:r w:rsidR="00267F57" w:rsidRPr="00267F57">
        <w:rPr>
          <w:color w:val="auto"/>
          <w:sz w:val="28"/>
          <w:szCs w:val="28"/>
        </w:rPr>
        <w:t>1</w:t>
      </w:r>
      <w:r w:rsidRPr="00267F57">
        <w:rPr>
          <w:color w:val="auto"/>
          <w:sz w:val="28"/>
          <w:szCs w:val="28"/>
        </w:rPr>
        <w:t xml:space="preserve"> – </w:t>
      </w:r>
      <w:r w:rsidR="00AF1D9A">
        <w:rPr>
          <w:color w:val="auto"/>
          <w:sz w:val="28"/>
          <w:szCs w:val="28"/>
        </w:rPr>
        <w:t>108</w:t>
      </w:r>
      <w:r w:rsidRPr="00267F57">
        <w:rPr>
          <w:color w:val="auto"/>
          <w:sz w:val="28"/>
          <w:szCs w:val="28"/>
        </w:rPr>
        <w:t xml:space="preserve"> час</w:t>
      </w:r>
      <w:r w:rsidR="00267F57" w:rsidRPr="00267F57">
        <w:rPr>
          <w:color w:val="auto"/>
          <w:sz w:val="28"/>
          <w:szCs w:val="28"/>
        </w:rPr>
        <w:t>ов</w:t>
      </w:r>
      <w:r w:rsidR="0089289E">
        <w:rPr>
          <w:sz w:val="28"/>
          <w:szCs w:val="28"/>
        </w:rPr>
        <w:t xml:space="preserve">, </w:t>
      </w:r>
      <w:r w:rsidR="00AF1D9A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</w:t>
      </w:r>
      <w:r w:rsidR="00AF1D9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0910">
        <w:rPr>
          <w:sz w:val="28"/>
          <w:szCs w:val="28"/>
        </w:rPr>
        <w:t xml:space="preserve"> </w:t>
      </w:r>
    </w:p>
    <w:p w:rsidR="00D26296" w:rsidRPr="005B59BA" w:rsidRDefault="00D26296" w:rsidP="00D26296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  <w:sectPr w:rsidR="00D26296" w:rsidRPr="005B59BA" w:rsidSect="00E80910">
          <w:footerReference w:type="default" r:id="rId8"/>
          <w:type w:val="continuous"/>
          <w:pgSz w:w="11909" w:h="16834"/>
          <w:pgMar w:top="1155" w:right="1244" w:bottom="360" w:left="1267" w:header="720" w:footer="720" w:gutter="0"/>
          <w:cols w:space="60"/>
          <w:noEndnote/>
        </w:sectPr>
      </w:pPr>
    </w:p>
    <w:p w:rsidR="00D26296" w:rsidRPr="00A57BAB" w:rsidRDefault="00D26296" w:rsidP="00D262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BA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</w:t>
      </w:r>
      <w:r w:rsidR="00ED40C9" w:rsidRPr="00ED40C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ПРОИЗВОДСТВЕННОЙ</w:t>
      </w:r>
      <w:r w:rsidRPr="00A57BAB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D26296" w:rsidRDefault="00D26296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gramStart"/>
      <w:r w:rsidRPr="00A57BA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="00AF1D9A" w:rsidRPr="00AF1D9A">
        <w:rPr>
          <w:rFonts w:ascii="Times New Roman" w:hAnsi="Times New Roman" w:cs="Times New Roman"/>
          <w:sz w:val="28"/>
          <w:szCs w:val="28"/>
        </w:rPr>
        <w:t>производственной практики (по</w:t>
      </w:r>
      <w:r w:rsidR="00AF1D9A">
        <w:rPr>
          <w:sz w:val="28"/>
          <w:szCs w:val="28"/>
        </w:rPr>
        <w:t xml:space="preserve"> </w:t>
      </w:r>
      <w:r w:rsidR="00AF1D9A" w:rsidRPr="00AF1D9A">
        <w:rPr>
          <w:rFonts w:ascii="Times New Roman" w:hAnsi="Times New Roman" w:cs="Times New Roman"/>
          <w:sz w:val="28"/>
          <w:szCs w:val="28"/>
        </w:rPr>
        <w:t>профилю специальности)</w:t>
      </w:r>
      <w:r w:rsidR="00AF1D9A">
        <w:rPr>
          <w:sz w:val="28"/>
          <w:szCs w:val="28"/>
        </w:rPr>
        <w:t xml:space="preserve"> </w:t>
      </w:r>
      <w:r w:rsidRPr="00A57B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сформированность у обучающихся первоначальных профессиональных умений в рамках модуля ОПОП СПО по основным видам профес</w:t>
      </w:r>
      <w:r w:rsidR="00267F57">
        <w:rPr>
          <w:rFonts w:ascii="Times New Roman" w:hAnsi="Times New Roman" w:cs="Times New Roman"/>
          <w:sz w:val="28"/>
          <w:szCs w:val="28"/>
        </w:rPr>
        <w:t xml:space="preserve">сиональной деятельности (ВПД): </w:t>
      </w:r>
      <w:r w:rsidR="00267F57" w:rsidRPr="00267F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обеспечение реализации прав граждан в сфере пенсионного обеспечения и социальной защиты населения</w:t>
      </w:r>
      <w:r w:rsidR="00267F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, </w:t>
      </w:r>
      <w:r w:rsidRPr="00C233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профессии:</w:t>
      </w:r>
      <w:proofErr w:type="gramEnd"/>
    </w:p>
    <w:p w:rsidR="00B20341" w:rsidRDefault="00B20341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67F57" w:rsidRDefault="00267F57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8923"/>
      </w:tblGrid>
      <w:tr w:rsidR="00267F57" w:rsidRPr="00267F57" w:rsidTr="00267F57">
        <w:tc>
          <w:tcPr>
            <w:tcW w:w="1073" w:type="dxa"/>
          </w:tcPr>
          <w:p w:rsidR="00267F57" w:rsidRPr="00AF1D9A" w:rsidRDefault="00267F57" w:rsidP="00AF1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23" w:type="dxa"/>
          </w:tcPr>
          <w:p w:rsidR="00267F57" w:rsidRPr="00AF1D9A" w:rsidRDefault="00267F57" w:rsidP="00AF1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Соблюдать правовой этикет, культуру и психологические основы общения, нормы и правила поведения.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923" w:type="dxa"/>
          </w:tcPr>
          <w:p w:rsidR="00267F57" w:rsidRPr="00AF1D9A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9A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267F57" w:rsidRPr="00267F57" w:rsidRDefault="00267F57" w:rsidP="00267F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  <w:sectPr w:rsidR="00D26296" w:rsidSect="00C23359">
          <w:type w:val="continuous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D26296" w:rsidRPr="005E433F" w:rsidRDefault="00D26296" w:rsidP="00D26296">
      <w:pPr>
        <w:pStyle w:val="a3"/>
        <w:rPr>
          <w:rFonts w:ascii="Times New Roman" w:hAnsi="Times New Roman"/>
          <w:b/>
          <w:sz w:val="24"/>
          <w:szCs w:val="28"/>
        </w:rPr>
      </w:pPr>
      <w:r w:rsidRPr="005E433F">
        <w:rPr>
          <w:rFonts w:ascii="Times New Roman" w:hAnsi="Times New Roman"/>
          <w:b/>
          <w:sz w:val="24"/>
          <w:szCs w:val="28"/>
        </w:rPr>
        <w:lastRenderedPageBreak/>
        <w:t>3. СТРУКТУРА И СОДЕРЖАНИЕ ПРОГРАММЫ ПРОИЗВОДСТВЕННОЙ ПРАКТИКИ</w:t>
      </w:r>
      <w:r w:rsidR="00D73D0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(по профилю специальности)</w:t>
      </w: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rPr>
          <w:rFonts w:ascii="Times New Roman" w:hAnsi="Times New Roman"/>
          <w:b/>
          <w:sz w:val="28"/>
          <w:szCs w:val="28"/>
        </w:rPr>
      </w:pPr>
      <w:r w:rsidRPr="00260FD0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FD0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6945"/>
        <w:gridCol w:w="2410"/>
        <w:gridCol w:w="2126"/>
      </w:tblGrid>
      <w:tr w:rsidR="00D26296" w:rsidTr="0037398F">
        <w:trPr>
          <w:trHeight w:val="1779"/>
        </w:trPr>
        <w:tc>
          <w:tcPr>
            <w:tcW w:w="2680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Коды  формируемых  компетенций</w:t>
            </w:r>
          </w:p>
        </w:tc>
        <w:tc>
          <w:tcPr>
            <w:tcW w:w="6945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профессионального модуля</w:t>
            </w:r>
          </w:p>
        </w:tc>
        <w:tc>
          <w:tcPr>
            <w:tcW w:w="2410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2126" w:type="dxa"/>
            <w:vAlign w:val="center"/>
          </w:tcPr>
          <w:p w:rsidR="00D26296" w:rsidRPr="000E1237" w:rsidRDefault="00D26296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 проведения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.)</w:t>
            </w:r>
          </w:p>
          <w:p w:rsidR="00D26296" w:rsidRPr="000E1237" w:rsidRDefault="00D26296" w:rsidP="0037398F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26296" w:rsidTr="0037398F">
        <w:trPr>
          <w:trHeight w:val="2708"/>
        </w:trPr>
        <w:tc>
          <w:tcPr>
            <w:tcW w:w="2680" w:type="dxa"/>
          </w:tcPr>
          <w:p w:rsidR="00D26296" w:rsidRPr="00972416" w:rsidRDefault="00D26296" w:rsidP="0037398F">
            <w:pPr>
              <w:pStyle w:val="a3"/>
              <w:ind w:left="-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296" w:rsidRPr="00972416" w:rsidRDefault="00292D1A" w:rsidP="00292D1A">
            <w:pPr>
              <w:pStyle w:val="a3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 w:rsidR="00D26296" w:rsidRPr="0097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ОК 13</w:t>
            </w:r>
          </w:p>
          <w:p w:rsidR="00292D1A" w:rsidRPr="00972416" w:rsidRDefault="00D26296" w:rsidP="00292D1A">
            <w:pPr>
              <w:pStyle w:val="a3"/>
              <w:ind w:firstLine="162"/>
              <w:rPr>
                <w:rFonts w:ascii="Times New Roman" w:hAnsi="Times New Roman"/>
                <w:b/>
                <w:sz w:val="28"/>
                <w:szCs w:val="28"/>
              </w:rPr>
            </w:pPr>
            <w:r w:rsidRPr="0097241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72416" w:rsidRPr="00972416">
              <w:rPr>
                <w:rFonts w:ascii="Times New Roman" w:hAnsi="Times New Roman"/>
                <w:sz w:val="24"/>
                <w:szCs w:val="24"/>
              </w:rPr>
              <w:t>1</w:t>
            </w:r>
            <w:r w:rsidR="00292D1A">
              <w:rPr>
                <w:rFonts w:ascii="Times New Roman" w:hAnsi="Times New Roman"/>
                <w:sz w:val="24"/>
                <w:szCs w:val="24"/>
              </w:rPr>
              <w:t>.1.- ПК 1.6.</w:t>
            </w:r>
          </w:p>
          <w:p w:rsidR="00D26296" w:rsidRPr="00972416" w:rsidRDefault="00D26296" w:rsidP="0037398F">
            <w:pPr>
              <w:pStyle w:val="a3"/>
              <w:ind w:firstLine="1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296" w:rsidRPr="00972416" w:rsidRDefault="00D26296" w:rsidP="003739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26296" w:rsidRPr="00972416" w:rsidRDefault="00D26296" w:rsidP="003739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7F57" w:rsidRPr="00267F57" w:rsidRDefault="00D26296" w:rsidP="00267F57">
            <w:pPr>
              <w:rPr>
                <w:rFonts w:ascii="Times New Roman" w:hAnsi="Times New Roman"/>
                <w:sz w:val="28"/>
                <w:szCs w:val="24"/>
              </w:rPr>
            </w:pPr>
            <w:r w:rsidRPr="00972416">
              <w:rPr>
                <w:rFonts w:ascii="Times New Roman" w:hAnsi="Times New Roman"/>
                <w:sz w:val="28"/>
                <w:szCs w:val="24"/>
              </w:rPr>
              <w:t>ПМ.0</w:t>
            </w:r>
            <w:r w:rsidR="00972416" w:rsidRPr="00972416">
              <w:rPr>
                <w:rFonts w:ascii="Times New Roman" w:hAnsi="Times New Roman"/>
                <w:sz w:val="28"/>
                <w:szCs w:val="24"/>
              </w:rPr>
              <w:t>1</w:t>
            </w:r>
            <w:r w:rsidRPr="009724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67F57" w:rsidRPr="00267F57">
              <w:rPr>
                <w:rFonts w:ascii="Times New Roman" w:hAnsi="Times New Roman"/>
                <w:sz w:val="28"/>
                <w:szCs w:val="24"/>
              </w:rPr>
              <w:t xml:space="preserve">ОБЕСПЕЧЕНИЕ РЕАЛИЗАЦИИ ПРАВ ГРАЖДАН В СФЕРЕ ПЕНСИОННОГО </w:t>
            </w:r>
            <w:r w:rsidR="00643133">
              <w:rPr>
                <w:rFonts w:ascii="Times New Roman" w:hAnsi="Times New Roman"/>
                <w:sz w:val="28"/>
                <w:szCs w:val="24"/>
              </w:rPr>
              <w:t>ОБЕСПЕЧЕНИЯ И СОЦИАЛЬНОЙ ЗАЩИТЫ</w:t>
            </w:r>
          </w:p>
          <w:p w:rsidR="00D26296" w:rsidRPr="00972416" w:rsidRDefault="00D26296" w:rsidP="00292D1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73D09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D26296" w:rsidRPr="00972416" w:rsidRDefault="00D26296" w:rsidP="00373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6296" w:rsidRPr="00972416" w:rsidRDefault="00D26296" w:rsidP="003739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73D09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6296" w:rsidRPr="00972416" w:rsidRDefault="00D26296" w:rsidP="00373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  <w:sectPr w:rsidR="00D26296" w:rsidSect="00653F97">
          <w:pgSz w:w="16838" w:h="11906" w:orient="landscape"/>
          <w:pgMar w:top="1134" w:right="851" w:bottom="851" w:left="1276" w:header="709" w:footer="709" w:gutter="0"/>
          <w:cols w:space="708"/>
          <w:docGrid w:linePitch="360"/>
        </w:sectPr>
      </w:pPr>
    </w:p>
    <w:bookmarkStart w:id="0" w:name="_MON_1484736149"/>
    <w:bookmarkEnd w:id="0"/>
    <w:p w:rsidR="00D26296" w:rsidRDefault="00C31A8C" w:rsidP="00643133">
      <w:pPr>
        <w:tabs>
          <w:tab w:val="left" w:pos="5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97">
        <w:rPr>
          <w:rFonts w:ascii="Times New Roman" w:hAnsi="Times New Roman" w:cs="Times New Roman"/>
          <w:sz w:val="28"/>
          <w:szCs w:val="28"/>
        </w:rPr>
        <w:object w:dxaOrig="18068" w:dyaOrig="9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3.75pt;height:475.5pt" o:ole="">
            <v:imagedata r:id="rId9" o:title=""/>
          </v:shape>
          <o:OLEObject Type="Embed" ProgID="Word.Document.12" ShapeID="_x0000_i1025" DrawAspect="Content" ObjectID="_1492069173" r:id="rId10">
            <o:FieldCodes>\s</o:FieldCodes>
          </o:OLEObject>
        </w:object>
      </w:r>
      <w:bookmarkStart w:id="1" w:name="_MON_1484737231"/>
      <w:bookmarkEnd w:id="1"/>
      <w:r w:rsidR="00AF1D9A" w:rsidRPr="00C31A8C">
        <w:rPr>
          <w:rFonts w:ascii="Times New Roman" w:hAnsi="Times New Roman" w:cs="Times New Roman"/>
          <w:sz w:val="28"/>
          <w:szCs w:val="28"/>
        </w:rPr>
        <w:object w:dxaOrig="16838" w:dyaOrig="11111">
          <v:shape id="_x0000_i1026" type="#_x0000_t75" style="width:842.25pt;height:555.75pt" o:ole="">
            <v:imagedata r:id="rId11" o:title=""/>
          </v:shape>
          <o:OLEObject Type="Embed" ProgID="Word.Document.12" ShapeID="_x0000_i1026" DrawAspect="Content" ObjectID="_1492069174" r:id="rId12">
            <o:FieldCodes>\s</o:FieldCodes>
          </o:OLEObject>
        </w:object>
      </w:r>
      <w:r w:rsidR="00D2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характеристики уровня освоения учебного материала используются следующие обозначения: </w:t>
      </w:r>
      <w:r w:rsidR="00D2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</w:t>
      </w:r>
      <w:proofErr w:type="gramStart"/>
      <w:r w:rsidR="00D2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="00D2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 </w:t>
      </w:r>
      <w:r w:rsidR="00D2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продуктивный (планирование и самостоятельное выполнение деятельности, решение проблемных задач)</w:t>
      </w:r>
      <w:r w:rsidR="00D2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6296" w:rsidSect="00653F97">
          <w:pgSz w:w="16838" w:h="11906" w:orient="landscape"/>
          <w:pgMar w:top="1134" w:right="851" w:bottom="851" w:left="1276" w:header="708" w:footer="708" w:gutter="0"/>
          <w:cols w:space="708"/>
          <w:docGrid w:linePitch="360"/>
        </w:sectPr>
      </w:pPr>
    </w:p>
    <w:p w:rsidR="00D26296" w:rsidRPr="00D37275" w:rsidRDefault="00CA01A5" w:rsidP="00CA01A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4.</w:t>
      </w:r>
      <w:r w:rsidRPr="00CA01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УСЛОВИЯ РЕАЛИЗАЦИИ</w:t>
      </w:r>
      <w:r w:rsidRPr="00D3727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РАБОЧЕЙ ПРОГРАММЫ </w:t>
      </w:r>
      <w:r w:rsidRPr="00CA01A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D3727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D26296" w:rsidRPr="008A77FE" w:rsidRDefault="00D26296" w:rsidP="00D26296">
      <w:pPr>
        <w:shd w:val="clear" w:color="auto" w:fill="FFFFFF"/>
        <w:tabs>
          <w:tab w:val="left" w:pos="984"/>
        </w:tabs>
        <w:spacing w:before="312" w:line="307" w:lineRule="exact"/>
        <w:ind w:left="77"/>
        <w:rPr>
          <w:rFonts w:ascii="Times New Roman" w:hAnsi="Times New Roman" w:cs="Times New Roman"/>
        </w:rPr>
      </w:pPr>
      <w:r w:rsidRPr="008A77F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4.1.</w:t>
      </w:r>
      <w:r w:rsidRPr="008A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42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Требования к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условиям проведения производственной практики.</w:t>
      </w:r>
    </w:p>
    <w:p w:rsidR="009242DF" w:rsidRPr="009242DF" w:rsidRDefault="009242DF" w:rsidP="009242DF">
      <w:pPr>
        <w:shd w:val="clear" w:color="auto" w:fill="FFFFFF"/>
        <w:tabs>
          <w:tab w:val="left" w:pos="53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Реализация программы </w:t>
      </w:r>
      <w:r w:rsidR="00D73D09" w:rsidRPr="00D73D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производственной практики (по профилю специальности)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предполагает наличие учебного кабинета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Оборудование учебного кабинета и рабочих мест кабинета: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комплект бланков деклараций и расчетов по налогам и взносам;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комплект учебно-методической документации;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</w:p>
    <w:p w:rsidR="00D26296" w:rsidRPr="008A77FE" w:rsidRDefault="00D26296" w:rsidP="00D26296">
      <w:pPr>
        <w:shd w:val="clear" w:color="auto" w:fill="FFFFFF"/>
        <w:tabs>
          <w:tab w:val="left" w:pos="538"/>
        </w:tabs>
        <w:spacing w:before="240"/>
        <w:ind w:left="62"/>
        <w:rPr>
          <w:rFonts w:ascii="Times New Roman" w:hAnsi="Times New Roman" w:cs="Times New Roman"/>
        </w:rPr>
      </w:pPr>
      <w:r w:rsidRPr="008A77F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4.2.</w:t>
      </w:r>
      <w:r w:rsidRPr="008A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Информационное обеспечение обучения. 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Перечень рекомендуемых  учебных  изданий,  Интернет-ресурсов,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дополнительной литературы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Нормативные правовые акты: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Соглашение  стран СНГ от 13.03. 1992 «О гарантиях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 граждан государств-участников Содружества Независимых Государств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области пенсионного обеспечения»/ // Бюллетень Международных договоров, 1993, № 4.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Семейный кодекс Российской Федерации от 25.12.1995 № 223- ФЗ. //Собрание законодательства РФ, 1996, №1, ст. 16.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14.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контролю  за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12.01.1995г. № 5-ФЗ «О ветеранах». // Собрание законодательства РФ, 1995, № 3, ст. 168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30.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242DF" w:rsidRPr="00E570AA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570A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Перечень рекомендуемых учебных изданий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Основные источники: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Сулейманова Г.В.  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 социального обеспечения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учебник/ Г.В. Сулейманова.- 3-е изд., 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 доп. – М.: Издательско-торговая корпорация «Дашков и К»,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448с.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Галаганов В.П.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 социального обеспечения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учебник/ В.П. Галаганов-3-е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доп. – М.: издательский центр «Академия»,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416с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Андреева Г.М. Социальная психология: учебник для высших учебных заведений \ Г.М.Андреева. – 5-е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испр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доп. – М.: Аспект Пресс,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365с.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Астафьева О.В.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Этика и психология профессиональной деятельности</w:t>
      </w:r>
    </w:p>
    <w:p w:rsidR="00E570AA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юриста: учебное пособие для студ. сред. проф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.у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чеб заведений /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Бороздина Г.В. Психология делового общения: Учебник. – 2-е изд. – М.:ИНФРА-М,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– 295с.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Красникова Е.А. Этика и психология профессиональной деятельности: Учебник. – М.:ФОРУМ: ИНФРА-М,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208с.</w:t>
      </w:r>
    </w:p>
    <w:p w:rsid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Романов В.В. Юридическая психология: учебник. – 2-е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и доп. – М.: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Юристъ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588с.</w:t>
      </w:r>
    </w:p>
    <w:p w:rsidR="00E570AA" w:rsidRPr="009242DF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570A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Интернет-ресурсы:</w:t>
      </w:r>
    </w:p>
    <w:p w:rsidR="00E570AA" w:rsidRPr="00E570AA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http://www.pfrf.ru/</w:t>
      </w:r>
    </w:p>
    <w:p w:rsidR="00D26296" w:rsidRDefault="002B25B2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hyperlink r:id="rId13" w:history="1">
        <w:r w:rsidR="00E570AA" w:rsidRPr="00FB1697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http://www.minzdravsoc.ru/</w:t>
        </w:r>
      </w:hyperlink>
    </w:p>
    <w:p w:rsidR="00E570AA" w:rsidRPr="008A77FE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26296" w:rsidRPr="008A77FE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A77FE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D26296" w:rsidRPr="00F26E77" w:rsidRDefault="00D73D09" w:rsidP="00D73D09">
      <w:pPr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D09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3D0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D09">
        <w:rPr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</w:t>
      </w:r>
      <w:r w:rsidR="00D26296" w:rsidRPr="008A77FE">
        <w:rPr>
          <w:rFonts w:ascii="Times New Roman" w:hAnsi="Times New Roman" w:cs="Times New Roman"/>
          <w:sz w:val="28"/>
          <w:szCs w:val="28"/>
        </w:rPr>
        <w:t>завершает обу</w:t>
      </w:r>
      <w:r>
        <w:rPr>
          <w:rFonts w:ascii="Times New Roman" w:hAnsi="Times New Roman" w:cs="Times New Roman"/>
          <w:sz w:val="28"/>
          <w:szCs w:val="28"/>
        </w:rPr>
        <w:t xml:space="preserve">чение профессионального модуля </w:t>
      </w:r>
      <w:r w:rsidR="00D26296" w:rsidRPr="00E570AA">
        <w:rPr>
          <w:rFonts w:ascii="Times New Roman" w:hAnsi="Times New Roman" w:cs="Times New Roman"/>
          <w:sz w:val="28"/>
          <w:szCs w:val="28"/>
        </w:rPr>
        <w:t>ПМ.0</w:t>
      </w:r>
      <w:r w:rsidR="00E570AA" w:rsidRPr="00E570AA">
        <w:rPr>
          <w:rFonts w:ascii="Times New Roman" w:hAnsi="Times New Roman" w:cs="Times New Roman"/>
          <w:sz w:val="28"/>
          <w:szCs w:val="28"/>
        </w:rPr>
        <w:t>1</w:t>
      </w:r>
      <w:r w:rsidR="00D26296" w:rsidRPr="008A77FE">
        <w:rPr>
          <w:rFonts w:ascii="Times New Roman" w:hAnsi="Times New Roman" w:cs="Times New Roman"/>
          <w:sz w:val="28"/>
          <w:szCs w:val="28"/>
        </w:rPr>
        <w:t xml:space="preserve"> </w:t>
      </w:r>
      <w:r w:rsidR="00E570A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</w:t>
      </w:r>
      <w:r w:rsidR="00E570AA" w:rsidRPr="00E570A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беспечение реализации прав граждан в сфере пенсионного </w:t>
      </w:r>
      <w:r w:rsidR="0064313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обеспечения и социальной защиты</w:t>
      </w:r>
      <w:r w:rsidR="00E570A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D26296" w:rsidRPr="008A77FE">
        <w:rPr>
          <w:rFonts w:ascii="Times New Roman" w:hAnsi="Times New Roman" w:cs="Times New Roman"/>
          <w:sz w:val="28"/>
          <w:szCs w:val="28"/>
        </w:rPr>
        <w:t>и проводится концентрированно.</w:t>
      </w:r>
      <w:r w:rsidR="00F26E77">
        <w:rPr>
          <w:rFonts w:ascii="Times New Roman" w:hAnsi="Times New Roman" w:cs="Times New Roman"/>
          <w:sz w:val="28"/>
          <w:szCs w:val="28"/>
        </w:rPr>
        <w:t xml:space="preserve"> 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</w:t>
      </w:r>
      <w:r w:rsidRPr="00D73D0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D73D09">
        <w:rPr>
          <w:rFonts w:ascii="Times New Roman" w:hAnsi="Times New Roman" w:cs="Times New Roman"/>
          <w:sz w:val="28"/>
          <w:szCs w:val="28"/>
        </w:rPr>
        <w:lastRenderedPageBreak/>
        <w:t xml:space="preserve">практики (по профилю специальности) </w:t>
      </w:r>
      <w:r w:rsidR="00F26E77" w:rsidRPr="00F26E77">
        <w:rPr>
          <w:rFonts w:ascii="Times New Roman" w:hAnsi="Times New Roman" w:cs="Times New Roman"/>
          <w:sz w:val="28"/>
          <w:szCs w:val="28"/>
        </w:rPr>
        <w:t>по профессиональному модулю является освоение профессиональных компетенций, а также освоение компетенций в рамках дисциплин:</w:t>
      </w:r>
      <w:r w:rsidR="00F26E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26E77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="00F26E77">
        <w:rPr>
          <w:rFonts w:ascii="Times New Roman" w:hAnsi="Times New Roman" w:cs="Times New Roman"/>
          <w:sz w:val="28"/>
          <w:szCs w:val="28"/>
        </w:rPr>
        <w:t>», «Трудовое право», «Гражданское право», « Семейное право».</w:t>
      </w:r>
    </w:p>
    <w:p w:rsidR="00D26296" w:rsidRPr="008A77FE" w:rsidRDefault="00D26296" w:rsidP="00D26296">
      <w:pPr>
        <w:pStyle w:val="1"/>
        <w:spacing w:line="276" w:lineRule="auto"/>
        <w:ind w:firstLine="0"/>
        <w:jc w:val="both"/>
        <w:rPr>
          <w:b/>
          <w:sz w:val="28"/>
          <w:szCs w:val="28"/>
        </w:rPr>
      </w:pPr>
      <w:r w:rsidRPr="008A77FE">
        <w:rPr>
          <w:b/>
          <w:sz w:val="28"/>
          <w:szCs w:val="28"/>
        </w:rPr>
        <w:t>4.4. Кадровое обеспечение образовательного процесса</w:t>
      </w:r>
    </w:p>
    <w:p w:rsidR="00D26296" w:rsidRDefault="00F26E77" w:rsidP="00D2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7">
        <w:rPr>
          <w:rFonts w:ascii="Times New Roman" w:eastAsia="Calibri" w:hAnsi="Times New Roman" w:cs="Times New Roman"/>
          <w:sz w:val="28"/>
          <w:szCs w:val="28"/>
        </w:rPr>
        <w:t xml:space="preserve">Руководство </w:t>
      </w:r>
      <w:r w:rsidR="00D73D09" w:rsidRPr="00D73D09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(по профилю специальности)</w:t>
      </w:r>
      <w:r w:rsidR="00D73D09">
        <w:rPr>
          <w:sz w:val="28"/>
          <w:szCs w:val="28"/>
        </w:rPr>
        <w:t xml:space="preserve"> </w:t>
      </w:r>
      <w:r w:rsidRPr="00F26E77">
        <w:rPr>
          <w:rFonts w:ascii="Times New Roman" w:eastAsia="Calibri" w:hAnsi="Times New Roman" w:cs="Times New Roman"/>
          <w:sz w:val="28"/>
          <w:szCs w:val="28"/>
        </w:rPr>
        <w:t>осуществляют преподаватели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дисциплин, которые должны иметь 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по профилю профессии, проходить </w:t>
      </w:r>
      <w:r>
        <w:rPr>
          <w:rFonts w:ascii="Times New Roman" w:eastAsia="Calibri" w:hAnsi="Times New Roman" w:cs="Times New Roman"/>
          <w:sz w:val="28"/>
          <w:szCs w:val="28"/>
        </w:rPr>
        <w:t>повышение квалификации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 в профильных организациях не реже 1 раза в 3 года.</w:t>
      </w:r>
    </w:p>
    <w:p w:rsidR="00D73D09" w:rsidRPr="008A77FE" w:rsidRDefault="00D73D09" w:rsidP="00D2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296" w:rsidRPr="008A77FE" w:rsidRDefault="00D26296" w:rsidP="00D2629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E">
        <w:rPr>
          <w:rFonts w:ascii="Times New Roman" w:hAnsi="Times New Roman" w:cs="Times New Roman"/>
          <w:b/>
          <w:sz w:val="28"/>
          <w:szCs w:val="28"/>
        </w:rPr>
        <w:t xml:space="preserve">4.5. Требования к соблюдению техники безопасности и пожарной безопасности </w:t>
      </w:r>
    </w:p>
    <w:p w:rsidR="00D73D09" w:rsidRPr="00D73D09" w:rsidRDefault="00D26296" w:rsidP="00F26E77">
      <w:pPr>
        <w:ind w:firstLine="540"/>
        <w:jc w:val="both"/>
        <w:rPr>
          <w:rStyle w:val="FontStyle20"/>
          <w:i/>
          <w:sz w:val="28"/>
          <w:szCs w:val="28"/>
        </w:rPr>
      </w:pPr>
      <w:r w:rsidRPr="00D73D09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D73D09">
        <w:rPr>
          <w:rStyle w:val="FontStyle20"/>
          <w:b w:val="0"/>
          <w:i/>
          <w:sz w:val="28"/>
          <w:szCs w:val="28"/>
        </w:rPr>
        <w:t xml:space="preserve"> </w:t>
      </w:r>
      <w:r w:rsidRPr="00D73D09">
        <w:rPr>
          <w:rStyle w:val="FontStyle20"/>
          <w:i/>
          <w:sz w:val="28"/>
          <w:szCs w:val="28"/>
        </w:rPr>
        <w:t>в период прохождения практики обязаны:</w:t>
      </w:r>
    </w:p>
    <w:p w:rsidR="008E1F13" w:rsidRPr="008E1F13" w:rsidRDefault="00D26296" w:rsidP="008E1F13">
      <w:pPr>
        <w:pStyle w:val="a9"/>
        <w:numPr>
          <w:ilvl w:val="0"/>
          <w:numId w:val="7"/>
        </w:numPr>
        <w:jc w:val="both"/>
        <w:rPr>
          <w:rStyle w:val="FontStyle20"/>
          <w:b w:val="0"/>
          <w:sz w:val="28"/>
          <w:szCs w:val="28"/>
        </w:rPr>
      </w:pPr>
      <w:r w:rsidRPr="008E1F13">
        <w:rPr>
          <w:rStyle w:val="FontStyle20"/>
          <w:b w:val="0"/>
          <w:sz w:val="28"/>
          <w:szCs w:val="28"/>
        </w:rPr>
        <w:t>соблюдать действующие правила внутреннего трудового распорядка;</w:t>
      </w:r>
    </w:p>
    <w:p w:rsidR="002E777B" w:rsidRPr="008E1F13" w:rsidRDefault="00D26296" w:rsidP="008E1F13">
      <w:pPr>
        <w:pStyle w:val="a9"/>
        <w:numPr>
          <w:ilvl w:val="0"/>
          <w:numId w:val="7"/>
        </w:numPr>
        <w:jc w:val="both"/>
        <w:rPr>
          <w:rStyle w:val="FontStyle20"/>
          <w:b w:val="0"/>
          <w:sz w:val="28"/>
          <w:szCs w:val="28"/>
        </w:rPr>
      </w:pPr>
      <w:r w:rsidRPr="008E1F13">
        <w:rPr>
          <w:rStyle w:val="FontStyle20"/>
          <w:b w:val="0"/>
          <w:sz w:val="28"/>
          <w:szCs w:val="28"/>
        </w:rPr>
        <w:t>строго соблюдать требования охраны труда и пожарной безопасности.</w:t>
      </w:r>
    </w:p>
    <w:p w:rsidR="00D26296" w:rsidRDefault="002E777B" w:rsidP="00F26E77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5. КОНТРОЛЬ И ОЦЕНКА</w:t>
      </w:r>
      <w:r w:rsidR="00D26296" w:rsidRPr="008A77F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D26296" w:rsidRPr="00CA030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ПРОГРАММЫ УЧЕБНОЙ</w:t>
      </w:r>
      <w:r w:rsidR="00D2629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ПРАКТИКИ</w:t>
      </w:r>
    </w:p>
    <w:p w:rsidR="00F26E77" w:rsidRPr="00F26E77" w:rsidRDefault="00F26E77" w:rsidP="00F26E77">
      <w:pPr>
        <w:pStyle w:val="Style11"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26E77">
        <w:rPr>
          <w:rStyle w:val="FontStyle35"/>
          <w:sz w:val="28"/>
          <w:szCs w:val="28"/>
        </w:rPr>
        <w:t>Фо</w:t>
      </w:r>
      <w:r w:rsidR="00D73D09">
        <w:rPr>
          <w:rStyle w:val="FontStyle35"/>
          <w:sz w:val="28"/>
          <w:szCs w:val="28"/>
        </w:rPr>
        <w:t>рмой отчетности обучающегося по</w:t>
      </w:r>
      <w:r>
        <w:rPr>
          <w:rStyle w:val="FontStyle35"/>
          <w:sz w:val="28"/>
          <w:szCs w:val="28"/>
        </w:rPr>
        <w:t xml:space="preserve"> </w:t>
      </w:r>
      <w:r w:rsidR="00D73D09">
        <w:rPr>
          <w:sz w:val="28"/>
          <w:szCs w:val="28"/>
        </w:rPr>
        <w:t xml:space="preserve">производственной практики (по профилю специальности) </w:t>
      </w:r>
      <w:r w:rsidRPr="00F26E77">
        <w:rPr>
          <w:rStyle w:val="FontStyle35"/>
          <w:sz w:val="28"/>
          <w:szCs w:val="28"/>
        </w:rPr>
        <w:t xml:space="preserve">является </w:t>
      </w:r>
      <w:r w:rsidR="00D73D09">
        <w:rPr>
          <w:rStyle w:val="FontStyle35"/>
          <w:sz w:val="28"/>
          <w:szCs w:val="28"/>
        </w:rPr>
        <w:t>отчет</w:t>
      </w:r>
      <w:r w:rsidRPr="00F26E77">
        <w:rPr>
          <w:rStyle w:val="FontStyle35"/>
          <w:sz w:val="28"/>
          <w:szCs w:val="28"/>
        </w:rPr>
        <w:t xml:space="preserve">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По результатам защиты выставляется </w:t>
      </w:r>
      <w:r>
        <w:rPr>
          <w:rStyle w:val="FontStyle35"/>
          <w:sz w:val="28"/>
          <w:szCs w:val="28"/>
        </w:rPr>
        <w:t xml:space="preserve">дифференцированный </w:t>
      </w:r>
      <w:r w:rsidRPr="00F26E77">
        <w:rPr>
          <w:rStyle w:val="FontStyle35"/>
          <w:sz w:val="28"/>
          <w:szCs w:val="28"/>
        </w:rPr>
        <w:t>зачет</w:t>
      </w:r>
      <w:r w:rsidR="00D73D09">
        <w:rPr>
          <w:rStyle w:val="FontStyle35"/>
          <w:sz w:val="28"/>
          <w:szCs w:val="28"/>
        </w:rPr>
        <w:t>.</w:t>
      </w:r>
      <w:r w:rsidRPr="00F26E77">
        <w:rPr>
          <w:rStyle w:val="FontStyle35"/>
          <w:sz w:val="28"/>
          <w:szCs w:val="28"/>
        </w:rPr>
        <w:t xml:space="preserve"> </w:t>
      </w:r>
    </w:p>
    <w:p w:rsidR="00F26E77" w:rsidRDefault="00F26E77" w:rsidP="00F26E7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26E77">
        <w:rPr>
          <w:rStyle w:val="FontStyle35"/>
          <w:color w:val="FF0000"/>
          <w:sz w:val="28"/>
          <w:szCs w:val="28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881"/>
        <w:gridCol w:w="3212"/>
      </w:tblGrid>
      <w:tr w:rsidR="00F26E77" w:rsidRPr="00F26E77" w:rsidTr="00F26E77">
        <w:tc>
          <w:tcPr>
            <w:tcW w:w="3220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Результаты</w:t>
            </w:r>
            <w:r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F26E77">
              <w:rPr>
                <w:rStyle w:val="FontStyle35"/>
                <w:b/>
                <w:sz w:val="24"/>
                <w:szCs w:val="24"/>
              </w:rPr>
              <w:t>(освоенные</w:t>
            </w:r>
            <w:r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F26E77">
              <w:rPr>
                <w:rStyle w:val="FontStyle35"/>
                <w:b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881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12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ситуаций с нормативным правовым обоснованием;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демонстрация навыков работы с нормативными правовыми актами с использованием информационно-компьютерных технологий.</w:t>
            </w:r>
          </w:p>
        </w:tc>
        <w:tc>
          <w:tcPr>
            <w:tcW w:w="3212" w:type="dxa"/>
            <w:vMerge w:val="restart"/>
          </w:tcPr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Оценка выполнения практического задания.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Экспертное наблюдение при выполнении работ по производственной практике.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Дифференцированный зачет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ПК 1.2. Осуществлять приём граждан по вопросам пенсионного обеспечения и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 xml:space="preserve">- демонстрация приёма граждан по вопросам пенсионного обеспечения и социальной защиты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в период производственной практики.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 и других социальных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определение пакета документов, необходимых для установления пенсий, назначения пособий, компенсаций и других мер социальной поддержки;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- </w:t>
            </w:r>
            <w:r w:rsidRPr="00F26E77">
              <w:rPr>
                <w:rStyle w:val="FontStyle35"/>
                <w:sz w:val="24"/>
                <w:szCs w:val="24"/>
              </w:rPr>
              <w:t>выделение недостающих документов и определение сроков их предоставления.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ПК 1.4. Осуществлять установление (назначение, перерасчёт, перевод), индексацию и корректировку пенсий, назначение пособий и других социальных выплат, используя информационно-компьютерные технологии.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с определением права на трудовую, государственную пенсию, расчета размера пенсий, в том числе с индексацией, определение срока их назначения;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- решение практических заданий по перерасчету, переводу, корректировке трудовых и государственных пенсий; 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на условия назначения пособий, компенсаций, других социальных выплат, определение размера и срока их назначения;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на правила выплаты трудовых и государственных пенсий, пособий, социальных выплат;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демонстрация навыков расчета пенсий, пособий, компенсаций, других социальных выплат с применением информационно-компьютерных технологий;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изложение правил назначения, перерасчета, перевода, индексации, корректировки, выплаты трудовых и государственных пенсий, пособий, компенсаций и других социальных выплат.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ПК 1.5. Осуществлять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формирование и хранение дел получателей пенсий, пособий и других социальных выплат.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 xml:space="preserve">- формирование макетов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пенсионных дел, дел получателей пособий и других социальных выплат;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изложение правил хранения пенсионных дел, дел получателей пособий и других социальных выплат.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rPr>
          <w:trHeight w:val="2456"/>
        </w:trPr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составление проектов ответов на письменные обращения граждан с использованием информационно-компьютерных технологий;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изложение правил учёта, хранения письменных обращений граждан.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F26E77" w:rsidRPr="00F26E77" w:rsidTr="00F26E77">
        <w:trPr>
          <w:trHeight w:val="835"/>
        </w:trPr>
        <w:tc>
          <w:tcPr>
            <w:tcW w:w="10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</w:p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  <w:r w:rsidRPr="00F26E77">
              <w:rPr>
                <w:rStyle w:val="FontStyle35"/>
                <w:sz w:val="28"/>
                <w:szCs w:val="28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F26E77">
              <w:rPr>
                <w:rStyle w:val="FontStyle35"/>
                <w:sz w:val="28"/>
                <w:szCs w:val="28"/>
              </w:rPr>
              <w:t>сформированность</w:t>
            </w:r>
            <w:proofErr w:type="spellEnd"/>
            <w:r w:rsidRPr="00F26E77">
              <w:rPr>
                <w:rStyle w:val="FontStyle35"/>
                <w:sz w:val="28"/>
                <w:szCs w:val="28"/>
              </w:rPr>
              <w:t xml:space="preserve"> профессиональных компетенций, но и развитие общих компетенций и обеспечивающих их умений.</w:t>
            </w:r>
          </w:p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</w:p>
        </w:tc>
      </w:tr>
      <w:tr w:rsidR="00F26E77" w:rsidRPr="00F26E77" w:rsidTr="00F26E77">
        <w:tc>
          <w:tcPr>
            <w:tcW w:w="3220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Результаты</w:t>
            </w:r>
            <w:r w:rsidR="002E777B"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2E777B">
              <w:rPr>
                <w:rStyle w:val="FontStyle35"/>
                <w:b/>
                <w:sz w:val="24"/>
                <w:szCs w:val="24"/>
              </w:rPr>
              <w:t>(освоенные общие</w:t>
            </w:r>
            <w:r w:rsidR="002E777B"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2E777B">
              <w:rPr>
                <w:rStyle w:val="FontStyle35"/>
                <w:b/>
                <w:sz w:val="24"/>
                <w:szCs w:val="24"/>
              </w:rPr>
              <w:t>компетенции</w:t>
            </w:r>
            <w:r w:rsidR="002E777B">
              <w:rPr>
                <w:rStyle w:val="FontStyle35"/>
                <w:b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12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3212" w:type="dxa"/>
            <w:vMerge w:val="restart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Экспертное наблюдение и оценка на практических занятиях, при вы</w:t>
            </w:r>
            <w:r>
              <w:rPr>
                <w:rStyle w:val="FontStyle35"/>
                <w:sz w:val="24"/>
                <w:szCs w:val="24"/>
              </w:rPr>
              <w:t xml:space="preserve">полнении работ по </w:t>
            </w:r>
            <w:r w:rsidR="00AF1D9A" w:rsidRPr="00AF1D9A">
              <w:rPr>
                <w:rStyle w:val="FontStyle35"/>
                <w:sz w:val="24"/>
                <w:szCs w:val="24"/>
              </w:rPr>
              <w:t>производственной практики (по профилю специальности)</w:t>
            </w:r>
            <w:r w:rsidR="00AF1D9A">
              <w:rPr>
                <w:rStyle w:val="FontStyle35"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5. Использовать информационно-</w:t>
            </w:r>
            <w:r w:rsidRPr="002E777B">
              <w:rPr>
                <w:rStyle w:val="FontStyle35"/>
                <w:sz w:val="24"/>
                <w:szCs w:val="24"/>
              </w:rPr>
              <w:lastRenderedPageBreak/>
              <w:t>коммуникационные технологии в процессе профессиональной деятельности.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lastRenderedPageBreak/>
              <w:t>- демонстрация навыков использования информационно-</w:t>
            </w:r>
            <w:r w:rsidRPr="002E777B">
              <w:rPr>
                <w:rStyle w:val="FontStyle35"/>
                <w:sz w:val="24"/>
                <w:szCs w:val="24"/>
              </w:rPr>
              <w:lastRenderedPageBreak/>
              <w:t>коммуникационных технологий в профессиональной деятельности.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lastRenderedPageBreak/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rPr>
          <w:trHeight w:val="1998"/>
        </w:trPr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самоанализ и коррекция результатов собственной работы.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анализ нормативных правовых актов в области пенсионного обеспечения и социальной защиты населения;</w:t>
            </w:r>
          </w:p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rPr>
          <w:trHeight w:val="1673"/>
        </w:trPr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12.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соблюдения делового этикета, культуры и психологических основ общения, норм и правил поведения.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13. Проявлять нетерпимость к коррупционному поведению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нетерпимости к коррупционному поведению.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</w:tbl>
    <w:p w:rsidR="00D26296" w:rsidRPr="002E777B" w:rsidRDefault="00D26296" w:rsidP="00F26E7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</w:p>
    <w:p w:rsidR="00D26296" w:rsidRPr="002E777B" w:rsidRDefault="00D26296" w:rsidP="00D26296">
      <w:pPr>
        <w:spacing w:after="0" w:line="240" w:lineRule="auto"/>
        <w:jc w:val="both"/>
        <w:rPr>
          <w:rStyle w:val="FontStyle35"/>
          <w:rFonts w:eastAsia="Times New Roman"/>
          <w:sz w:val="24"/>
          <w:szCs w:val="24"/>
          <w:lang w:eastAsia="ru-RU"/>
        </w:rPr>
      </w:pPr>
    </w:p>
    <w:p w:rsidR="00D26296" w:rsidRPr="00F26E77" w:rsidRDefault="00D26296" w:rsidP="00D26296">
      <w:pPr>
        <w:rPr>
          <w:rStyle w:val="FontStyle35"/>
          <w:rFonts w:eastAsia="Times New Roman"/>
          <w:sz w:val="28"/>
          <w:szCs w:val="28"/>
          <w:lang w:eastAsia="ru-RU"/>
        </w:rPr>
      </w:pPr>
    </w:p>
    <w:p w:rsidR="004A61C3" w:rsidRPr="00F26E77" w:rsidRDefault="004A61C3">
      <w:pPr>
        <w:rPr>
          <w:rStyle w:val="FontStyle35"/>
          <w:rFonts w:eastAsia="Times New Roman"/>
          <w:sz w:val="28"/>
          <w:szCs w:val="28"/>
          <w:lang w:eastAsia="ru-RU"/>
        </w:rPr>
      </w:pPr>
    </w:p>
    <w:sectPr w:rsidR="004A61C3" w:rsidRPr="00F26E77" w:rsidSect="000371A2">
      <w:pgSz w:w="11906" w:h="16838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83" w:rsidRDefault="00AC7283" w:rsidP="002E777B">
      <w:pPr>
        <w:spacing w:after="0" w:line="240" w:lineRule="auto"/>
      </w:pPr>
      <w:r>
        <w:separator/>
      </w:r>
    </w:p>
  </w:endnote>
  <w:endnote w:type="continuationSeparator" w:id="0">
    <w:p w:rsidR="00AC7283" w:rsidRDefault="00AC7283" w:rsidP="002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972120"/>
      <w:docPartObj>
        <w:docPartGallery w:val="Page Numbers (Bottom of Page)"/>
        <w:docPartUnique/>
      </w:docPartObj>
    </w:sdtPr>
    <w:sdtContent>
      <w:p w:rsidR="002E777B" w:rsidRDefault="002B25B2">
        <w:pPr>
          <w:pStyle w:val="a7"/>
          <w:jc w:val="right"/>
        </w:pPr>
        <w:r>
          <w:fldChar w:fldCharType="begin"/>
        </w:r>
        <w:r w:rsidR="002E777B">
          <w:instrText>PAGE   \* MERGEFORMAT</w:instrText>
        </w:r>
        <w:r>
          <w:fldChar w:fldCharType="separate"/>
        </w:r>
        <w:r w:rsidR="00406B7E">
          <w:rPr>
            <w:noProof/>
          </w:rPr>
          <w:t>1</w:t>
        </w:r>
        <w:r>
          <w:fldChar w:fldCharType="end"/>
        </w:r>
      </w:p>
    </w:sdtContent>
  </w:sdt>
  <w:p w:rsidR="002E777B" w:rsidRDefault="002E77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83" w:rsidRDefault="00AC7283" w:rsidP="002E777B">
      <w:pPr>
        <w:spacing w:after="0" w:line="240" w:lineRule="auto"/>
      </w:pPr>
      <w:r>
        <w:separator/>
      </w:r>
    </w:p>
  </w:footnote>
  <w:footnote w:type="continuationSeparator" w:id="0">
    <w:p w:rsidR="00AC7283" w:rsidRDefault="00AC7283" w:rsidP="002E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F8"/>
    <w:multiLevelType w:val="singleLevel"/>
    <w:tmpl w:val="76EEF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32B3ADC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16B678F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6B011F2"/>
    <w:multiLevelType w:val="hybridMultilevel"/>
    <w:tmpl w:val="6910EB20"/>
    <w:lvl w:ilvl="0" w:tplc="D69E0B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AA7B8B"/>
    <w:multiLevelType w:val="hybridMultilevel"/>
    <w:tmpl w:val="7D14D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96"/>
    <w:rsid w:val="00017A4F"/>
    <w:rsid w:val="000621B3"/>
    <w:rsid w:val="00130DD9"/>
    <w:rsid w:val="00233C14"/>
    <w:rsid w:val="0023711D"/>
    <w:rsid w:val="002571C5"/>
    <w:rsid w:val="00264197"/>
    <w:rsid w:val="00267F57"/>
    <w:rsid w:val="00292D1A"/>
    <w:rsid w:val="002B25B2"/>
    <w:rsid w:val="002E777B"/>
    <w:rsid w:val="00397054"/>
    <w:rsid w:val="003C284C"/>
    <w:rsid w:val="003F7375"/>
    <w:rsid w:val="00406B7E"/>
    <w:rsid w:val="00431C48"/>
    <w:rsid w:val="00487485"/>
    <w:rsid w:val="004A61C3"/>
    <w:rsid w:val="00565464"/>
    <w:rsid w:val="005C24F4"/>
    <w:rsid w:val="00601DD2"/>
    <w:rsid w:val="00643133"/>
    <w:rsid w:val="006B21F6"/>
    <w:rsid w:val="006D13FA"/>
    <w:rsid w:val="006E1098"/>
    <w:rsid w:val="00712D0D"/>
    <w:rsid w:val="007D60C3"/>
    <w:rsid w:val="00802138"/>
    <w:rsid w:val="00827A4B"/>
    <w:rsid w:val="0089289E"/>
    <w:rsid w:val="008E1F13"/>
    <w:rsid w:val="009242DF"/>
    <w:rsid w:val="00972416"/>
    <w:rsid w:val="00A13697"/>
    <w:rsid w:val="00AC7283"/>
    <w:rsid w:val="00AF1D9A"/>
    <w:rsid w:val="00AF558B"/>
    <w:rsid w:val="00B03011"/>
    <w:rsid w:val="00B1600D"/>
    <w:rsid w:val="00B20341"/>
    <w:rsid w:val="00B44729"/>
    <w:rsid w:val="00B50EBC"/>
    <w:rsid w:val="00BE49E6"/>
    <w:rsid w:val="00C31A8C"/>
    <w:rsid w:val="00C36D2D"/>
    <w:rsid w:val="00CA01A5"/>
    <w:rsid w:val="00D12B5C"/>
    <w:rsid w:val="00D26296"/>
    <w:rsid w:val="00D73D09"/>
    <w:rsid w:val="00E570AA"/>
    <w:rsid w:val="00ED40C9"/>
    <w:rsid w:val="00F2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6"/>
  </w:style>
  <w:style w:type="paragraph" w:styleId="1">
    <w:name w:val="heading 1"/>
    <w:aliases w:val=" Знак5 Знак,Знак5 Знак"/>
    <w:basedOn w:val="a"/>
    <w:next w:val="a"/>
    <w:link w:val="10"/>
    <w:qFormat/>
    <w:rsid w:val="00D262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5 Знак Знак,Знак5 Знак Знак"/>
    <w:basedOn w:val="a0"/>
    <w:link w:val="1"/>
    <w:rsid w:val="00D2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D26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2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6296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262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D2629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2629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0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7B"/>
  </w:style>
  <w:style w:type="paragraph" w:styleId="a7">
    <w:name w:val="footer"/>
    <w:basedOn w:val="a"/>
    <w:link w:val="a8"/>
    <w:uiPriority w:val="99"/>
    <w:unhideWhenUsed/>
    <w:rsid w:val="002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7B"/>
  </w:style>
  <w:style w:type="paragraph" w:styleId="a9">
    <w:name w:val="List Paragraph"/>
    <w:basedOn w:val="a"/>
    <w:uiPriority w:val="34"/>
    <w:qFormat/>
    <w:rsid w:val="008E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zdravs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2EE3-839D-453F-BFBA-2F07DACF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351</cp:lastModifiedBy>
  <cp:revision>13</cp:revision>
  <cp:lastPrinted>2013-12-06T12:57:00Z</cp:lastPrinted>
  <dcterms:created xsi:type="dcterms:W3CDTF">2015-02-06T10:35:00Z</dcterms:created>
  <dcterms:modified xsi:type="dcterms:W3CDTF">2015-05-02T07:53:00Z</dcterms:modified>
</cp:coreProperties>
</file>