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43" w:rsidRPr="00A83F27" w:rsidRDefault="002B69D2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УДК </w:t>
      </w:r>
      <w:r w:rsidRPr="00A83F27">
        <w:rPr>
          <w:rFonts w:ascii="Times New Roman" w:hAnsi="Times New Roman" w:cs="Times New Roman"/>
          <w:sz w:val="24"/>
          <w:szCs w:val="24"/>
        </w:rPr>
        <w:t>339.924</w:t>
      </w:r>
    </w:p>
    <w:p w:rsidR="00705420" w:rsidRPr="00A83F27" w:rsidRDefault="00705420" w:rsidP="00A83F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83F27" w:rsidRPr="00A83F27" w:rsidRDefault="00A83F27" w:rsidP="00A83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РИСКИ УЧАСТИЯ ЧЕЛЯБИНСКОЙ ОБЛАСТИ В МЕЖДУНАРОДНЫХ ИНТЕГРАЦИОННЫХ ПРОЦЕССАХ</w:t>
      </w:r>
    </w:p>
    <w:p w:rsidR="00A83F27" w:rsidRPr="00A83F27" w:rsidRDefault="00A83F27" w:rsidP="00A83F2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Белокобыльская</w:t>
      </w:r>
      <w:proofErr w:type="spellEnd"/>
      <w:r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Валерия Константиновна</w:t>
      </w:r>
    </w:p>
    <w:p w:rsidR="00A83F27" w:rsidRPr="00A83F27" w:rsidRDefault="00A83F27" w:rsidP="00A83F2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студент 3 курса</w:t>
      </w:r>
    </w:p>
    <w:p w:rsidR="00A83F27" w:rsidRPr="00A83F27" w:rsidRDefault="00A83F27" w:rsidP="00A83F2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ОУ ВО ОУ ВО «Южн</w:t>
      </w:r>
      <w:proofErr w:type="gramStart"/>
      <w:r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о-</w:t>
      </w:r>
      <w:proofErr w:type="gramEnd"/>
      <w:r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Уральский институт управления и экономики», г.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Челябинск</w:t>
      </w:r>
    </w:p>
    <w:p w:rsidR="00EA6F11" w:rsidRDefault="00EA6F11" w:rsidP="00A83F2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83F27" w:rsidRPr="00A83F27" w:rsidRDefault="00A83F27" w:rsidP="00A83F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765E" w:rsidRPr="00A83F27" w:rsidRDefault="00442C67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данной статье рассматриваются и анализируются </w:t>
      </w:r>
      <w:r w:rsidR="00824A46"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понятия и цели международной экономической интеграции</w:t>
      </w:r>
      <w:r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824A46"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выделяются признаки, которые в комплексе отличают интеграцию от других форм экономического взаимодействия государств</w:t>
      </w:r>
      <w:r w:rsidR="00485623"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24A46"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формулирую</w:t>
      </w:r>
      <w:r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тся</w:t>
      </w:r>
      <w:r w:rsidR="00824A46"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риски участия Челябинской области в международных интеграционных процессах</w:t>
      </w:r>
      <w:r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7568E" w:rsidRPr="00A83F27" w:rsidRDefault="0077568E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F6701" w:rsidRPr="00A83F27" w:rsidRDefault="004D3043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Ключевые слова: международная экономическая ин</w:t>
      </w:r>
      <w:r w:rsidR="002B69D2"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теграция,</w:t>
      </w:r>
      <w:r w:rsidR="00824A46"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24A46"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коадаптация</w:t>
      </w:r>
      <w:proofErr w:type="spellEnd"/>
      <w:r w:rsidR="00824A46"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интеграционные группировки, </w:t>
      </w:r>
      <w:proofErr w:type="spellStart"/>
      <w:r w:rsidR="00824A46"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трансакционные</w:t>
      </w:r>
      <w:proofErr w:type="spellEnd"/>
      <w:r w:rsidR="00824A46" w:rsidRPr="00A83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издержки, сплетение общенациональных воспроизводственных действий.</w:t>
      </w:r>
    </w:p>
    <w:p w:rsidR="00DF6701" w:rsidRPr="00A83F27" w:rsidRDefault="00DF6701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Международная экономическая интеграция – это процедура сближения и </w:t>
      </w:r>
      <w:proofErr w:type="spell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коадаптации</w:t>
      </w:r>
      <w:proofErr w:type="spell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отдельных государственных экономик на базе формирования глубоких, крепких взаимосвязей и распределения трудовых ресурсов между странами, взаимопроникновения их воспроизводственных структур в различных формах и на различных уровнях. Одним словом, главной причиной интеграции считаются требования высокоразвитых производительных сил, не вмещающихся в рамки своих национальных хозяйств. 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Появление региональных экономических интеграционных объединений относится к середине </w:t>
      </w:r>
      <w:r w:rsidRPr="00A83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в., а сегодня их уже более 60. В начале третьего тысячелетия  в процессы интеграции в той или иной степени включились практически все страны мира. Некоторые из них принимают участие во множестве соглашений, которые направлены на сближение с зарубежными партнёрами по </w:t>
      </w:r>
      <w:proofErr w:type="spell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торгов</w:t>
      </w:r>
      <w:proofErr w:type="gram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 сфере </w:t>
      </w:r>
      <w:r w:rsidRPr="00A83F27">
        <w:rPr>
          <w:rFonts w:ascii="Times New Roman" w:hAnsi="Times New Roman" w:cs="Times New Roman"/>
          <w:sz w:val="24"/>
          <w:szCs w:val="24"/>
        </w:rPr>
        <w:t>[1]</w:t>
      </w: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экономической международной интеграции являются:</w:t>
      </w:r>
    </w:p>
    <w:p w:rsidR="00824A46" w:rsidRPr="00A83F27" w:rsidRDefault="00824A46" w:rsidP="00A83F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формирование благоприятной внешнеполитической среды;</w:t>
      </w:r>
    </w:p>
    <w:p w:rsidR="00824A46" w:rsidRPr="00A83F27" w:rsidRDefault="00824A46" w:rsidP="00A83F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применение эффекта масштаба производства, обеспечивающего расширение границ рынка, снижение </w:t>
      </w:r>
      <w:proofErr w:type="spell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трансакционных</w:t>
      </w:r>
      <w:proofErr w:type="spell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издержек, приток ПИИ (прямые иностранные инвестиции);</w:t>
      </w:r>
    </w:p>
    <w:p w:rsidR="00824A46" w:rsidRPr="00A83F27" w:rsidRDefault="00824A46" w:rsidP="00A83F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устранение абсолютно всех ограничений в перемещении между странам</w:t>
      </w:r>
      <w:proofErr w:type="gram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участницами не только товара, но также услуг, капиталов, трудовых ресурсов и информации;</w:t>
      </w:r>
    </w:p>
    <w:p w:rsidR="00824A46" w:rsidRPr="00A83F27" w:rsidRDefault="00824A46" w:rsidP="00A83F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помощь структурной перестройке экономики;</w:t>
      </w:r>
    </w:p>
    <w:p w:rsidR="00824A46" w:rsidRPr="00A83F27" w:rsidRDefault="00824A46" w:rsidP="00A83F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разрешение проблем торговой политики, так как интеграци</w:t>
      </w:r>
      <w:proofErr w:type="gram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способ закрепить переговорные позиции участвующих стран в рамках многосторонних переговоров в ВТО;</w:t>
      </w:r>
    </w:p>
    <w:p w:rsidR="00824A46" w:rsidRPr="00A83F27" w:rsidRDefault="00824A46" w:rsidP="00A83F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реализация непременного координирования экономической политики стра</w:t>
      </w:r>
      <w:proofErr w:type="gram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н-</w:t>
      </w:r>
      <w:proofErr w:type="gram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участниц;</w:t>
      </w:r>
    </w:p>
    <w:p w:rsidR="00036717" w:rsidRPr="00A83F27" w:rsidRDefault="00824A46" w:rsidP="00A83F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поддержка новейших сфер национальной промышленности, так как для них появляется наиболее обширный региональный рынок.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 время ни одна страна мира не способна существовать отдельно от других государств. </w:t>
      </w:r>
      <w:proofErr w:type="gram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Интеграция</w:t>
      </w:r>
      <w:proofErr w:type="gram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сути считается составляющей и итогом глобализации. Она стала одним из главных способов развития региональных экономик в конце XX </w:t>
      </w:r>
      <w:proofErr w:type="gram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</w:t>
      </w:r>
      <w:proofErr w:type="gram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Федерация не сумела остаться в стороне, и одним из приоритетных течений внешней политики государства стало участие в интеграционных процессах. Оно подразумевает вклад в их формирование абсолютно всех субъектов Российской Федерации. Челябинская область – не исключение.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основе исследования нами были выделены следующие значимые признаки, которые в комплексе отличают интеграцию от других форм экономического взаимодействия государств: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произвольность включения стран в процесс интеграции;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приблизительно одинаковый уровень развития экономики, сплотившихся в процессе интеграции государств;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взаимопроникновение и сплетение общенациональных воспроизводственных действий; 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географическое соседство стра</w:t>
      </w:r>
      <w:proofErr w:type="gram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н-</w:t>
      </w:r>
      <w:proofErr w:type="gram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участниц интеграционного объединения;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серьёзные структурные перемены в экономике стра</w:t>
      </w:r>
      <w:proofErr w:type="gram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н-</w:t>
      </w:r>
      <w:proofErr w:type="gram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участниц, которые подчинены стратегическим целям интеграции;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многогранное формирование мировой специализации и кооперации в производстве, науке, технике на базе более передовых и прочных их форм;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в основном региональный характер, что связано с неритмичностью интернационализации производства, а кроме того с тем, что предпосылки для интеграции формируются по преимуществу в тех регионах, где наиболее схожи хозяйственные взаимосвязи и в большей степени определяются её объективные и субъективные факторы;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целенаправленное управление интеграционным процессом, подготовка согласованной экономической стратегии и политики на межгосударственном уровне.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Внешнеэкономическая деятельность (ВЭД) в настоящий период считается одним из более активно развивающихся течений в Челябинской области.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372100" cy="2095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4A46" w:rsidRPr="00A83F27" w:rsidRDefault="00824A46" w:rsidP="00A83F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Рисунок 1 – Итоги внешней торговли Челябинской области со странами дальнего зарубежья за 2016–2018 гг</w:t>
      </w:r>
      <w:r w:rsidR="00B031C3"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(январь–сентябрь), млн. долл. [4]</w:t>
      </w:r>
    </w:p>
    <w:p w:rsidR="00824A46" w:rsidRPr="00A83F27" w:rsidRDefault="00824A46" w:rsidP="00A83F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Из рисунка 1 следует, что за январь - сентябрь 2018 года удельный вес Челябинской области в объеме экспорта Российской Федерации составил 1,2% (за 2017, 2016 годы - 1,4% [2]), импорта - 1,2% (за 2017 год - 1,2% [3], за 2016 год - 1,0%). Несмотря на кризисные явления, на санкции Запада, экономика Челябинской области достаточно стабильна и устойчива, развивается динамично, преодолевая спады и трудности. Руководство области (Губернатор и Правительство) прикладывают немало усилий для развития международной интеграции, укрепляют давно установленные и создают новые экономические связи (отношения) с зарубежными партнёрами.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наш взгляд в условиях экономического кризиса и </w:t>
      </w:r>
      <w:proofErr w:type="spell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санкционной</w:t>
      </w:r>
      <w:proofErr w:type="spell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политики в отношении России деятельность Челябинская область имеет значительные перспективы [5]: в 2021 году внешнеторговый оборот должен увеличиться на 8,2% (экспорт – на 10%, импорт – на 5,9%); </w:t>
      </w:r>
      <w:proofErr w:type="gram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2022- 2024 годах прогнозируется рост объёма инвестиций в Челябинской области за счёт повышения инвестиционной привлекательности региона, улучшения условий ведения предпринимательской деятельности, поддержки предпринимательства, а также уменьшения налоговой нагрузки на бизнес; содействие развитию малого и среднего бизнеса </w:t>
      </w: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 счёт снижения финансовых и административных издержек; сокращение безработицы), но существуют также и риски.</w:t>
      </w:r>
      <w:proofErr w:type="gramEnd"/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Мы выделили следующие риски участия Челябинской области в международных интеграционных процессах: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постепенное замедление мирового экономического роста;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действие финансовых и экономических санкций в отношении российской экономики; 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снижение цен на нефть и металлы;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геополитическая напряжённость;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– ослабление курса рубля;</w:t>
      </w: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мы видим, что международная экономика Челябинской области на современном этапе отражает характерные черты исторически сложившегося способа производства, а также местную специфику, то есть отличительные особенности, обусловленные географическим положением, историческими традициями, достигнутым уровнем производительных сил, участием в межрегиональном разделении труда и другими конкретн</w:t>
      </w:r>
      <w:proofErr w:type="gramStart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историческими условиями. При соблюдении вышеописанных условий, в стадии экономического подъема стран-участниц, в среднесрочной и долгосрочной перспективе, деятельность Челябинской области будет, на наш взгляд, эффективной и позволит  решить поставленные перед блоком задачи, приведёт к усилению позиций России на международной арене, снизит риски интеграции стран.</w:t>
      </w:r>
    </w:p>
    <w:p w:rsidR="00824A46" w:rsidRPr="00A83F27" w:rsidRDefault="00824A46" w:rsidP="00A83F2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2516496"/>
      <w:r w:rsidRPr="00A83F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Есть все основания предполагать, что Челябинская область способна провести необходимые структурные изменения для максимального использования существующих перед регионом возможностей.</w:t>
      </w:r>
      <w:bookmarkEnd w:id="0"/>
    </w:p>
    <w:p w:rsidR="00824A46" w:rsidRPr="00A83F27" w:rsidRDefault="00824A46" w:rsidP="00A83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A46" w:rsidRPr="00A83F27" w:rsidRDefault="00824A46" w:rsidP="00A83F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F27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</w:p>
    <w:p w:rsidR="00824A46" w:rsidRPr="00A83F27" w:rsidRDefault="00824A46" w:rsidP="00A83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A46" w:rsidRPr="00A83F27" w:rsidRDefault="00824A46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F27">
        <w:rPr>
          <w:rFonts w:ascii="Times New Roman" w:hAnsi="Times New Roman" w:cs="Times New Roman"/>
          <w:sz w:val="24"/>
          <w:szCs w:val="24"/>
        </w:rPr>
        <w:t>1 Любецкий В. В. Мировая экономика и международные экономические отношения: учебник/– М. : ИНФ</w:t>
      </w:r>
      <w:proofErr w:type="gramStart"/>
      <w:r w:rsidRPr="00A83F2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83F27">
        <w:rPr>
          <w:rFonts w:ascii="Times New Roman" w:hAnsi="Times New Roman" w:cs="Times New Roman"/>
          <w:sz w:val="24"/>
          <w:szCs w:val="24"/>
        </w:rPr>
        <w:t xml:space="preserve"> М, 2017.- 350с. – </w:t>
      </w:r>
      <w:proofErr w:type="gramStart"/>
      <w:r w:rsidRPr="00A83F27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A8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3F2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83F2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24A46" w:rsidRPr="00A83F27" w:rsidRDefault="00824A46" w:rsidP="00A83F27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sz w:val="24"/>
          <w:szCs w:val="24"/>
        </w:rPr>
        <w:t xml:space="preserve">2 </w:t>
      </w: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Министерства экономического развития Челябинской области [Электронный ресурс]. Режим доступа URL: http://mineconom74.ru/pokazateli. Дата обращения: 01.02.2019 г.</w:t>
      </w:r>
    </w:p>
    <w:p w:rsidR="00824A46" w:rsidRPr="00A83F27" w:rsidRDefault="00824A46" w:rsidP="00A83F27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>3 Официальный сайт Правительства Челябинской области. Раздел Отчёт Губернатора Челябинской области о результатах деятельности Правительства Челябинской области в 2017 году. [Электронный ресурс]. Режим доступа URL: http://mineconom74.ru/sites/default/files/imceFiles/user-318/otchet_gcho_-_2017.pdf. Дата обращения: 01.02.2019 г.</w:t>
      </w:r>
    </w:p>
    <w:p w:rsidR="00824A46" w:rsidRPr="00A83F27" w:rsidRDefault="00824A46" w:rsidP="00A83F2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Официальный сайт Территориального органа Федеральной службы государственной статистики по Челябинской области [Электронный ресурс]. Режим доступа URL: </w:t>
      </w:r>
      <w:hyperlink r:id="rId9" w:history="1">
        <w:r w:rsidRPr="00A83F2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http://chelstat.gks.ru</w:t>
        </w:r>
      </w:hyperlink>
    </w:p>
    <w:p w:rsidR="00824A46" w:rsidRPr="00A83F27" w:rsidRDefault="00824A46" w:rsidP="00A83F2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F27">
        <w:rPr>
          <w:rFonts w:ascii="Times New Roman" w:hAnsi="Times New Roman" w:cs="Times New Roman"/>
          <w:sz w:val="24"/>
          <w:szCs w:val="24"/>
        </w:rPr>
        <w:t xml:space="preserve">5 Постановление Правительства Челябинской области № 487-П от 26 октября 2018 года «О прогнозе социально-экономического развития Челябинской области на период до 2024 года» [Электронный ресурс]. Режим доступа URL:  </w:t>
      </w:r>
      <w:hyperlink r:id="rId10" w:history="1">
        <w:r w:rsidRPr="00A83F2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http://pravmin74.ru/npa/postanovlenie-pravitelstva-chelyabinskoy-oblasti-no-487-p-ot-26-oktyabrya-2018-goda-o</w:t>
        </w:r>
      </w:hyperlink>
      <w:r w:rsidRPr="00A83F27">
        <w:rPr>
          <w:rFonts w:ascii="Times New Roman" w:hAnsi="Times New Roman" w:cs="Times New Roman"/>
          <w:sz w:val="24"/>
          <w:szCs w:val="24"/>
        </w:rPr>
        <w:t xml:space="preserve"> Дата обращения: 11.01.2019 г.</w:t>
      </w:r>
    </w:p>
    <w:p w:rsidR="00036717" w:rsidRPr="00A83F27" w:rsidRDefault="00036717" w:rsidP="00A83F2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D784F" w:rsidRPr="00A83F27" w:rsidRDefault="004D784F" w:rsidP="00A83F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83F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V. K. </w:t>
      </w:r>
      <w:proofErr w:type="spellStart"/>
      <w:r w:rsidRPr="00A83F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B</w:t>
      </w:r>
      <w:r w:rsidR="00A83F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elokobylskaya</w:t>
      </w:r>
      <w:proofErr w:type="spellEnd"/>
    </w:p>
    <w:p w:rsidR="004D784F" w:rsidRPr="00A83F27" w:rsidRDefault="004D784F" w:rsidP="00A83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</w:pPr>
    </w:p>
    <w:p w:rsidR="004D784F" w:rsidRPr="00A83F27" w:rsidRDefault="004D784F" w:rsidP="00A83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</w:pPr>
      <w:r w:rsidRPr="00A83F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BASIC THEORIES OF INTERNATIONAL ECONOMIC INTEGRATION</w:t>
      </w:r>
    </w:p>
    <w:p w:rsidR="004D784F" w:rsidRPr="00A83F27" w:rsidRDefault="004D784F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DF6701" w:rsidRPr="00A83F27" w:rsidRDefault="00DF6701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A83F2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This article examines and analyzes the concepts and goals of international economic integration, highlights the features that, in combination, distinguish integration from other forms of </w:t>
      </w:r>
      <w:r w:rsidRPr="00A83F2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lastRenderedPageBreak/>
        <w:t>economic interaction between states, formulate the risks of participation of the Chelyabinsk region in international integration processes.</w:t>
      </w:r>
    </w:p>
    <w:p w:rsidR="00DF6701" w:rsidRPr="00A83F27" w:rsidRDefault="00DF6701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DF6701" w:rsidRPr="00A83F27" w:rsidRDefault="00FD66A8" w:rsidP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A83F2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Key</w:t>
      </w:r>
      <w:r w:rsidR="00DF6701" w:rsidRPr="00A83F2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words: international economic integration, co-adaptation, integration groups, transaction costs, interlacing of national reproduction activities.</w:t>
      </w:r>
    </w:p>
    <w:p w:rsidR="00A83F27" w:rsidRPr="00A83F27" w:rsidRDefault="00A8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3F27" w:rsidRPr="00A83F27" w:rsidSect="00A83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46" w:rsidRDefault="00824A46" w:rsidP="00824A46">
      <w:pPr>
        <w:spacing w:after="0" w:line="240" w:lineRule="auto"/>
      </w:pPr>
      <w:r>
        <w:separator/>
      </w:r>
    </w:p>
  </w:endnote>
  <w:endnote w:type="continuationSeparator" w:id="0">
    <w:p w:rsidR="00824A46" w:rsidRDefault="00824A46" w:rsidP="0082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46" w:rsidRDefault="00824A46" w:rsidP="00824A46">
      <w:pPr>
        <w:spacing w:after="0" w:line="240" w:lineRule="auto"/>
      </w:pPr>
      <w:r>
        <w:separator/>
      </w:r>
    </w:p>
  </w:footnote>
  <w:footnote w:type="continuationSeparator" w:id="0">
    <w:p w:rsidR="00824A46" w:rsidRDefault="00824A46" w:rsidP="0082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476"/>
    <w:multiLevelType w:val="hybridMultilevel"/>
    <w:tmpl w:val="14F0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0123"/>
    <w:multiLevelType w:val="hybridMultilevel"/>
    <w:tmpl w:val="689A5F06"/>
    <w:lvl w:ilvl="0" w:tplc="43A68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12F8"/>
    <w:multiLevelType w:val="hybridMultilevel"/>
    <w:tmpl w:val="B05E852C"/>
    <w:lvl w:ilvl="0" w:tplc="02DE7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34D"/>
    <w:rsid w:val="0001453D"/>
    <w:rsid w:val="00030782"/>
    <w:rsid w:val="00036717"/>
    <w:rsid w:val="00036E7C"/>
    <w:rsid w:val="0006054F"/>
    <w:rsid w:val="000922CB"/>
    <w:rsid w:val="000C0651"/>
    <w:rsid w:val="000D6BE8"/>
    <w:rsid w:val="001B72D4"/>
    <w:rsid w:val="002448EE"/>
    <w:rsid w:val="002B69D2"/>
    <w:rsid w:val="002E0035"/>
    <w:rsid w:val="0035034D"/>
    <w:rsid w:val="00371257"/>
    <w:rsid w:val="003A0E81"/>
    <w:rsid w:val="003E090F"/>
    <w:rsid w:val="003F4900"/>
    <w:rsid w:val="004100AB"/>
    <w:rsid w:val="00442C67"/>
    <w:rsid w:val="00442D7F"/>
    <w:rsid w:val="00485623"/>
    <w:rsid w:val="004D3043"/>
    <w:rsid w:val="004D784F"/>
    <w:rsid w:val="004E4D27"/>
    <w:rsid w:val="005072F6"/>
    <w:rsid w:val="0052418E"/>
    <w:rsid w:val="00531250"/>
    <w:rsid w:val="00583A39"/>
    <w:rsid w:val="00590896"/>
    <w:rsid w:val="005951A7"/>
    <w:rsid w:val="005A2258"/>
    <w:rsid w:val="005A7CF5"/>
    <w:rsid w:val="005B765E"/>
    <w:rsid w:val="005C426E"/>
    <w:rsid w:val="005D34D9"/>
    <w:rsid w:val="005D6BDF"/>
    <w:rsid w:val="00600035"/>
    <w:rsid w:val="00604949"/>
    <w:rsid w:val="00606F69"/>
    <w:rsid w:val="00633C83"/>
    <w:rsid w:val="00636941"/>
    <w:rsid w:val="0065066F"/>
    <w:rsid w:val="00660C45"/>
    <w:rsid w:val="006931A1"/>
    <w:rsid w:val="006A3E04"/>
    <w:rsid w:val="00705420"/>
    <w:rsid w:val="00713421"/>
    <w:rsid w:val="00717CFF"/>
    <w:rsid w:val="007473BD"/>
    <w:rsid w:val="007535AD"/>
    <w:rsid w:val="0076565B"/>
    <w:rsid w:val="00772C93"/>
    <w:rsid w:val="0077568E"/>
    <w:rsid w:val="007E3CBB"/>
    <w:rsid w:val="007E40C9"/>
    <w:rsid w:val="007F6BAD"/>
    <w:rsid w:val="008222D7"/>
    <w:rsid w:val="00824A46"/>
    <w:rsid w:val="00825512"/>
    <w:rsid w:val="00864BF8"/>
    <w:rsid w:val="0088443B"/>
    <w:rsid w:val="008A7AB9"/>
    <w:rsid w:val="008C411B"/>
    <w:rsid w:val="008D0C73"/>
    <w:rsid w:val="008E607C"/>
    <w:rsid w:val="00900103"/>
    <w:rsid w:val="00904666"/>
    <w:rsid w:val="00914A3D"/>
    <w:rsid w:val="00915621"/>
    <w:rsid w:val="009253C9"/>
    <w:rsid w:val="0093213E"/>
    <w:rsid w:val="009330C1"/>
    <w:rsid w:val="0098077B"/>
    <w:rsid w:val="00984374"/>
    <w:rsid w:val="00994545"/>
    <w:rsid w:val="009B7C35"/>
    <w:rsid w:val="00A56D58"/>
    <w:rsid w:val="00A73961"/>
    <w:rsid w:val="00A83F27"/>
    <w:rsid w:val="00AD2C96"/>
    <w:rsid w:val="00B031C3"/>
    <w:rsid w:val="00B32FEB"/>
    <w:rsid w:val="00B35A61"/>
    <w:rsid w:val="00B65438"/>
    <w:rsid w:val="00B91ED2"/>
    <w:rsid w:val="00B9436F"/>
    <w:rsid w:val="00BB6010"/>
    <w:rsid w:val="00BB6C1B"/>
    <w:rsid w:val="00BC42F8"/>
    <w:rsid w:val="00BE5E40"/>
    <w:rsid w:val="00C01F36"/>
    <w:rsid w:val="00C031D1"/>
    <w:rsid w:val="00C07D0B"/>
    <w:rsid w:val="00C11852"/>
    <w:rsid w:val="00C151A6"/>
    <w:rsid w:val="00C90B2B"/>
    <w:rsid w:val="00C92C62"/>
    <w:rsid w:val="00CD5C43"/>
    <w:rsid w:val="00CF6678"/>
    <w:rsid w:val="00D27A8C"/>
    <w:rsid w:val="00D65195"/>
    <w:rsid w:val="00D75202"/>
    <w:rsid w:val="00DB574B"/>
    <w:rsid w:val="00DD0E86"/>
    <w:rsid w:val="00DF6701"/>
    <w:rsid w:val="00E06EAA"/>
    <w:rsid w:val="00E3106B"/>
    <w:rsid w:val="00E76951"/>
    <w:rsid w:val="00E92D5B"/>
    <w:rsid w:val="00EA6F11"/>
    <w:rsid w:val="00ED0C78"/>
    <w:rsid w:val="00F10587"/>
    <w:rsid w:val="00F764A9"/>
    <w:rsid w:val="00F8713F"/>
    <w:rsid w:val="00F91E2D"/>
    <w:rsid w:val="00F97260"/>
    <w:rsid w:val="00FC4A28"/>
    <w:rsid w:val="00FD2C09"/>
    <w:rsid w:val="00FD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96"/>
  </w:style>
  <w:style w:type="paragraph" w:styleId="1">
    <w:name w:val="heading 1"/>
    <w:basedOn w:val="a"/>
    <w:next w:val="a"/>
    <w:link w:val="10"/>
    <w:uiPriority w:val="9"/>
    <w:qFormat/>
    <w:rsid w:val="00824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0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13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D3043"/>
    <w:pPr>
      <w:ind w:left="720"/>
      <w:contextualSpacing/>
    </w:pPr>
  </w:style>
  <w:style w:type="character" w:styleId="a9">
    <w:name w:val="Emphasis"/>
    <w:basedOn w:val="a0"/>
    <w:uiPriority w:val="20"/>
    <w:qFormat/>
    <w:rsid w:val="004856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24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unhideWhenUsed/>
    <w:rsid w:val="00824A4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24A4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24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min74.ru/npa/postanovlenie-pravitelstva-chelyabinskoy-oblasti-no-487-p-ot-26-oktyabrya-2018-goda-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lstat.gks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Внешнеторговый оборот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282727481881981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7120456114114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3.424091222822971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3597</c:v>
                </c:pt>
                <c:pt idx="1">
                  <c:v>4910</c:v>
                </c:pt>
                <c:pt idx="2">
                  <c:v>5783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Экспорт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424091222822971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424091222822971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3.424091222822971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1881</c:v>
                </c:pt>
                <c:pt idx="1">
                  <c:v>2309</c:v>
                </c:pt>
                <c:pt idx="2">
                  <c:v>2345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Импорт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40495612210242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576808875779239E-17"/>
                  <c:y val="3.424091222822971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3.937414821808744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606</c:v>
                </c:pt>
                <c:pt idx="1">
                  <c:v>1079</c:v>
                </c:pt>
                <c:pt idx="2">
                  <c:v>1316</c:v>
                </c:pt>
              </c:numCache>
            </c:numRef>
          </c:val>
        </c:ser>
        <c:axId val="36525952"/>
        <c:axId val="36527488"/>
      </c:barChart>
      <c:catAx>
        <c:axId val="365259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27488"/>
        <c:crosses val="autoZero"/>
        <c:auto val="1"/>
        <c:lblAlgn val="ctr"/>
        <c:lblOffset val="100"/>
      </c:catAx>
      <c:valAx>
        <c:axId val="36527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2595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ФСу02</b:Tag>
    <b:SourceType>Book</b:SourceType>
    <b:Guid>{C7930962-833D-49FF-BA6E-75BA1255A965}</b:Guid>
    <b:Author>
      <b:Author>
        <b:NameList>
          <b:Person>
            <b:Last>Ф.</b:Last>
            <b:First>Сутырин</b:First>
            <b:Middle>С.</b:Middle>
          </b:Person>
        </b:NameList>
      </b:Author>
    </b:Author>
    <b:Title>Международные экономические отношения</b:Title>
    <b:Year>2002</b:Year>
    <b:City>СПб</b:City>
    <b:RefOrder>1</b:RefOrder>
  </b:Source>
</b:Sources>
</file>

<file path=customXml/itemProps1.xml><?xml version="1.0" encoding="utf-8"?>
<ds:datastoreItem xmlns:ds="http://schemas.openxmlformats.org/officeDocument/2006/customXml" ds:itemID="{D03B19C9-8F7B-4C2B-BCEF-078053F4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Константиновна Белокобыльская</dc:creator>
  <cp:keywords/>
  <dc:description/>
  <cp:lastModifiedBy>1</cp:lastModifiedBy>
  <cp:revision>18</cp:revision>
  <cp:lastPrinted>2018-12-07T18:16:00Z</cp:lastPrinted>
  <dcterms:created xsi:type="dcterms:W3CDTF">2018-11-27T16:51:00Z</dcterms:created>
  <dcterms:modified xsi:type="dcterms:W3CDTF">2019-08-22T14:17:00Z</dcterms:modified>
</cp:coreProperties>
</file>