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7" w:rsidRPr="00525B27" w:rsidRDefault="00525B27" w:rsidP="009E6E5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B27">
        <w:rPr>
          <w:rFonts w:ascii="Times New Roman" w:eastAsia="Times New Roman" w:hAnsi="Times New Roman" w:cs="Times New Roman"/>
          <w:sz w:val="24"/>
          <w:szCs w:val="24"/>
        </w:rPr>
        <w:t xml:space="preserve">Автор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Ирина Александровна</w:t>
      </w:r>
      <w:r w:rsidRPr="00525B27">
        <w:rPr>
          <w:rFonts w:ascii="Times New Roman" w:eastAsia="Times New Roman" w:hAnsi="Times New Roman" w:cs="Times New Roman"/>
          <w:sz w:val="24"/>
          <w:szCs w:val="24"/>
        </w:rPr>
        <w:t xml:space="preserve">, студентка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25B27">
        <w:rPr>
          <w:rFonts w:ascii="Times New Roman" w:eastAsia="Times New Roman" w:hAnsi="Times New Roman" w:cs="Times New Roman"/>
          <w:sz w:val="24"/>
          <w:szCs w:val="24"/>
        </w:rPr>
        <w:t xml:space="preserve"> курса специальности </w:t>
      </w:r>
      <w:r w:rsidR="00FF6226" w:rsidRPr="00FF622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525B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«Вятский государственный университет»</w:t>
      </w:r>
      <w:r w:rsidRPr="00525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5B27" w:rsidRPr="00525B27" w:rsidRDefault="00525B27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2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525B27">
        <w:rPr>
          <w:rFonts w:ascii="Times New Roman" w:eastAsia="Times New Roman" w:hAnsi="Times New Roman" w:cs="Times New Roman"/>
          <w:sz w:val="24"/>
          <w:szCs w:val="24"/>
        </w:rPr>
        <w:t>Чернядьева</w:t>
      </w:r>
      <w:proofErr w:type="spellEnd"/>
      <w:r w:rsidRPr="00525B27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Николаевна, преподаватель</w:t>
      </w:r>
      <w:r w:rsidRPr="00525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B2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«Вятский государственный университет» </w:t>
      </w:r>
    </w:p>
    <w:p w:rsidR="00525B27" w:rsidRPr="00FF6226" w:rsidRDefault="00525B27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32F8" w:rsidRDefault="007032F8" w:rsidP="009E6E5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03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Технология проектного обучения на уроках математики в начальной школе</w:t>
      </w:r>
    </w:p>
    <w:p w:rsidR="009E6E52" w:rsidRDefault="009E6E52" w:rsidP="009E6E5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7032F8" w:rsidRDefault="007032F8" w:rsidP="009E6E5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032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«Плохой учитель преподносит и</w:t>
      </w:r>
      <w:r w:rsidR="009E6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стину, хороший учит ее находить</w:t>
      </w:r>
      <w:r w:rsidRPr="007032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»</w:t>
      </w:r>
    </w:p>
    <w:p w:rsidR="003F5462" w:rsidRDefault="003F5462" w:rsidP="009E6E5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Дитере</w:t>
      </w:r>
      <w:proofErr w:type="gramEnd"/>
    </w:p>
    <w:p w:rsidR="009E6E52" w:rsidRPr="007032F8" w:rsidRDefault="009E6E52" w:rsidP="009E6E5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FF6226" w:rsidRPr="003F5462" w:rsidRDefault="00FF6226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proofErr w:type="gramStart"/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Внедрение Федеральных государственных образовательных стандартов требуют новых педагогических исследований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методики преподавания предмета математики</w:t>
      </w:r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инновационных средств, форм и методов обучения и воспитания, связанных с разработкой и внедрением в образовательный процесс современных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образовательных технологий, целью которых является не только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онесение знаний до школьников, но и</w:t>
      </w:r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выявление, развитие, рост творческих интересов и способностей каждого школьника, стимулирование его самостоятельной продуктивной учебной</w:t>
      </w:r>
      <w:proofErr w:type="gramEnd"/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FF6226" w:rsidRPr="00FF6226" w:rsidRDefault="00FF6226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школе представлен широкий спектр образовательных педагогических технологий, таких как, технология проектного обучения, 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развития критического мышления, </w:t>
      </w:r>
      <w:proofErr w:type="gramStart"/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кейс-технологии</w:t>
      </w:r>
      <w:proofErr w:type="gramEnd"/>
      <w:r w:rsidRPr="00FF62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 Рассмотрим более подробно возможности применения технологии проектного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167AC" w:rsidRPr="00525B27" w:rsidRDefault="002167AC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проектного обучения является одним из способов организации образовательного процесса, она характеризуется личностной ориентацией и направлена на то, чтобы сформировать у учеников такие личностные качества, как инициативность, самостоятельность и способность к творчеству. Эта технология предполагает создание проекта и его реализацию по пунктам.</w:t>
      </w:r>
    </w:p>
    <w:p w:rsidR="00A01C60" w:rsidRPr="00525B27" w:rsidRDefault="00A01C60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проектного обучения возникла в 20-е годы XX века в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США и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была связана с гуманистическим течением в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образовании, которое уделяло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повышенное внимание личности и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ьности человека. Считалось, что обучение должно быть связано с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темами, которые интересуют каждо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 ученика по отдельности или в группе. Ребенок вовлекается в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реальные и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близки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ему ситуации, проживает их на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собственном опыте,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находит методы решения задач и так осваивает навыки и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компетенции,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новые способы 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взаимодействия в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социокультурной среде. Обучение переходит от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теории к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практике, тео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ретические знания соединяются с </w:t>
      </w:r>
      <w:proofErr w:type="gramStart"/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эмпирическими</w:t>
      </w:r>
      <w:proofErr w:type="gramEnd"/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Важно, чтобы ребенок воспринимал зн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ания как действительно важные и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необходимые.</w:t>
      </w:r>
    </w:p>
    <w:p w:rsidR="00A01C60" w:rsidRPr="00525B27" w:rsidRDefault="00492C99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современном мире технология пр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оектного обучения заключается в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тезисе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«Все, что я познаю, — я знаю, для чего это мне надо, а также где и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я могу эти знания применить».</w:t>
      </w:r>
    </w:p>
    <w:p w:rsidR="00A01C60" w:rsidRPr="00525B27" w:rsidRDefault="00A01C60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прин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ципы метода проектного обучения:</w:t>
      </w:r>
    </w:p>
    <w:p w:rsidR="00A01C60" w:rsidRPr="00525B27" w:rsidRDefault="009E6E52" w:rsidP="009E6E52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иалогичность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предполагает вступление учащегос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в диалог с собственным «Я» и с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другими участниками проекта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так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скрываются особенности личности;</w:t>
      </w:r>
    </w:p>
    <w:p w:rsidR="00A01C60" w:rsidRPr="00525B27" w:rsidRDefault="009E6E52" w:rsidP="009E6E52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роблемность</w:t>
      </w:r>
      <w:proofErr w:type="spellEnd"/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знаменует начало энергичной м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ыслительной работы, связанной с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решения заданной ситуации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01C60" w:rsidRPr="00525B27" w:rsidRDefault="009E6E52" w:rsidP="009E6E52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нтегративность</w:t>
      </w:r>
      <w:proofErr w:type="spellEnd"/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определяется наилучшим соединением давно сформирова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вшихся систем усвоения знаний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 обучения;</w:t>
      </w:r>
    </w:p>
    <w:p w:rsidR="00A01C60" w:rsidRPr="00525B27" w:rsidRDefault="009E6E52" w:rsidP="009E6E52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онтекстность</w:t>
      </w:r>
      <w:proofErr w:type="spellEnd"/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подразумевает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разработку проектов, близких к жизни учащихся, и осознание их важности для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общества.</w:t>
      </w:r>
    </w:p>
    <w:p w:rsidR="00A01C60" w:rsidRPr="00525B27" w:rsidRDefault="00A01C60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новная цель проектного обучения 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чить детей находить решения без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вмешательства взрос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лого. Учитель лишь мотивирует и направляет ребенка, в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необходимости подсказывает, где найти нужную информацию.</w:t>
      </w:r>
    </w:p>
    <w:p w:rsidR="00A01C60" w:rsidRPr="00525B27" w:rsidRDefault="00492C99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Кроме основной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цели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тода проектного обучения есть и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другие:</w:t>
      </w:r>
    </w:p>
    <w:p w:rsidR="00A01C60" w:rsidRPr="00525B27" w:rsidRDefault="00525B27" w:rsidP="009E6E52">
      <w:pPr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мотивацию к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обучению;</w:t>
      </w:r>
    </w:p>
    <w:p w:rsidR="00A01C60" w:rsidRPr="00525B27" w:rsidRDefault="00A01C60" w:rsidP="009E6E52">
      <w:pPr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ивлекать каждого члена группы к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самостоятельной работе;</w:t>
      </w:r>
    </w:p>
    <w:p w:rsidR="00A01C60" w:rsidRPr="00525B27" w:rsidRDefault="00A01C60" w:rsidP="009E6E52">
      <w:pPr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совершенствовать познавательные, орга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низаторские, профессиональные и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другие способности учащихся;</w:t>
      </w:r>
    </w:p>
    <w:p w:rsidR="00A01C60" w:rsidRPr="00525B27" w:rsidRDefault="00A01C60" w:rsidP="009E6E52">
      <w:pPr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повышать самооценку детей;</w:t>
      </w:r>
    </w:p>
    <w:p w:rsidR="00A01C60" w:rsidRPr="00525B27" w:rsidRDefault="00A01C60" w:rsidP="009E6E52">
      <w:pPr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системное, критическое и аналитическое мышление;</w:t>
      </w:r>
    </w:p>
    <w:p w:rsidR="00A01C60" w:rsidRPr="00525B27" w:rsidRDefault="00A01C60" w:rsidP="009E6E52">
      <w:pPr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 исп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ользовать полученные знания для решения, в  том числе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практических жизненных задач.</w:t>
      </w:r>
    </w:p>
    <w:p w:rsidR="00A01C60" w:rsidRPr="00525B27" w:rsidRDefault="00A01C60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Эффективность пр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оектного обучения заключается в том, что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учащиеся мотивиров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аны на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самостоятельную работу и поиск информации в разных источниках от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библиотек до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нтернета. 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Они учатся распределять время и работать с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полученными данными, организуют работу в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группах и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ретают навыки коллективного или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индивидуального принятия решений.</w:t>
      </w:r>
    </w:p>
    <w:p w:rsidR="00A01C60" w:rsidRPr="00525B27" w:rsidRDefault="00A01C60" w:rsidP="009E6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Обязательное условие создания проекта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сущес</w:t>
      </w:r>
      <w:r w:rsid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твование четких представлений о конечном итоге деятельности, об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этапах работы над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проектом и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способах его реализации.</w:t>
      </w:r>
    </w:p>
    <w:p w:rsid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начальной школе математика является основой развития у учащихся познавательных действий, в первую очередь логических, включая и знаково-символические,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также таких, как планирование,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систематизация и структурирование знаний, преобразование информации, моделирование, дифференциация существ</w:t>
      </w:r>
      <w:r w:rsidR="00492C99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енных и несущественных условий,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 элементов системного мышления, выработка вычислительных навыков. </w:t>
      </w:r>
      <w:proofErr w:type="gramEnd"/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 Ученики в процессе последовательного выполнения различных заданий смогут зафиксировать в наглядно-логичной форме содержание изучаемого материала. 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 проектов всегда ориентирован на самостоятельную деятельность учащихся 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индивидуальную, парную, групповую, которую учащиеся выполняют в течение определенного отрезка времени.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Когда речь идет о проектной деятельности, необходимо, чтобы целью познавательных действий учащихся было не просто усвоение содержания, а решение определенной проблемы на основе этого содержания</w:t>
      </w:r>
      <w:r w:rsidR="001033CE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методов проектов лежит развитие познавательных навыков учащихся, умения самостоятельно конструировать свои знания, умения ориентироваться в информационном пространстве, анализировать полученную информацию, самостоятельно выдвигать гипотезы, умения принимать решения (поиск направления и методов решения проблемы); развитие критического мышления, умения исследовательской, творческой деятельности. Этот подход ограничено сочетается с групповым подходом к обучению. Собственно обучение в сотрудничестве является как бы частью метода проектов.</w:t>
      </w:r>
    </w:p>
    <w:p w:rsidR="00A01C60" w:rsidRPr="00525B27" w:rsidRDefault="001033CE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Можно выделить следующие типы проектов</w:t>
      </w:r>
      <w:r w:rsidR="001B39CB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1C60" w:rsidRPr="00525B27" w:rsidRDefault="00525B27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</w:t>
      </w:r>
      <w:r w:rsid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сследовательские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01C60" w:rsidRPr="00525B27" w:rsidRDefault="00525B27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</w:t>
      </w:r>
      <w:r w:rsid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ворческие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01C60" w:rsidRPr="00525B27" w:rsidRDefault="00525B27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</w:t>
      </w:r>
      <w:r w:rsid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492C99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рактико-ориентированные</w:t>
      </w:r>
      <w:r w:rsid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A01C60" w:rsidRPr="00525B27" w:rsidRDefault="00525B27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</w:t>
      </w:r>
      <w:r w:rsid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нформационные проекты</w:t>
      </w:r>
      <w:r w:rsid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A01C60" w:rsidRPr="00525B27" w:rsidRDefault="00525B27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д) </w:t>
      </w:r>
      <w:r w:rsid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492C99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гровые.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начальных классах по учебнику математик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 рамках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УМК 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 России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есть проекты, которые дети выполняют самостоятельно. Проекты выполняются по полугодиям.</w:t>
      </w:r>
    </w:p>
    <w:p w:rsidR="00A01C60" w:rsidRPr="00525B27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Например, предлагаются п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роекты в 1 классе по темам: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1). «Математика вокруг нас. Числа в загадках, пословицах, поговорках». (Работа прово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дится в течение всего полугодия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2). «Математика вокруг нас. Форма, размер, цвет. Узоры и орнаменты».</w:t>
      </w:r>
    </w:p>
    <w:p w:rsidR="00A01C60" w:rsidRPr="009E6E52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 во 2 классе предлагаются следующие проекты:</w:t>
      </w:r>
    </w:p>
    <w:p w:rsidR="00A01C60" w:rsidRPr="00525B27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1). «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Математика вокруг нас. Узоры на посуде».</w:t>
      </w:r>
    </w:p>
    <w:p w:rsidR="00A01C60" w:rsidRPr="00525B27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2). «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Оригами».</w:t>
      </w:r>
    </w:p>
    <w:p w:rsidR="00A01C60" w:rsidRPr="009E6E52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3 классе уже предусмотрены такие проекты: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1). «Математические сказки».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2). «Задачи – расчёты».</w:t>
      </w:r>
    </w:p>
    <w:p w:rsidR="00A01C60" w:rsidRPr="009E6E52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4 классе можно встретиться с такими учебными проектами: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1). «Математика вокруг нас». Создание математического справочника «Наш город (село)».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2). «Математика вокруг нас». Составление сборника математических задач и заданий.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 проекты развивают у ребят логику, абстрактное мышление, а в старших классах продолжается на уроках геометрии.</w:t>
      </w:r>
    </w:p>
    <w:p w:rsidR="00A01C60" w:rsidRPr="00525B27" w:rsidRDefault="001033CE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Рассмотрим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введение проекта учащимся 3 класса на тему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 Задачи – расчеты».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6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Дорогие ученики!</w:t>
      </w:r>
      <w:r w:rsidR="002167AC" w:rsidRPr="0052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Сегодня мы с вами попробуем сделать 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 по теме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«Задачи-расчёты»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работы над проектом нам нужно пройти этапы.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Напоминаю, что этапы работы над проектом могут быть следующими: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Определение темы, цели проекта.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Формирование групп, планирование, распределение труда (выбор методов и объектов исследования).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Исследование проблемы на основе распределения труда.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Оформление проектных материалов.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Презентация (защита) проекта.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название нашего проекта «Задачи-расчёты», то какая цель будет стоять перед нами. Давайте попробуем определить цель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вместе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Да, целью нашего проекта является: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6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ассмотреть и решить задачи-расчёты, которые используются в повседневной жизни человека.</w:t>
      </w:r>
    </w:p>
    <w:p w:rsidR="009E6E52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Сформулируем з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адачи проекта:</w:t>
      </w:r>
      <w:r w:rsidR="002167AC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9E6E52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Проанализировать жизненные ситуации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семье и выявить из них задачи-расчеты.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01C60" w:rsidRPr="00525B27" w:rsidRDefault="009E6E52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Составить и решить эти задачи.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жизни мы ежедневно сталкиваемся с задачами-расчетами.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Например, каждый день я рассчитываю время, чтобы не опоздать в школу, на танцы, в музыкальную школу.</w:t>
      </w:r>
      <w:r w:rsidR="001033CE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Мама рассчитывает время на постоянные домашние дела. Рассчитывает денежные расходы на нужды семьи.</w:t>
      </w:r>
      <w:r w:rsidR="001033CE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Папа рассчитывает площади, количество материалов, необходимых для ремонта квартиры.</w:t>
      </w:r>
      <w:r w:rsidR="001033CE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не соблюдать правильных расчетов, то это может обернуться неприятностями.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Недаром в народе есть поговорка: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Семь раз отмерь, один раз отрежь.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Предлагаю решить несколько задач из жизни.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ЗАДАЧА №1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моей музыкальной школы можно доехать на автобусе за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20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минут, а можно дойти пешком за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55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минут. Однако если ехать на автобусе, то всё равно от остановк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до школы надо идти пешком ещё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15</w:t>
      </w:r>
      <w:r w:rsidR="009E6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минут. Каким способом добраться до музыкальной школы быстрее?</w:t>
      </w:r>
      <w:bookmarkStart w:id="0" w:name="_GoBack"/>
      <w:bookmarkEnd w:id="0"/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РЕШЕНИЕ: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Узнаем общее затраченное время на автобусе: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20 + 15 = 35 (минут)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знаем, что пешком идти 55 минут, а на автобусе вышло 35 минут, следовательно: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55 – 35 = 20 (минут)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ОТВЕТ: добраться до музыкальной школы на автобусе на 20 минут быстрее, чем идти пешком.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ЗАДАЧА №2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 с мамой поехали в музыкальную школу на автобусе. </w:t>
      </w:r>
      <w:r w:rsidR="00525B27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Билет стоит 30 рублей. У мамы 200 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рублей. Хватит ли нам на обратную дорогу, если мама купит булочку за 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15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рублей и сок за 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25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рублей?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РЕШЕНИЕ: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едем вдвоем - значит, в один конец мы заплатим: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B27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30+30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=</w:t>
      </w:r>
      <w:r w:rsidR="00525B27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60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руб</w:t>
      </w:r>
      <w:proofErr w:type="spellEnd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Булочка и сок вместе стоят: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15+25 = 40 (</w:t>
      </w:r>
      <w:proofErr w:type="spellStart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руб</w:t>
      </w:r>
      <w:proofErr w:type="spellEnd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Следовательно, в сумме потратим в один конец: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B27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60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+ 40 = </w:t>
      </w:r>
      <w:r w:rsidR="00525B27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100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руб</w:t>
      </w:r>
      <w:proofErr w:type="spellEnd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останется у нас: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B27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00-</w:t>
      </w:r>
      <w:r w:rsidR="00525B27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100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=</w:t>
      </w:r>
      <w:r w:rsidR="00525B27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100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руб</w:t>
      </w:r>
      <w:proofErr w:type="spellEnd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Этого вполне хватит на проезд обратно домой, еще и сдача останется:</w:t>
      </w:r>
      <w:r w:rsidR="002167AC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B27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100-60=4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0 (</w:t>
      </w:r>
      <w:proofErr w:type="spellStart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руб</w:t>
      </w:r>
      <w:proofErr w:type="spellEnd"/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</w:t>
      </w:r>
    </w:p>
    <w:p w:rsidR="00A01C60" w:rsidRPr="00525B27" w:rsidRDefault="00525B27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ОТВЕТ: 20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 рублей хватит на поездку в музыкальную школу и обратно, а также на покупку сока и булочки.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Успешное решение повседневных задач-расчетов позволяет нам добиваться поставленных целей и не попадать в неприятные ситуации.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Каждая группа придумывает свою задачу-расчёт, с которой сталкивается в жизни.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Защита работ.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3. Подведение итогов мастер-класса (рефлексия).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сейчас мы подведем итоги урока.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учащихся я предлагаю на выбор незаконченные предложения. Продолжите их</w:t>
      </w:r>
      <w:r w:rsidR="00D84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пожалуйста: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уроке я узна</w:t>
      </w:r>
      <w:proofErr w:type="gramStart"/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</w:t>
      </w:r>
      <w:r w:rsidR="00D84E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…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Самым интересным для меня было…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Сегодня на уроке не было трудным…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Спасибо всем за работу!</w:t>
      </w:r>
    </w:p>
    <w:p w:rsidR="00A01C60" w:rsidRPr="00525B27" w:rsidRDefault="007032F8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Таким образом, н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таких уроках у учащихся развивается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умение применять полученные знания в нестандартных ситуациях</w:t>
      </w:r>
      <w:r w:rsidR="00A01C60"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при решении творческих и логических заданий,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C60"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развивается воображение, наблюдательность, любознательность, логическое и образное мышление, расширяется кругозор и словарный запас.</w:t>
      </w:r>
    </w:p>
    <w:p w:rsidR="00A01C60" w:rsidRPr="00525B27" w:rsidRDefault="00A01C60" w:rsidP="009E6E5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использовании проектной технологии задача учителя многократно усложняется. Теперь он не просто объясняет новый материал, а создает ситуацию,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когда дети сами его «откроют» для себя.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Таким образом, ребенок становится в позицию своего обучения и, как результат, у него образуются новые знания, он овладевает новыми способами действия. У учащихся формируются такие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мыслительные операции как анализ, синтез, оценка и рефлексия. Учитель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перестает выполнять просто информационные функции, а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становится управленцем</w:t>
      </w:r>
      <w:r w:rsidRPr="00525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организующим самостоятельную познавательную деятельность детей.</w:t>
      </w:r>
    </w:p>
    <w:p w:rsidR="00A54202" w:rsidRDefault="002167AC" w:rsidP="009E6E5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 w:rsidRPr="00525B27">
        <w:rPr>
          <w:rFonts w:ascii="Times New Roman" w:hAnsi="Times New Roman" w:cs="Times New Roman"/>
          <w:color w:val="181818"/>
          <w:sz w:val="24"/>
          <w:szCs w:val="24"/>
        </w:rPr>
        <w:t>К ограничениям в применении технологии проектного обучения относится: невысокий уровень мотивации учителя и/или учеников к использованию технологии</w:t>
      </w:r>
      <w:r w:rsidRPr="00525B27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проектного обучения</w:t>
      </w:r>
      <w:r w:rsidRPr="00525B27">
        <w:rPr>
          <w:rFonts w:ascii="Times New Roman" w:hAnsi="Times New Roman" w:cs="Times New Roman"/>
          <w:color w:val="181818"/>
          <w:sz w:val="24"/>
          <w:szCs w:val="24"/>
        </w:rPr>
        <w:t>; недостаточная способность учеников к исследовательской деятельности; невозможность точной оценки. Технология проектного обучения не</w:t>
      </w:r>
      <w:r w:rsidR="00623086" w:rsidRPr="00525B27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так</w:t>
      </w:r>
      <w:r w:rsidRPr="00525B27">
        <w:rPr>
          <w:rFonts w:ascii="Times New Roman" w:hAnsi="Times New Roman" w:cs="Times New Roman"/>
          <w:color w:val="181818"/>
          <w:sz w:val="24"/>
          <w:szCs w:val="24"/>
        </w:rPr>
        <w:t xml:space="preserve"> популярна, так как при ней у учеников нет последовательности и структурности в обучении. Однако в последнее время к ней стали возвращаться,</w:t>
      </w:r>
      <w:r w:rsidRPr="00525B27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но</w:t>
      </w:r>
      <w:r w:rsidRPr="00525B27">
        <w:rPr>
          <w:rFonts w:ascii="Times New Roman" w:hAnsi="Times New Roman" w:cs="Times New Roman"/>
          <w:color w:val="181818"/>
          <w:sz w:val="24"/>
          <w:szCs w:val="24"/>
        </w:rPr>
        <w:t xml:space="preserve"> с изменениями.</w:t>
      </w:r>
    </w:p>
    <w:p w:rsidR="003F5462" w:rsidRDefault="003F5462" w:rsidP="009E6E5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</w:p>
    <w:p w:rsidR="007032F8" w:rsidRDefault="007032F8" w:rsidP="009E6E5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val="ru-RU"/>
        </w:rPr>
        <w:t>Список использованной литературы</w:t>
      </w:r>
    </w:p>
    <w:p w:rsidR="007032F8" w:rsidRDefault="007032F8" w:rsidP="009E6E52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A0A0A"/>
          <w:shd w:val="clear" w:color="auto" w:fill="FFFFFF"/>
        </w:rPr>
      </w:pPr>
      <w:r w:rsidRPr="00DB41F4">
        <w:rPr>
          <w:color w:val="0A0A0A"/>
          <w:shd w:val="clear" w:color="auto" w:fill="FFFFFF"/>
        </w:rPr>
        <w:t xml:space="preserve">Приказ Министерства просвещения Российской Федерации от </w:t>
      </w:r>
      <w:r w:rsidR="00D84E52">
        <w:rPr>
          <w:color w:val="0A0A0A"/>
          <w:shd w:val="clear" w:color="auto" w:fill="FFFFFF"/>
        </w:rPr>
        <w:t>31.05.2021 № </w:t>
      </w:r>
      <w:r w:rsidRPr="00DB41F4">
        <w:rPr>
          <w:color w:val="0A0A0A"/>
          <w:shd w:val="clear" w:color="auto" w:fill="FFFFFF"/>
        </w:rPr>
        <w:t xml:space="preserve">286 </w:t>
      </w:r>
      <w:r w:rsidR="00D84E52">
        <w:rPr>
          <w:color w:val="0A0A0A"/>
          <w:shd w:val="clear" w:color="auto" w:fill="FFFFFF"/>
        </w:rPr>
        <w:t>«</w:t>
      </w:r>
      <w:r w:rsidRPr="00DB41F4">
        <w:rPr>
          <w:color w:val="0A0A0A"/>
          <w:shd w:val="clear" w:color="auto" w:fill="FFFFFF"/>
        </w:rPr>
        <w:t>Об утверждении федерального государственного образовательного стандарта начального общего образования</w:t>
      </w:r>
      <w:r w:rsidR="00D84E52">
        <w:rPr>
          <w:color w:val="0A0A0A"/>
          <w:shd w:val="clear" w:color="auto" w:fill="FFFFFF"/>
        </w:rPr>
        <w:t>».</w:t>
      </w:r>
      <w:r>
        <w:rPr>
          <w:color w:val="0A0A0A"/>
          <w:shd w:val="clear" w:color="auto" w:fill="FFFFFF"/>
        </w:rPr>
        <w:t xml:space="preserve"> – Электронный фонд правовых и нормативно-технических документов. </w:t>
      </w:r>
      <w:r w:rsidRPr="00DB41F4">
        <w:rPr>
          <w:color w:val="0A0A0A"/>
          <w:shd w:val="clear" w:color="auto" w:fill="FFFFFF"/>
        </w:rPr>
        <w:t xml:space="preserve">– URL: </w:t>
      </w:r>
      <w:hyperlink r:id="rId7" w:history="1">
        <w:r w:rsidRPr="00DB41F4">
          <w:rPr>
            <w:color w:val="0A0A0A"/>
          </w:rPr>
          <w:t>https://docs.cntd.ru/document/607175842</w:t>
        </w:r>
      </w:hyperlink>
      <w:r>
        <w:rPr>
          <w:color w:val="0A0A0A"/>
          <w:shd w:val="clear" w:color="auto" w:fill="FFFFFF"/>
        </w:rPr>
        <w:t xml:space="preserve"> (дата обращения - 04.12</w:t>
      </w:r>
      <w:r w:rsidRPr="00DB41F4">
        <w:rPr>
          <w:color w:val="0A0A0A"/>
          <w:shd w:val="clear" w:color="auto" w:fill="FFFFFF"/>
        </w:rPr>
        <w:t>.2023)</w:t>
      </w:r>
      <w:r>
        <w:rPr>
          <w:color w:val="0A0A0A"/>
          <w:shd w:val="clear" w:color="auto" w:fill="FFFFFF"/>
        </w:rPr>
        <w:t xml:space="preserve"> – Текст, электронный.</w:t>
      </w:r>
    </w:p>
    <w:p w:rsidR="007032F8" w:rsidRDefault="003F5462" w:rsidP="009E6E52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A0A0A"/>
          <w:shd w:val="clear" w:color="auto" w:fill="FFFFFF"/>
        </w:rPr>
      </w:pPr>
      <w:r w:rsidRPr="003F5462">
        <w:rPr>
          <w:color w:val="0A0A0A"/>
          <w:shd w:val="clear" w:color="auto" w:fill="FFFFFF"/>
        </w:rPr>
        <w:t>Белокрылова, Е. В. Использование проектных технологий при обучении математике как средство достижения результатов образования в соответствии с ФГОС ООО / Е. В. Белокрылова. — Текст</w:t>
      </w:r>
      <w:proofErr w:type="gramStart"/>
      <w:r w:rsidRPr="003F5462">
        <w:rPr>
          <w:color w:val="0A0A0A"/>
          <w:shd w:val="clear" w:color="auto" w:fill="FFFFFF"/>
        </w:rPr>
        <w:t xml:space="preserve"> :</w:t>
      </w:r>
      <w:proofErr w:type="gramEnd"/>
      <w:r w:rsidRPr="003F5462">
        <w:rPr>
          <w:color w:val="0A0A0A"/>
          <w:shd w:val="clear" w:color="auto" w:fill="FFFFFF"/>
        </w:rPr>
        <w:t xml:space="preserve"> непосредственный // Инновационные педагогические технологии : материалы V </w:t>
      </w:r>
      <w:proofErr w:type="spellStart"/>
      <w:r w:rsidRPr="003F5462">
        <w:rPr>
          <w:color w:val="0A0A0A"/>
          <w:shd w:val="clear" w:color="auto" w:fill="FFFFFF"/>
        </w:rPr>
        <w:t>Междунар</w:t>
      </w:r>
      <w:proofErr w:type="spellEnd"/>
      <w:r w:rsidRPr="003F5462">
        <w:rPr>
          <w:color w:val="0A0A0A"/>
          <w:shd w:val="clear" w:color="auto" w:fill="FFFFFF"/>
        </w:rPr>
        <w:t xml:space="preserve">. науч. </w:t>
      </w:r>
      <w:proofErr w:type="spellStart"/>
      <w:r w:rsidRPr="003F5462">
        <w:rPr>
          <w:color w:val="0A0A0A"/>
          <w:shd w:val="clear" w:color="auto" w:fill="FFFFFF"/>
        </w:rPr>
        <w:t>конф</w:t>
      </w:r>
      <w:proofErr w:type="spellEnd"/>
      <w:r w:rsidRPr="003F5462">
        <w:rPr>
          <w:color w:val="0A0A0A"/>
          <w:shd w:val="clear" w:color="auto" w:fill="FFFFFF"/>
        </w:rPr>
        <w:t>. (г. Казань, октябрь 2016 г.). — Казань</w:t>
      </w:r>
      <w:proofErr w:type="gramStart"/>
      <w:r w:rsidRPr="003F5462">
        <w:rPr>
          <w:color w:val="0A0A0A"/>
          <w:shd w:val="clear" w:color="auto" w:fill="FFFFFF"/>
        </w:rPr>
        <w:t xml:space="preserve"> :</w:t>
      </w:r>
      <w:proofErr w:type="gramEnd"/>
      <w:r w:rsidRPr="003F5462">
        <w:rPr>
          <w:color w:val="0A0A0A"/>
          <w:shd w:val="clear" w:color="auto" w:fill="FFFFFF"/>
        </w:rPr>
        <w:t xml:space="preserve"> Бук, 2016. — С. 46-48. — URL: https://moluch.ru/conf/ped/archi</w:t>
      </w:r>
      <w:r>
        <w:rPr>
          <w:color w:val="0A0A0A"/>
          <w:shd w:val="clear" w:color="auto" w:fill="FFFFFF"/>
        </w:rPr>
        <w:t>ve/207/11030/ (дата обращения: 04</w:t>
      </w:r>
      <w:r w:rsidRPr="003F5462">
        <w:rPr>
          <w:color w:val="0A0A0A"/>
          <w:shd w:val="clear" w:color="auto" w:fill="FFFFFF"/>
        </w:rPr>
        <w:t>.12.2023).</w:t>
      </w:r>
    </w:p>
    <w:p w:rsidR="003F5462" w:rsidRDefault="003F5462" w:rsidP="009E6E52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A0A0A"/>
          <w:shd w:val="clear" w:color="auto" w:fill="FFFFFF"/>
        </w:rPr>
      </w:pPr>
      <w:proofErr w:type="spellStart"/>
      <w:r w:rsidRPr="003F5462">
        <w:rPr>
          <w:color w:val="0A0A0A"/>
          <w:shd w:val="clear" w:color="auto" w:fill="FFFFFF"/>
        </w:rPr>
        <w:t>Бухаркина</w:t>
      </w:r>
      <w:proofErr w:type="spellEnd"/>
      <w:r w:rsidRPr="003F5462">
        <w:rPr>
          <w:color w:val="0A0A0A"/>
          <w:shd w:val="clear" w:color="auto" w:fill="FFFFFF"/>
        </w:rPr>
        <w:t xml:space="preserve"> М.Ю. Разработка учебного проекта.</w:t>
      </w:r>
      <w:r w:rsidR="00D84E52">
        <w:rPr>
          <w:color w:val="0A0A0A"/>
          <w:shd w:val="clear" w:color="auto" w:fill="FFFFFF"/>
        </w:rPr>
        <w:t xml:space="preserve"> –</w:t>
      </w:r>
      <w:r w:rsidRPr="003F5462">
        <w:rPr>
          <w:color w:val="0A0A0A"/>
          <w:shd w:val="clear" w:color="auto" w:fill="FFFFFF"/>
        </w:rPr>
        <w:t xml:space="preserve"> М.</w:t>
      </w:r>
      <w:r w:rsidR="00D84E52">
        <w:rPr>
          <w:color w:val="0A0A0A"/>
          <w:shd w:val="clear" w:color="auto" w:fill="FFFFFF"/>
        </w:rPr>
        <w:t>:</w:t>
      </w:r>
      <w:r w:rsidRPr="003F5462">
        <w:rPr>
          <w:color w:val="0A0A0A"/>
          <w:shd w:val="clear" w:color="auto" w:fill="FFFFFF"/>
        </w:rPr>
        <w:t xml:space="preserve"> 2003. </w:t>
      </w:r>
      <w:r w:rsidR="00D84E52">
        <w:rPr>
          <w:color w:val="0A0A0A"/>
          <w:shd w:val="clear" w:color="auto" w:fill="FFFFFF"/>
        </w:rPr>
        <w:t xml:space="preserve">– </w:t>
      </w:r>
      <w:r w:rsidRPr="003F5462">
        <w:rPr>
          <w:color w:val="0A0A0A"/>
          <w:shd w:val="clear" w:color="auto" w:fill="FFFFFF"/>
        </w:rPr>
        <w:t>152 с.</w:t>
      </w:r>
    </w:p>
    <w:p w:rsidR="007032F8" w:rsidRPr="003F5462" w:rsidRDefault="003F5462" w:rsidP="009E6E52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A0A0A"/>
          <w:shd w:val="clear" w:color="auto" w:fill="FFFFFF"/>
        </w:rPr>
      </w:pPr>
      <w:proofErr w:type="spellStart"/>
      <w:r w:rsidRPr="003F5462">
        <w:rPr>
          <w:color w:val="0A0A0A"/>
          <w:shd w:val="clear" w:color="auto" w:fill="FFFFFF"/>
        </w:rPr>
        <w:t>Селевко</w:t>
      </w:r>
      <w:proofErr w:type="spellEnd"/>
      <w:r w:rsidRPr="003F5462">
        <w:rPr>
          <w:color w:val="0A0A0A"/>
          <w:shd w:val="clear" w:color="auto" w:fill="FFFFFF"/>
        </w:rPr>
        <w:t xml:space="preserve"> Г.К. Энциклопедия образовательных</w:t>
      </w:r>
      <w:r w:rsidR="00D84E52">
        <w:rPr>
          <w:color w:val="0A0A0A"/>
          <w:shd w:val="clear" w:color="auto" w:fill="FFFFFF"/>
        </w:rPr>
        <w:t xml:space="preserve"> технологий: в 2-х т. – Т.1. – М.</w:t>
      </w:r>
      <w:r>
        <w:rPr>
          <w:color w:val="0A0A0A"/>
          <w:shd w:val="clear" w:color="auto" w:fill="FFFFFF"/>
        </w:rPr>
        <w:t>: НИИ школьных технологий, 2006</w:t>
      </w:r>
      <w:r w:rsidR="00D84E52">
        <w:rPr>
          <w:color w:val="0A0A0A"/>
          <w:shd w:val="clear" w:color="auto" w:fill="FFFFFF"/>
        </w:rPr>
        <w:t>. –</w:t>
      </w:r>
      <w:r>
        <w:rPr>
          <w:color w:val="0A0A0A"/>
          <w:shd w:val="clear" w:color="auto" w:fill="FFFFFF"/>
        </w:rPr>
        <w:t xml:space="preserve"> 816 с.</w:t>
      </w:r>
    </w:p>
    <w:sectPr w:rsidR="007032F8" w:rsidRPr="003F5462" w:rsidSect="00525B27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622"/>
    <w:multiLevelType w:val="multilevel"/>
    <w:tmpl w:val="4FF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710BB"/>
    <w:multiLevelType w:val="multilevel"/>
    <w:tmpl w:val="368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82F55"/>
    <w:multiLevelType w:val="multilevel"/>
    <w:tmpl w:val="051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362C"/>
    <w:multiLevelType w:val="multilevel"/>
    <w:tmpl w:val="F5C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B2789"/>
    <w:multiLevelType w:val="multilevel"/>
    <w:tmpl w:val="D022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A0AB2"/>
    <w:multiLevelType w:val="multilevel"/>
    <w:tmpl w:val="0692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76E39"/>
    <w:multiLevelType w:val="multilevel"/>
    <w:tmpl w:val="A57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909D0"/>
    <w:multiLevelType w:val="hybridMultilevel"/>
    <w:tmpl w:val="8B523A76"/>
    <w:lvl w:ilvl="0" w:tplc="1DE0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29DB"/>
    <w:rsid w:val="001033CE"/>
    <w:rsid w:val="00151C21"/>
    <w:rsid w:val="00185F70"/>
    <w:rsid w:val="001B39CB"/>
    <w:rsid w:val="002167AC"/>
    <w:rsid w:val="00251218"/>
    <w:rsid w:val="003C1B06"/>
    <w:rsid w:val="003F5462"/>
    <w:rsid w:val="00492C99"/>
    <w:rsid w:val="00525B27"/>
    <w:rsid w:val="00623086"/>
    <w:rsid w:val="007032F8"/>
    <w:rsid w:val="00714F75"/>
    <w:rsid w:val="008C1911"/>
    <w:rsid w:val="00945ECB"/>
    <w:rsid w:val="009E6E52"/>
    <w:rsid w:val="00A01C60"/>
    <w:rsid w:val="00A52F3E"/>
    <w:rsid w:val="00A54202"/>
    <w:rsid w:val="00A729DB"/>
    <w:rsid w:val="00AA7FCF"/>
    <w:rsid w:val="00BC6E84"/>
    <w:rsid w:val="00D84E5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F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FF6CAD"/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151C21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8C191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C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8C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8C1911"/>
  </w:style>
  <w:style w:type="character" w:customStyle="1" w:styleId="apple-converted-space">
    <w:name w:val="apple-converted-space"/>
    <w:basedOn w:val="a0"/>
    <w:rsid w:val="008C1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F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FF6CAD"/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151C21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8C191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C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8C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8C1911"/>
  </w:style>
  <w:style w:type="character" w:customStyle="1" w:styleId="apple-converted-space">
    <w:name w:val="apple-converted-space"/>
    <w:basedOn w:val="a0"/>
    <w:rsid w:val="008C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8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6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12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9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482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5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19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0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10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5274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8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66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7175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V/euxbT/p72sB2uUKRaiaXOSA==">CgMxLjAyDmgucW1ja3k0NmhiNnUyMg5oLjVsbzlpcmZ2amN3YzIOaC51Z3ZjM3Z5dW50dXUyDmguOXlmNjVweWVlbGZ1MghoLmdqZGd4czgAciExYVptYzFMRHJOd2IxY3B6a0Q1QmJ4RFFVREhWU29UZ04=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</dc:creator>
  <cp:lastModifiedBy>Romm</cp:lastModifiedBy>
  <cp:revision>2</cp:revision>
  <cp:lastPrinted>2023-12-04T19:47:00Z</cp:lastPrinted>
  <dcterms:created xsi:type="dcterms:W3CDTF">2024-01-07T12:10:00Z</dcterms:created>
  <dcterms:modified xsi:type="dcterms:W3CDTF">2024-01-07T12:10:00Z</dcterms:modified>
</cp:coreProperties>
</file>