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7" w:rsidRPr="00A079F7" w:rsidRDefault="00CC05B0" w:rsidP="00A079F7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ПРИМЕНЕНИЕ КЛИНИЧЕСКОГО СЦЕНАРИЯ</w:t>
      </w:r>
      <w:r w:rsidR="00083F8A" w:rsidRPr="00083F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ОЦЕНКИ ПРАКТИЧЕСКИХ КОМПЕТЕНЦИЙ ОБУЧАЮЩИХСЯ</w:t>
      </w:r>
    </w:p>
    <w:p w:rsidR="00A079F7" w:rsidRPr="00083F8A" w:rsidRDefault="00A079F7" w:rsidP="00477AB4">
      <w:pPr>
        <w:ind w:left="-567" w:firstLine="567"/>
        <w:jc w:val="both"/>
        <w:rPr>
          <w:rFonts w:cs="Times New Roman"/>
          <w:b/>
          <w:sz w:val="28"/>
          <w:szCs w:val="28"/>
        </w:rPr>
      </w:pPr>
    </w:p>
    <w:p w:rsidR="00083F8A" w:rsidRPr="00083F8A" w:rsidRDefault="000B2025" w:rsidP="00A079F7">
      <w:pPr>
        <w:ind w:left="-567" w:firstLine="567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Л.Н. </w:t>
      </w:r>
      <w:proofErr w:type="spellStart"/>
      <w:r>
        <w:rPr>
          <w:b/>
          <w:i/>
          <w:szCs w:val="24"/>
        </w:rPr>
        <w:t>Ибатуллина</w:t>
      </w:r>
      <w:bookmarkStart w:id="0" w:name="_GoBack"/>
      <w:bookmarkEnd w:id="0"/>
      <w:proofErr w:type="spellEnd"/>
    </w:p>
    <w:p w:rsidR="00A079F7" w:rsidRPr="00083F8A" w:rsidRDefault="00A079F7" w:rsidP="00A079F7">
      <w:pPr>
        <w:ind w:left="-567" w:firstLine="567"/>
        <w:jc w:val="right"/>
        <w:rPr>
          <w:b/>
          <w:i/>
          <w:szCs w:val="24"/>
        </w:rPr>
      </w:pPr>
      <w:r w:rsidRPr="00083F8A">
        <w:rPr>
          <w:b/>
          <w:i/>
          <w:szCs w:val="24"/>
        </w:rPr>
        <w:t>ГАПОУ</w:t>
      </w:r>
      <w:r w:rsidR="00E15AA8">
        <w:rPr>
          <w:b/>
          <w:i/>
          <w:szCs w:val="24"/>
        </w:rPr>
        <w:t xml:space="preserve"> РБ</w:t>
      </w:r>
      <w:r w:rsidRPr="00083F8A">
        <w:rPr>
          <w:b/>
          <w:i/>
          <w:szCs w:val="24"/>
        </w:rPr>
        <w:t xml:space="preserve"> «</w:t>
      </w:r>
      <w:proofErr w:type="spellStart"/>
      <w:r w:rsidRPr="00083F8A">
        <w:rPr>
          <w:b/>
          <w:i/>
          <w:szCs w:val="24"/>
        </w:rPr>
        <w:t>Белебеевский</w:t>
      </w:r>
      <w:proofErr w:type="spellEnd"/>
      <w:r w:rsidRPr="00083F8A">
        <w:rPr>
          <w:b/>
          <w:i/>
          <w:szCs w:val="24"/>
        </w:rPr>
        <w:t xml:space="preserve"> медицинский колледж»</w:t>
      </w:r>
    </w:p>
    <w:p w:rsidR="001B22C9" w:rsidRDefault="001B22C9" w:rsidP="001B22C9">
      <w:pPr>
        <w:ind w:left="-567" w:firstLine="567"/>
        <w:jc w:val="right"/>
        <w:rPr>
          <w:rFonts w:cs="Times New Roman"/>
          <w:sz w:val="28"/>
          <w:szCs w:val="28"/>
        </w:rPr>
      </w:pPr>
    </w:p>
    <w:p w:rsidR="00520DE7" w:rsidRPr="00083F8A" w:rsidRDefault="00477AB4" w:rsidP="00083F8A">
      <w:pPr>
        <w:tabs>
          <w:tab w:val="left" w:pos="567"/>
        </w:tabs>
        <w:ind w:left="-567" w:firstLine="567"/>
        <w:jc w:val="both"/>
        <w:rPr>
          <w:rFonts w:cs="Times New Roman"/>
          <w:szCs w:val="24"/>
        </w:rPr>
      </w:pPr>
      <w:r w:rsidRPr="00083F8A">
        <w:rPr>
          <w:rFonts w:cs="Times New Roman"/>
          <w:szCs w:val="24"/>
        </w:rPr>
        <w:t xml:space="preserve">Одно из главных направлений в сфере образования является необходимость усиления практического аспекта подготовки будущих специалистов. Для реализации познавательной и творческой активности студента в учебном процессе используются современные образовательные технологии, дающие возможность повышать качество образования. И с целью повышения эффективности усвоения учебного материала совершенствуются  средства </w:t>
      </w:r>
      <w:proofErr w:type="spellStart"/>
      <w:r w:rsidRPr="00083F8A">
        <w:rPr>
          <w:rFonts w:cs="Times New Roman"/>
          <w:szCs w:val="24"/>
        </w:rPr>
        <w:t>симуляционного</w:t>
      </w:r>
      <w:proofErr w:type="spellEnd"/>
      <w:r w:rsidRPr="00083F8A">
        <w:rPr>
          <w:rFonts w:cs="Times New Roman"/>
          <w:szCs w:val="24"/>
        </w:rPr>
        <w:t xml:space="preserve"> обучения. </w:t>
      </w:r>
    </w:p>
    <w:p w:rsidR="006947C3" w:rsidRPr="00083F8A" w:rsidRDefault="00477AB4" w:rsidP="00083F8A">
      <w:pPr>
        <w:tabs>
          <w:tab w:val="left" w:pos="567"/>
        </w:tabs>
        <w:ind w:left="-567" w:firstLine="567"/>
        <w:jc w:val="both"/>
        <w:rPr>
          <w:rFonts w:eastAsia="Calibri" w:cs="Times New Roman"/>
          <w:szCs w:val="24"/>
        </w:rPr>
      </w:pPr>
      <w:r w:rsidRPr="00083F8A">
        <w:rPr>
          <w:rFonts w:cs="Times New Roman"/>
          <w:szCs w:val="24"/>
        </w:rPr>
        <w:t xml:space="preserve">На сегодня в качестве ведущего инструмента достижения образовательных результатов является решение клинических сценариев в симулированных условиях, максимально отражающих реальную профессиональную ситуацию. </w:t>
      </w:r>
      <w:r w:rsidRPr="00083F8A">
        <w:rPr>
          <w:rFonts w:eastAsia="Calibri" w:cs="Times New Roman"/>
          <w:szCs w:val="24"/>
        </w:rPr>
        <w:t>Решение клинического сценария обеспечивает комплексный подход в освоении умений, при котором технические навыки формируются совместно с коммуникативными навыками, с умениями оказывать помощь в командном взаимодействии, обеспечивая инфекционную безопасность и т.д.</w:t>
      </w:r>
      <w:r w:rsidR="006947C3" w:rsidRPr="00083F8A">
        <w:rPr>
          <w:rFonts w:eastAsia="Calibri" w:cs="Times New Roman"/>
          <w:szCs w:val="24"/>
        </w:rPr>
        <w:t xml:space="preserve"> </w:t>
      </w:r>
    </w:p>
    <w:p w:rsidR="006947C3" w:rsidRPr="00083F8A" w:rsidRDefault="006947C3" w:rsidP="00083F8A">
      <w:pPr>
        <w:tabs>
          <w:tab w:val="left" w:pos="567"/>
        </w:tabs>
        <w:ind w:left="-567" w:firstLine="567"/>
        <w:jc w:val="both"/>
        <w:rPr>
          <w:rFonts w:eastAsia="Calibri" w:cs="Times New Roman"/>
          <w:szCs w:val="24"/>
        </w:rPr>
      </w:pPr>
      <w:r w:rsidRPr="00083F8A">
        <w:rPr>
          <w:szCs w:val="24"/>
        </w:rPr>
        <w:t xml:space="preserve">Использование в учебном процессе технологии </w:t>
      </w:r>
      <w:proofErr w:type="spellStart"/>
      <w:r w:rsidRPr="00083F8A">
        <w:rPr>
          <w:szCs w:val="24"/>
        </w:rPr>
        <w:t>симуляционного</w:t>
      </w:r>
      <w:proofErr w:type="spellEnd"/>
      <w:r w:rsidRPr="00083F8A">
        <w:rPr>
          <w:szCs w:val="24"/>
        </w:rPr>
        <w:t xml:space="preserve"> обучения позволяет без вовлечения в учебный процесс пациентов на доклиническом этапе предварительно освоить практические манипуляции, в дальнейшем обеспечивает более эффективное обучение в условиях учебной и производственной практик с меньшим количеством ошибок.</w:t>
      </w:r>
    </w:p>
    <w:p w:rsidR="00477AB4" w:rsidRPr="00083F8A" w:rsidRDefault="00477AB4" w:rsidP="00083F8A">
      <w:pPr>
        <w:tabs>
          <w:tab w:val="left" w:pos="567"/>
          <w:tab w:val="left" w:pos="9923"/>
        </w:tabs>
        <w:ind w:left="-567" w:firstLine="567"/>
        <w:jc w:val="both"/>
        <w:rPr>
          <w:rFonts w:cs="Times New Roman"/>
          <w:szCs w:val="24"/>
        </w:rPr>
      </w:pPr>
      <w:r w:rsidRPr="00083F8A">
        <w:rPr>
          <w:rFonts w:cs="Times New Roman"/>
          <w:szCs w:val="24"/>
        </w:rPr>
        <w:t>Изучение компетенций необходимо в профессиональной подготовке будущих медицинских сестер, учитывая реальные потребности практического здравоохранения. Важно не только овладеть новыми знаниями и умениями, но и уметь их правильно применять в практических условиях.</w:t>
      </w:r>
    </w:p>
    <w:p w:rsidR="00477AB4" w:rsidRPr="00083F8A" w:rsidRDefault="00477AB4" w:rsidP="00083F8A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cs="Times New Roman"/>
          <w:color w:val="000000"/>
          <w:szCs w:val="24"/>
          <w:lang w:eastAsia="ru-RU"/>
        </w:rPr>
      </w:pPr>
      <w:r w:rsidRPr="00083F8A">
        <w:rPr>
          <w:rFonts w:cs="Times New Roman"/>
          <w:bCs/>
          <w:color w:val="000000"/>
          <w:szCs w:val="24"/>
          <w:lang w:eastAsia="ru-RU"/>
        </w:rPr>
        <w:t>Цели клинического сценария:</w:t>
      </w:r>
    </w:p>
    <w:p w:rsidR="00477AB4" w:rsidRPr="00083F8A" w:rsidRDefault="00477AB4" w:rsidP="00083F8A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8A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профессиональных и общих компетенций;</w:t>
      </w:r>
    </w:p>
    <w:p w:rsidR="00477AB4" w:rsidRPr="00083F8A" w:rsidRDefault="00477AB4" w:rsidP="00083F8A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8A">
        <w:rPr>
          <w:rFonts w:ascii="Times New Roman" w:hAnsi="Times New Roman" w:cs="Times New Roman"/>
          <w:sz w:val="24"/>
          <w:szCs w:val="24"/>
        </w:rPr>
        <w:t>п</w:t>
      </w:r>
      <w:r w:rsidRPr="00083F8A">
        <w:rPr>
          <w:rFonts w:ascii="Times New Roman" w:eastAsia="Times New Roman" w:hAnsi="Times New Roman" w:cs="Times New Roman"/>
          <w:sz w:val="24"/>
          <w:szCs w:val="24"/>
        </w:rPr>
        <w:t>роверка теоретической и практической готовности студенто</w:t>
      </w:r>
      <w:r w:rsidRPr="00083F8A">
        <w:rPr>
          <w:rFonts w:ascii="Times New Roman" w:hAnsi="Times New Roman" w:cs="Times New Roman"/>
          <w:sz w:val="24"/>
          <w:szCs w:val="24"/>
        </w:rPr>
        <w:t>в;</w:t>
      </w:r>
    </w:p>
    <w:p w:rsidR="00477AB4" w:rsidRPr="00083F8A" w:rsidRDefault="00477AB4" w:rsidP="00083F8A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8A">
        <w:rPr>
          <w:rFonts w:ascii="Times New Roman" w:hAnsi="Times New Roman" w:cs="Times New Roman"/>
          <w:sz w:val="24"/>
          <w:szCs w:val="24"/>
        </w:rPr>
        <w:t>ф</w:t>
      </w:r>
      <w:r w:rsidRPr="00083F8A">
        <w:rPr>
          <w:rFonts w:ascii="Times New Roman" w:eastAsia="Times New Roman" w:hAnsi="Times New Roman" w:cs="Times New Roman"/>
          <w:sz w:val="24"/>
          <w:szCs w:val="24"/>
        </w:rPr>
        <w:t>ормирование профессионального потенциала для самореализации, способности к самообразованию и готовности к выполнению профессионального долга;</w:t>
      </w:r>
      <w:r w:rsidRPr="0008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B4" w:rsidRPr="00083F8A" w:rsidRDefault="00477AB4" w:rsidP="00083F8A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8A">
        <w:rPr>
          <w:rFonts w:ascii="Times New Roman" w:eastAsia="Times New Roman" w:hAnsi="Times New Roman" w:cs="Times New Roman"/>
          <w:sz w:val="24"/>
          <w:szCs w:val="24"/>
        </w:rPr>
        <w:t>формирование у будущих специалистов социально-значимых качеств личности, милосердия, сострадания, любви к профессии;</w:t>
      </w:r>
    </w:p>
    <w:p w:rsidR="00477AB4" w:rsidRPr="00083F8A" w:rsidRDefault="00477AB4" w:rsidP="00083F8A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8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и развития творческого потенциала студентов. </w:t>
      </w:r>
    </w:p>
    <w:p w:rsidR="00477AB4" w:rsidRPr="00083F8A" w:rsidRDefault="00477AB4" w:rsidP="00083F8A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cs="Times New Roman"/>
          <w:color w:val="000000"/>
          <w:szCs w:val="24"/>
          <w:lang w:eastAsia="ru-RU"/>
        </w:rPr>
      </w:pPr>
      <w:r w:rsidRPr="00083F8A">
        <w:rPr>
          <w:rFonts w:cs="Times New Roman"/>
          <w:color w:val="000000"/>
          <w:szCs w:val="24"/>
          <w:lang w:eastAsia="ru-RU"/>
        </w:rPr>
        <w:t>Задачи сценария:</w:t>
      </w:r>
    </w:p>
    <w:p w:rsidR="00477AB4" w:rsidRPr="00083F8A" w:rsidRDefault="00477AB4" w:rsidP="00083F8A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8A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компетентности;</w:t>
      </w:r>
    </w:p>
    <w:p w:rsidR="00477AB4" w:rsidRPr="00083F8A" w:rsidRDefault="00477AB4" w:rsidP="00083F8A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8A">
        <w:rPr>
          <w:rFonts w:ascii="Times New Roman" w:hAnsi="Times New Roman" w:cs="Times New Roman"/>
          <w:sz w:val="24"/>
          <w:szCs w:val="24"/>
        </w:rPr>
        <w:t>повышение престижа профессии и значимости роли медицинской сестры.</w:t>
      </w:r>
    </w:p>
    <w:p w:rsidR="00520DE7" w:rsidRPr="00083F8A" w:rsidRDefault="00520DE7" w:rsidP="00083F8A">
      <w:pPr>
        <w:tabs>
          <w:tab w:val="left" w:pos="567"/>
          <w:tab w:val="left" w:pos="9923"/>
        </w:tabs>
        <w:ind w:left="-567" w:right="-1" w:firstLine="567"/>
        <w:jc w:val="both"/>
        <w:rPr>
          <w:szCs w:val="24"/>
        </w:rPr>
      </w:pPr>
      <w:proofErr w:type="gramStart"/>
      <w:r w:rsidRPr="00083F8A">
        <w:rPr>
          <w:szCs w:val="24"/>
        </w:rPr>
        <w:t>К</w:t>
      </w:r>
      <w:r w:rsidRPr="00083F8A">
        <w:rPr>
          <w:rFonts w:cs="Times New Roman"/>
          <w:szCs w:val="24"/>
        </w:rPr>
        <w:t>линические сценарии в симулированных условиях</w:t>
      </w:r>
      <w:r w:rsidRPr="00083F8A">
        <w:rPr>
          <w:szCs w:val="24"/>
        </w:rPr>
        <w:t xml:space="preserve"> широко применяются преподавателями ГАПОУ РБ «</w:t>
      </w:r>
      <w:proofErr w:type="spellStart"/>
      <w:r w:rsidRPr="00083F8A">
        <w:rPr>
          <w:szCs w:val="24"/>
        </w:rPr>
        <w:t>Белебеевский</w:t>
      </w:r>
      <w:proofErr w:type="spellEnd"/>
      <w:r w:rsidRPr="00083F8A">
        <w:rPr>
          <w:szCs w:val="24"/>
        </w:rPr>
        <w:t xml:space="preserve"> медицинский колледж» на практических занятиях по профессиональному модулю «Участие в лечебно-диагностическом и реабилитационном процессах».</w:t>
      </w:r>
      <w:proofErr w:type="gramEnd"/>
    </w:p>
    <w:p w:rsidR="00735189" w:rsidRPr="00083F8A" w:rsidRDefault="00477AB4" w:rsidP="00083F8A">
      <w:pPr>
        <w:tabs>
          <w:tab w:val="left" w:pos="567"/>
          <w:tab w:val="left" w:pos="9923"/>
        </w:tabs>
        <w:ind w:left="-567" w:right="-1" w:firstLine="567"/>
        <w:jc w:val="both"/>
        <w:rPr>
          <w:szCs w:val="24"/>
        </w:rPr>
      </w:pPr>
      <w:proofErr w:type="gramStart"/>
      <w:r w:rsidRPr="00083F8A">
        <w:rPr>
          <w:szCs w:val="24"/>
        </w:rPr>
        <w:t xml:space="preserve">Рассмотрим </w:t>
      </w:r>
      <w:r w:rsidR="00520DE7" w:rsidRPr="00083F8A">
        <w:rPr>
          <w:szCs w:val="24"/>
        </w:rPr>
        <w:t xml:space="preserve">применение </w:t>
      </w:r>
      <w:r w:rsidRPr="00083F8A">
        <w:rPr>
          <w:szCs w:val="24"/>
        </w:rPr>
        <w:t>к</w:t>
      </w:r>
      <w:r w:rsidR="00520DE7" w:rsidRPr="00083F8A">
        <w:rPr>
          <w:szCs w:val="24"/>
        </w:rPr>
        <w:t>линического</w:t>
      </w:r>
      <w:r w:rsidR="00735189" w:rsidRPr="00083F8A">
        <w:rPr>
          <w:szCs w:val="24"/>
        </w:rPr>
        <w:t xml:space="preserve"> сцен</w:t>
      </w:r>
      <w:r w:rsidR="00520DE7" w:rsidRPr="00083F8A">
        <w:rPr>
          <w:szCs w:val="24"/>
        </w:rPr>
        <w:t>ария</w:t>
      </w:r>
      <w:r w:rsidR="001B22C9" w:rsidRPr="00083F8A">
        <w:rPr>
          <w:szCs w:val="24"/>
        </w:rPr>
        <w:t xml:space="preserve"> на практическом занятии</w:t>
      </w:r>
      <w:r w:rsidR="00735189" w:rsidRPr="00083F8A">
        <w:rPr>
          <w:szCs w:val="24"/>
        </w:rPr>
        <w:t xml:space="preserve"> по теме «Сестринский уход при наруш</w:t>
      </w:r>
      <w:r w:rsidR="00520DE7" w:rsidRPr="00083F8A">
        <w:rPr>
          <w:szCs w:val="24"/>
        </w:rPr>
        <w:t xml:space="preserve">ениях мозгового кровообращения», который </w:t>
      </w:r>
      <w:r w:rsidR="00735189" w:rsidRPr="00083F8A">
        <w:rPr>
          <w:szCs w:val="24"/>
        </w:rPr>
        <w:t xml:space="preserve">учитывает требования Федерального государственного образовательного стандарта (третьего поколения) по специальности 34.02.01 Сестринское дело в рамках изучения  ПМ.02 Участие в лечебно-диагностическом и реабилитационном процессах. </w:t>
      </w:r>
      <w:proofErr w:type="gramEnd"/>
    </w:p>
    <w:p w:rsidR="00520DE7" w:rsidRPr="00083F8A" w:rsidRDefault="00520DE7" w:rsidP="00083F8A">
      <w:pPr>
        <w:tabs>
          <w:tab w:val="left" w:pos="567"/>
        </w:tabs>
        <w:ind w:left="-567" w:firstLine="567"/>
        <w:jc w:val="both"/>
        <w:rPr>
          <w:color w:val="000000" w:themeColor="text1"/>
          <w:szCs w:val="24"/>
        </w:rPr>
      </w:pPr>
      <w:r w:rsidRPr="00083F8A">
        <w:rPr>
          <w:color w:val="000000" w:themeColor="text1"/>
          <w:szCs w:val="24"/>
        </w:rPr>
        <w:t xml:space="preserve">Место проведения: </w:t>
      </w:r>
      <w:r w:rsidRPr="00083F8A">
        <w:rPr>
          <w:szCs w:val="24"/>
        </w:rPr>
        <w:t xml:space="preserve">аудитории, имитирующей место  ситуации  (палата неврологического отделения)  с использованием </w:t>
      </w:r>
      <w:proofErr w:type="spellStart"/>
      <w:r w:rsidRPr="00083F8A">
        <w:rPr>
          <w:szCs w:val="24"/>
        </w:rPr>
        <w:t>симуляционного</w:t>
      </w:r>
      <w:proofErr w:type="spellEnd"/>
      <w:r w:rsidRPr="00083F8A">
        <w:rPr>
          <w:szCs w:val="24"/>
        </w:rPr>
        <w:t xml:space="preserve"> оборудования в виде ролевой игры</w:t>
      </w:r>
      <w:r w:rsidRPr="00083F8A">
        <w:rPr>
          <w:color w:val="000000" w:themeColor="text1"/>
          <w:szCs w:val="24"/>
        </w:rPr>
        <w:t>.</w:t>
      </w:r>
    </w:p>
    <w:p w:rsidR="00520DE7" w:rsidRPr="00083F8A" w:rsidRDefault="00520DE7" w:rsidP="00083F8A">
      <w:pPr>
        <w:tabs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Cs w:val="24"/>
        </w:rPr>
      </w:pPr>
      <w:r w:rsidRPr="00083F8A">
        <w:rPr>
          <w:szCs w:val="24"/>
        </w:rPr>
        <w:t>Участники симуляции: медицинская сестра (студент), стандартизованный пациент (статист).</w:t>
      </w:r>
    </w:p>
    <w:p w:rsidR="00520DE7" w:rsidRPr="00083F8A" w:rsidRDefault="00520DE7" w:rsidP="00083F8A">
      <w:pPr>
        <w:tabs>
          <w:tab w:val="left" w:pos="567"/>
        </w:tabs>
        <w:ind w:left="-567" w:firstLine="567"/>
        <w:jc w:val="both"/>
        <w:rPr>
          <w:szCs w:val="24"/>
        </w:rPr>
      </w:pPr>
      <w:r w:rsidRPr="00083F8A">
        <w:rPr>
          <w:szCs w:val="24"/>
        </w:rPr>
        <w:t>Оснащение:</w:t>
      </w:r>
    </w:p>
    <w:p w:rsidR="00520DE7" w:rsidRPr="00083F8A" w:rsidRDefault="00083F8A" w:rsidP="00083F8A">
      <w:pPr>
        <w:tabs>
          <w:tab w:val="left" w:pos="567"/>
        </w:tabs>
        <w:ind w:left="-567" w:firstLine="567"/>
        <w:jc w:val="both"/>
        <w:rPr>
          <w:szCs w:val="24"/>
        </w:rPr>
      </w:pPr>
      <w:r>
        <w:rPr>
          <w:szCs w:val="24"/>
        </w:rPr>
        <w:t xml:space="preserve">1) </w:t>
      </w:r>
      <w:r w:rsidR="00520DE7" w:rsidRPr="00083F8A">
        <w:rPr>
          <w:szCs w:val="24"/>
        </w:rPr>
        <w:t xml:space="preserve">видеопроектор, экран (интерактивная доска), компьютер эксперта;                                                                                                                  </w:t>
      </w:r>
      <w:r w:rsidR="001B22C9" w:rsidRPr="00083F8A">
        <w:rPr>
          <w:szCs w:val="24"/>
        </w:rPr>
        <w:t xml:space="preserve">2) </w:t>
      </w:r>
      <w:r w:rsidR="00520DE7" w:rsidRPr="00083F8A">
        <w:rPr>
          <w:szCs w:val="24"/>
        </w:rPr>
        <w:t xml:space="preserve">видеокамера для осуществления </w:t>
      </w:r>
      <w:proofErr w:type="spellStart"/>
      <w:r w:rsidR="00520DE7" w:rsidRPr="00083F8A">
        <w:rPr>
          <w:szCs w:val="24"/>
        </w:rPr>
        <w:t>видеорегистрации</w:t>
      </w:r>
      <w:proofErr w:type="spellEnd"/>
      <w:r w:rsidR="00520DE7" w:rsidRPr="00083F8A">
        <w:rPr>
          <w:szCs w:val="24"/>
        </w:rPr>
        <w:t xml:space="preserve"> с целью объективизации действий слушателей при  выполнении учебной задачи;                                                                                                                                                                                                                       </w:t>
      </w:r>
    </w:p>
    <w:p w:rsidR="00520DE7" w:rsidRPr="00083F8A" w:rsidRDefault="00520DE7" w:rsidP="00083F8A">
      <w:pPr>
        <w:pStyle w:val="a4"/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83F8A">
        <w:rPr>
          <w:rFonts w:ascii="Times New Roman" w:hAnsi="Times New Roman" w:cs="Times New Roman"/>
          <w:sz w:val="24"/>
          <w:szCs w:val="24"/>
        </w:rPr>
        <w:lastRenderedPageBreak/>
        <w:t xml:space="preserve">3)   </w:t>
      </w:r>
      <w:r w:rsidRPr="00083F8A">
        <w:rPr>
          <w:rFonts w:ascii="Times New Roman" w:hAnsi="Times New Roman" w:cs="Times New Roman"/>
          <w:bCs/>
          <w:sz w:val="24"/>
          <w:szCs w:val="24"/>
        </w:rPr>
        <w:t>расходные материалы одноразового применения</w:t>
      </w:r>
      <w:r w:rsidR="001B22C9" w:rsidRPr="00083F8A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DE7" w:rsidRPr="00083F8A" w:rsidRDefault="00520DE7" w:rsidP="00083F8A">
      <w:pPr>
        <w:tabs>
          <w:tab w:val="left" w:pos="567"/>
        </w:tabs>
        <w:ind w:left="-567" w:firstLine="567"/>
        <w:jc w:val="both"/>
        <w:rPr>
          <w:color w:val="000000" w:themeColor="text1"/>
          <w:szCs w:val="24"/>
        </w:rPr>
      </w:pPr>
      <w:r w:rsidRPr="00083F8A">
        <w:rPr>
          <w:color w:val="000000" w:themeColor="text1"/>
          <w:szCs w:val="24"/>
        </w:rPr>
        <w:t>Цель занятия: отработка профессиональных компетенций  медицинских сестер при осуществлении сестринского ухода за пациентами  в условиях медицинской организации.</w:t>
      </w:r>
    </w:p>
    <w:p w:rsidR="00520DE7" w:rsidRPr="00083F8A" w:rsidRDefault="00520DE7" w:rsidP="00083F8A">
      <w:pPr>
        <w:tabs>
          <w:tab w:val="left" w:pos="567"/>
        </w:tabs>
        <w:ind w:left="-567" w:firstLine="567"/>
        <w:jc w:val="both"/>
        <w:rPr>
          <w:color w:val="000000" w:themeColor="text1"/>
          <w:szCs w:val="24"/>
        </w:rPr>
      </w:pPr>
      <w:r w:rsidRPr="00083F8A">
        <w:rPr>
          <w:szCs w:val="24"/>
        </w:rPr>
        <w:t xml:space="preserve">Актуализация темы: достижение поставленных целей и задач при выполнении клинического сценария возможно в случае высокой  заинтересованности студентов, что может быть достигнуто предложением их вниманию </w:t>
      </w:r>
      <w:proofErr w:type="spellStart"/>
      <w:r w:rsidRPr="00083F8A">
        <w:rPr>
          <w:szCs w:val="24"/>
        </w:rPr>
        <w:t>симуляционного</w:t>
      </w:r>
      <w:proofErr w:type="spellEnd"/>
      <w:r w:rsidRPr="00083F8A">
        <w:rPr>
          <w:szCs w:val="24"/>
        </w:rPr>
        <w:t xml:space="preserve"> задания, способствующего  успешному формированию профессиональных компетенций при  осуществлении сестринского ухода за пациентом при остром нарушении мозгового кровообращения.</w:t>
      </w:r>
    </w:p>
    <w:p w:rsidR="00520DE7" w:rsidRPr="00083F8A" w:rsidRDefault="00520DE7" w:rsidP="00083F8A">
      <w:pPr>
        <w:tabs>
          <w:tab w:val="left" w:pos="567"/>
        </w:tabs>
        <w:ind w:left="-567" w:firstLine="567"/>
        <w:jc w:val="both"/>
        <w:rPr>
          <w:color w:val="000000" w:themeColor="text1"/>
          <w:szCs w:val="24"/>
        </w:rPr>
      </w:pPr>
      <w:r w:rsidRPr="00083F8A">
        <w:rPr>
          <w:color w:val="000000" w:themeColor="text1"/>
          <w:szCs w:val="24"/>
        </w:rPr>
        <w:t>Перечень профессиональных умений (навыков), которые должны быть сформированы у студента  за время обучения: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коммуникативные навыки постовой медицинской сестры  при </w:t>
      </w:r>
      <w:r w:rsidRPr="00083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предоставлении медицинских услуг по уходу за тяжелобольным с Острым нарушением мозгового кровообращения</w:t>
      </w: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субъективное  и объективное обследование пациента;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нарушенных потребностей пациента;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ухода (сестринских вмешательств) в соответствии с нарушенными потребностями;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смены постельного белья; 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кормления пациента с ложечки;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профилактики пролежней;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беседы в соответствии с нарушенными потребностями; </w:t>
      </w:r>
    </w:p>
    <w:p w:rsidR="00520DE7" w:rsidRPr="00083F8A" w:rsidRDefault="00520DE7" w:rsidP="00083F8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заполнение медицинской документации. </w:t>
      </w:r>
    </w:p>
    <w:p w:rsidR="00520DE7" w:rsidRPr="00083F8A" w:rsidRDefault="00520DE7" w:rsidP="00083F8A">
      <w:pPr>
        <w:pStyle w:val="20"/>
        <w:shd w:val="clear" w:color="auto" w:fill="auto"/>
        <w:tabs>
          <w:tab w:val="left" w:pos="567"/>
          <w:tab w:val="left" w:pos="1340"/>
        </w:tabs>
        <w:spacing w:line="240" w:lineRule="auto"/>
        <w:ind w:left="-567" w:firstLine="567"/>
        <w:jc w:val="both"/>
        <w:rPr>
          <w:b w:val="0"/>
          <w:color w:val="000000"/>
          <w:sz w:val="24"/>
          <w:szCs w:val="24"/>
          <w:lang w:bidi="ru-RU"/>
        </w:rPr>
      </w:pPr>
      <w:r w:rsidRPr="00083F8A">
        <w:rPr>
          <w:b w:val="0"/>
          <w:color w:val="000000"/>
          <w:sz w:val="24"/>
          <w:szCs w:val="24"/>
          <w:lang w:bidi="ru-RU"/>
        </w:rPr>
        <w:t>Для успешного выполнения задания студенту необходимо учитывать следующую последовательность:</w:t>
      </w:r>
    </w:p>
    <w:p w:rsidR="00520DE7" w:rsidRPr="00083F8A" w:rsidRDefault="00520DE7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>Изучить задание.</w:t>
      </w:r>
    </w:p>
    <w:p w:rsidR="00520DE7" w:rsidRPr="00083F8A" w:rsidRDefault="00520DE7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 xml:space="preserve">Оценить клиническую ситуацию. </w:t>
      </w:r>
    </w:p>
    <w:p w:rsidR="00520DE7" w:rsidRPr="00083F8A" w:rsidRDefault="00520DE7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>Выделить ключевые моменты задания.</w:t>
      </w:r>
    </w:p>
    <w:p w:rsidR="00520DE7" w:rsidRPr="00083F8A" w:rsidRDefault="00520DE7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>Составить план действий по выполнению задания.</w:t>
      </w:r>
    </w:p>
    <w:p w:rsidR="00520DE7" w:rsidRPr="00083F8A" w:rsidRDefault="00520DE7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>Демонстрировать выполнение задания.</w:t>
      </w:r>
    </w:p>
    <w:p w:rsidR="00520DE7" w:rsidRPr="00083F8A" w:rsidRDefault="001B22C9" w:rsidP="00083F8A">
      <w:pPr>
        <w:pStyle w:val="a5"/>
        <w:numPr>
          <w:ilvl w:val="0"/>
          <w:numId w:val="7"/>
        </w:numPr>
        <w:tabs>
          <w:tab w:val="left" w:pos="284"/>
        </w:tabs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3F8A">
        <w:rPr>
          <w:rFonts w:ascii="Times New Roman" w:eastAsia="SimSun" w:hAnsi="Times New Roman" w:cs="Times New Roman"/>
          <w:sz w:val="24"/>
          <w:szCs w:val="24"/>
        </w:rPr>
        <w:t>Объявить преподавателю</w:t>
      </w:r>
      <w:r w:rsidR="00520DE7" w:rsidRPr="00083F8A">
        <w:rPr>
          <w:rFonts w:ascii="Times New Roman" w:eastAsia="SimSun" w:hAnsi="Times New Roman" w:cs="Times New Roman"/>
          <w:sz w:val="24"/>
          <w:szCs w:val="24"/>
        </w:rPr>
        <w:t xml:space="preserve"> о завершении работы.</w:t>
      </w:r>
    </w:p>
    <w:p w:rsidR="00520DE7" w:rsidRPr="00083F8A" w:rsidRDefault="00520DE7" w:rsidP="00083F8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8A">
        <w:rPr>
          <w:rFonts w:ascii="Times New Roman" w:eastAsia="Times New Roman" w:hAnsi="Times New Roman" w:cs="Times New Roman"/>
          <w:sz w:val="24"/>
          <w:szCs w:val="24"/>
        </w:rPr>
        <w:t>Обсуждение выполненных заданий, обмен личными впечатлениями, просмотр видеозаписи выполнения задания, разбор положительных моментов и ошибочных действий.</w:t>
      </w:r>
    </w:p>
    <w:p w:rsidR="00520DE7" w:rsidRPr="00083F8A" w:rsidRDefault="00E91CF8" w:rsidP="00083F8A">
      <w:pPr>
        <w:tabs>
          <w:tab w:val="left" w:pos="567"/>
        </w:tabs>
        <w:ind w:left="-567" w:firstLine="567"/>
        <w:jc w:val="both"/>
        <w:rPr>
          <w:szCs w:val="24"/>
        </w:rPr>
      </w:pPr>
      <w:r>
        <w:rPr>
          <w:szCs w:val="24"/>
        </w:rPr>
        <w:t>О</w:t>
      </w:r>
      <w:r w:rsidR="00520DE7" w:rsidRPr="00083F8A">
        <w:rPr>
          <w:szCs w:val="24"/>
        </w:rPr>
        <w:t>пределение степени и качества достижения целей клинического сценария  проводится следующими методами: метод экспертной оценки</w:t>
      </w:r>
      <w:r w:rsidR="001B22C9" w:rsidRPr="00083F8A">
        <w:rPr>
          <w:szCs w:val="24"/>
        </w:rPr>
        <w:t xml:space="preserve"> (проводится преподавателем</w:t>
      </w:r>
      <w:r w:rsidR="00520DE7" w:rsidRPr="00083F8A">
        <w:rPr>
          <w:szCs w:val="24"/>
        </w:rPr>
        <w:t xml:space="preserve"> на основе оценочных листов); метод ранжирования результатов клинического сценария.</w:t>
      </w:r>
    </w:p>
    <w:p w:rsidR="006947C3" w:rsidRPr="00083F8A" w:rsidRDefault="00520DE7" w:rsidP="00083F8A">
      <w:pPr>
        <w:tabs>
          <w:tab w:val="left" w:pos="567"/>
        </w:tabs>
        <w:ind w:left="-567" w:firstLine="567"/>
        <w:jc w:val="both"/>
        <w:rPr>
          <w:szCs w:val="24"/>
        </w:rPr>
      </w:pPr>
      <w:r w:rsidRPr="00083F8A">
        <w:rPr>
          <w:szCs w:val="24"/>
        </w:rPr>
        <w:t>Оценка выполненных заданий производится в соответствии с оценочными листами  и Шкалой итоговой оценки.</w:t>
      </w:r>
    </w:p>
    <w:p w:rsidR="00520DE7" w:rsidRPr="00083F8A" w:rsidRDefault="006947C3" w:rsidP="00083F8A">
      <w:pPr>
        <w:tabs>
          <w:tab w:val="left" w:pos="567"/>
        </w:tabs>
        <w:ind w:left="-567" w:firstLine="567"/>
        <w:jc w:val="both"/>
        <w:rPr>
          <w:szCs w:val="24"/>
        </w:rPr>
      </w:pPr>
      <w:r w:rsidRPr="00083F8A">
        <w:rPr>
          <w:szCs w:val="24"/>
        </w:rPr>
        <w:t>Применение клинических сценариев</w:t>
      </w:r>
      <w:r w:rsidR="00520DE7" w:rsidRPr="00083F8A">
        <w:rPr>
          <w:szCs w:val="24"/>
        </w:rPr>
        <w:t xml:space="preserve"> способствует формированию не только профессиональных компетенций, но личн</w:t>
      </w:r>
      <w:r w:rsidRPr="00083F8A">
        <w:rPr>
          <w:szCs w:val="24"/>
        </w:rPr>
        <w:t>остных результатов студента. Они позволяю</w:t>
      </w:r>
      <w:r w:rsidR="00520DE7" w:rsidRPr="00083F8A">
        <w:rPr>
          <w:szCs w:val="24"/>
        </w:rPr>
        <w:t>т заложить понятия этики и деонтологии</w:t>
      </w:r>
      <w:r w:rsidR="001B22C9" w:rsidRPr="00083F8A">
        <w:rPr>
          <w:szCs w:val="24"/>
        </w:rPr>
        <w:t xml:space="preserve"> профессиональной деятельности, объективно оценить </w:t>
      </w:r>
      <w:proofErr w:type="spellStart"/>
      <w:r w:rsidR="001B22C9" w:rsidRPr="00083F8A">
        <w:rPr>
          <w:szCs w:val="24"/>
        </w:rPr>
        <w:t>сформированность</w:t>
      </w:r>
      <w:proofErr w:type="spellEnd"/>
      <w:r w:rsidR="001B22C9" w:rsidRPr="00083F8A">
        <w:rPr>
          <w:szCs w:val="24"/>
        </w:rPr>
        <w:t xml:space="preserve"> профессиональных компетенций, готовность к выполнению профессиональных задач и способствуют</w:t>
      </w:r>
      <w:r w:rsidR="00520DE7" w:rsidRPr="00083F8A">
        <w:rPr>
          <w:szCs w:val="24"/>
        </w:rPr>
        <w:t xml:space="preserve"> повышению конкурентоспособности </w:t>
      </w:r>
      <w:r w:rsidRPr="00083F8A">
        <w:rPr>
          <w:szCs w:val="24"/>
        </w:rPr>
        <w:t>медицинских кадров</w:t>
      </w:r>
      <w:r w:rsidR="00520DE7" w:rsidRPr="00083F8A">
        <w:rPr>
          <w:szCs w:val="24"/>
        </w:rPr>
        <w:t>.</w:t>
      </w:r>
      <w:r w:rsidR="001B22C9" w:rsidRPr="00083F8A">
        <w:rPr>
          <w:szCs w:val="24"/>
        </w:rPr>
        <w:t xml:space="preserve"> </w:t>
      </w:r>
    </w:p>
    <w:p w:rsidR="006947C3" w:rsidRDefault="006947C3"/>
    <w:p w:rsidR="00083F8A" w:rsidRDefault="00520DE7" w:rsidP="0058432A">
      <w:pPr>
        <w:jc w:val="both"/>
      </w:pPr>
      <w:r>
        <w:t>Список литературы:</w:t>
      </w:r>
    </w:p>
    <w:p w:rsidR="00083F8A" w:rsidRDefault="00520DE7" w:rsidP="00083F8A">
      <w:pPr>
        <w:ind w:left="-567" w:firstLine="567"/>
        <w:jc w:val="both"/>
        <w:rPr>
          <w:szCs w:val="24"/>
        </w:rPr>
      </w:pPr>
      <w:r w:rsidRPr="00083F8A">
        <w:rPr>
          <w:szCs w:val="24"/>
        </w:rPr>
        <w:t xml:space="preserve">1. </w:t>
      </w:r>
      <w:proofErr w:type="spellStart"/>
      <w:r w:rsidRPr="00083F8A">
        <w:rPr>
          <w:szCs w:val="24"/>
        </w:rPr>
        <w:t>Абдурахимова</w:t>
      </w:r>
      <w:proofErr w:type="spellEnd"/>
      <w:r w:rsidRPr="00083F8A">
        <w:rPr>
          <w:szCs w:val="24"/>
        </w:rPr>
        <w:t xml:space="preserve"> Л.А. </w:t>
      </w:r>
      <w:proofErr w:type="spellStart"/>
      <w:r w:rsidRPr="00083F8A">
        <w:rPr>
          <w:szCs w:val="24"/>
        </w:rPr>
        <w:t>Симуляционное</w:t>
      </w:r>
      <w:proofErr w:type="spellEnd"/>
      <w:r w:rsidRPr="00083F8A">
        <w:rPr>
          <w:szCs w:val="24"/>
        </w:rPr>
        <w:t xml:space="preserve"> обучение: особенности учебного курса в медицинском образовании // Современное образование, 2021. </w:t>
      </w:r>
    </w:p>
    <w:p w:rsidR="00083F8A" w:rsidRDefault="00083F8A" w:rsidP="00083F8A">
      <w:pPr>
        <w:ind w:left="-567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083F8A">
        <w:rPr>
          <w:szCs w:val="24"/>
        </w:rPr>
        <w:t xml:space="preserve">Лила А.М., Лопатин З.В. Построение занятия с использованием </w:t>
      </w:r>
      <w:proofErr w:type="spellStart"/>
      <w:r w:rsidRPr="00083F8A">
        <w:rPr>
          <w:szCs w:val="24"/>
        </w:rPr>
        <w:t>симуляционных</w:t>
      </w:r>
      <w:proofErr w:type="spellEnd"/>
      <w:r w:rsidRPr="00083F8A">
        <w:rPr>
          <w:szCs w:val="24"/>
        </w:rPr>
        <w:t xml:space="preserve"> методик // Специалист медицинского </w:t>
      </w:r>
      <w:proofErr w:type="spellStart"/>
      <w:r w:rsidRPr="00083F8A">
        <w:rPr>
          <w:szCs w:val="24"/>
        </w:rPr>
        <w:t>симуляционного</w:t>
      </w:r>
      <w:proofErr w:type="spellEnd"/>
      <w:r w:rsidRPr="00083F8A">
        <w:rPr>
          <w:szCs w:val="24"/>
        </w:rPr>
        <w:t xml:space="preserve"> обучения глава в книге. Москва</w:t>
      </w:r>
      <w:proofErr w:type="gramStart"/>
      <w:r w:rsidRPr="00083F8A">
        <w:rPr>
          <w:szCs w:val="24"/>
        </w:rPr>
        <w:t xml:space="preserve"> :</w:t>
      </w:r>
      <w:proofErr w:type="gramEnd"/>
      <w:r w:rsidRPr="00083F8A">
        <w:rPr>
          <w:szCs w:val="24"/>
        </w:rPr>
        <w:t xml:space="preserve"> </w:t>
      </w:r>
      <w:proofErr w:type="spellStart"/>
      <w:r w:rsidRPr="00083F8A">
        <w:rPr>
          <w:szCs w:val="24"/>
        </w:rPr>
        <w:t>Росомед</w:t>
      </w:r>
      <w:proofErr w:type="spellEnd"/>
      <w:r w:rsidRPr="00083F8A">
        <w:rPr>
          <w:szCs w:val="24"/>
        </w:rPr>
        <w:t>, 2016.</w:t>
      </w:r>
    </w:p>
    <w:p w:rsidR="00520DE7" w:rsidRPr="00083F8A" w:rsidRDefault="00083F8A" w:rsidP="00083F8A">
      <w:pPr>
        <w:ind w:left="-567" w:firstLine="567"/>
        <w:jc w:val="both"/>
        <w:rPr>
          <w:szCs w:val="24"/>
        </w:rPr>
      </w:pPr>
      <w:r>
        <w:rPr>
          <w:szCs w:val="24"/>
        </w:rPr>
        <w:t>3</w:t>
      </w:r>
      <w:r w:rsidR="00520DE7" w:rsidRPr="00083F8A">
        <w:rPr>
          <w:szCs w:val="24"/>
        </w:rPr>
        <w:t xml:space="preserve">. Мельникова И.И. </w:t>
      </w:r>
      <w:proofErr w:type="spellStart"/>
      <w:r w:rsidR="00520DE7" w:rsidRPr="00083F8A">
        <w:rPr>
          <w:szCs w:val="24"/>
        </w:rPr>
        <w:t>Симуляционное</w:t>
      </w:r>
      <w:proofErr w:type="spellEnd"/>
      <w:r w:rsidR="00520DE7" w:rsidRPr="00083F8A">
        <w:rPr>
          <w:szCs w:val="24"/>
        </w:rPr>
        <w:t xml:space="preserve"> обучение медицинских сестер – актуальность и перспективы /</w:t>
      </w:r>
      <w:r>
        <w:rPr>
          <w:szCs w:val="24"/>
        </w:rPr>
        <w:t xml:space="preserve">/ Сестринское дело, 2014. </w:t>
      </w:r>
    </w:p>
    <w:p w:rsidR="00520DE7" w:rsidRPr="00083F8A" w:rsidRDefault="00083F8A" w:rsidP="00083F8A">
      <w:pPr>
        <w:ind w:left="-567"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520DE7" w:rsidRPr="00083F8A">
        <w:rPr>
          <w:szCs w:val="24"/>
        </w:rPr>
        <w:t xml:space="preserve">Муравьев К.А., </w:t>
      </w:r>
      <w:proofErr w:type="spellStart"/>
      <w:r w:rsidR="00520DE7" w:rsidRPr="00083F8A">
        <w:rPr>
          <w:szCs w:val="24"/>
        </w:rPr>
        <w:t>Ходжаян</w:t>
      </w:r>
      <w:proofErr w:type="spellEnd"/>
      <w:r w:rsidR="00520DE7" w:rsidRPr="00083F8A">
        <w:rPr>
          <w:szCs w:val="24"/>
        </w:rPr>
        <w:t xml:space="preserve"> А.Б., Рой С.В. </w:t>
      </w:r>
      <w:proofErr w:type="spellStart"/>
      <w:r w:rsidR="00520DE7" w:rsidRPr="00083F8A">
        <w:rPr>
          <w:szCs w:val="24"/>
        </w:rPr>
        <w:t>Симуляционное</w:t>
      </w:r>
      <w:proofErr w:type="spellEnd"/>
      <w:r w:rsidR="00520DE7" w:rsidRPr="00083F8A">
        <w:rPr>
          <w:szCs w:val="24"/>
        </w:rPr>
        <w:t xml:space="preserve"> обучение в медицинском образовании – переломный момент// Фундаментальные исследования –2011</w:t>
      </w:r>
      <w:r>
        <w:rPr>
          <w:szCs w:val="24"/>
        </w:rPr>
        <w:t>.</w:t>
      </w: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>
      <w:pPr>
        <w:rPr>
          <w:rFonts w:ascii="Arial" w:hAnsi="Arial" w:cs="Arial"/>
          <w:color w:val="0A0A0A"/>
          <w:shd w:val="clear" w:color="auto" w:fill="FEFEFE"/>
        </w:rPr>
      </w:pPr>
    </w:p>
    <w:p w:rsidR="00A079F7" w:rsidRDefault="00A079F7"/>
    <w:sectPr w:rsidR="00A079F7" w:rsidSect="00083F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714"/>
    <w:multiLevelType w:val="hybridMultilevel"/>
    <w:tmpl w:val="584CB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2720D"/>
    <w:multiLevelType w:val="hybridMultilevel"/>
    <w:tmpl w:val="7F60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1B0"/>
    <w:multiLevelType w:val="hybridMultilevel"/>
    <w:tmpl w:val="57CC8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B3F9F"/>
    <w:multiLevelType w:val="hybridMultilevel"/>
    <w:tmpl w:val="FFC244F2"/>
    <w:lvl w:ilvl="0" w:tplc="9A5C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002B1"/>
    <w:multiLevelType w:val="hybridMultilevel"/>
    <w:tmpl w:val="F4FE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7808"/>
    <w:multiLevelType w:val="hybridMultilevel"/>
    <w:tmpl w:val="19B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291A"/>
    <w:multiLevelType w:val="hybridMultilevel"/>
    <w:tmpl w:val="28603F3C"/>
    <w:lvl w:ilvl="0" w:tplc="9A5C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8"/>
    <w:rsid w:val="000050F3"/>
    <w:rsid w:val="00083F8A"/>
    <w:rsid w:val="000B2025"/>
    <w:rsid w:val="001B22C9"/>
    <w:rsid w:val="00376C13"/>
    <w:rsid w:val="0046394D"/>
    <w:rsid w:val="00477AB4"/>
    <w:rsid w:val="00520DE7"/>
    <w:rsid w:val="0058432A"/>
    <w:rsid w:val="00586583"/>
    <w:rsid w:val="00615598"/>
    <w:rsid w:val="006947C3"/>
    <w:rsid w:val="00735189"/>
    <w:rsid w:val="00925C2B"/>
    <w:rsid w:val="00A079F7"/>
    <w:rsid w:val="00CC05B0"/>
    <w:rsid w:val="00D20F05"/>
    <w:rsid w:val="00DD2720"/>
    <w:rsid w:val="00E15AA8"/>
    <w:rsid w:val="00E91CF8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9F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3518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(2)_"/>
    <w:link w:val="20"/>
    <w:rsid w:val="00520DE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DE7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520DE7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rsid w:val="00520DE7"/>
    <w:rPr>
      <w:rFonts w:asciiTheme="minorHAnsi" w:eastAsiaTheme="minorEastAsia" w:hAnsiTheme="minorHAnsi"/>
      <w:sz w:val="22"/>
      <w:lang w:eastAsia="ru-RU"/>
    </w:rPr>
  </w:style>
  <w:style w:type="character" w:customStyle="1" w:styleId="lq">
    <w:name w:val="lq"/>
    <w:basedOn w:val="a0"/>
    <w:rsid w:val="00A079F7"/>
  </w:style>
  <w:style w:type="character" w:customStyle="1" w:styleId="fst">
    <w:name w:val="fst"/>
    <w:basedOn w:val="a0"/>
    <w:rsid w:val="00A079F7"/>
  </w:style>
  <w:style w:type="character" w:customStyle="1" w:styleId="30">
    <w:name w:val="Заголовок 3 Знак"/>
    <w:basedOn w:val="a0"/>
    <w:link w:val="3"/>
    <w:uiPriority w:val="9"/>
    <w:rsid w:val="00A079F7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9F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3518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(2)_"/>
    <w:link w:val="20"/>
    <w:rsid w:val="00520DE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DE7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520DE7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rsid w:val="00520DE7"/>
    <w:rPr>
      <w:rFonts w:asciiTheme="minorHAnsi" w:eastAsiaTheme="minorEastAsia" w:hAnsiTheme="minorHAnsi"/>
      <w:sz w:val="22"/>
      <w:lang w:eastAsia="ru-RU"/>
    </w:rPr>
  </w:style>
  <w:style w:type="character" w:customStyle="1" w:styleId="lq">
    <w:name w:val="lq"/>
    <w:basedOn w:val="a0"/>
    <w:rsid w:val="00A079F7"/>
  </w:style>
  <w:style w:type="character" w:customStyle="1" w:styleId="fst">
    <w:name w:val="fst"/>
    <w:basedOn w:val="a0"/>
    <w:rsid w:val="00A079F7"/>
  </w:style>
  <w:style w:type="character" w:customStyle="1" w:styleId="30">
    <w:name w:val="Заголовок 3 Знак"/>
    <w:basedOn w:val="a0"/>
    <w:link w:val="3"/>
    <w:uiPriority w:val="9"/>
    <w:rsid w:val="00A079F7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B96-1063-405A-9531-DFEB6EF2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Uset</cp:lastModifiedBy>
  <cp:revision>4</cp:revision>
  <cp:lastPrinted>2023-02-14T16:49:00Z</cp:lastPrinted>
  <dcterms:created xsi:type="dcterms:W3CDTF">2023-05-16T16:26:00Z</dcterms:created>
  <dcterms:modified xsi:type="dcterms:W3CDTF">2023-10-24T15:47:00Z</dcterms:modified>
</cp:coreProperties>
</file>