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D" w:rsidRPr="00122396" w:rsidRDefault="0099303D" w:rsidP="0099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2396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99303D" w:rsidRPr="00122396" w:rsidRDefault="0099303D" w:rsidP="0099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2396">
        <w:rPr>
          <w:rFonts w:ascii="Times New Roman" w:hAnsi="Times New Roman" w:cs="Times New Roman"/>
          <w:sz w:val="28"/>
          <w:szCs w:val="28"/>
        </w:rPr>
        <w:t>образовательное учреждение Саратовской области</w:t>
      </w:r>
    </w:p>
    <w:p w:rsidR="0099303D" w:rsidRPr="00122396" w:rsidRDefault="0099303D" w:rsidP="0099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2396">
        <w:rPr>
          <w:rFonts w:ascii="Times New Roman" w:hAnsi="Times New Roman" w:cs="Times New Roman"/>
          <w:sz w:val="28"/>
          <w:szCs w:val="28"/>
        </w:rPr>
        <w:t>«Энгельсский медицинский колледж Святого Луки (Войно-Ясенецкого)»</w:t>
      </w:r>
    </w:p>
    <w:p w:rsidR="0099303D" w:rsidRPr="00122396" w:rsidRDefault="0099303D" w:rsidP="0099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303D" w:rsidRPr="00122396" w:rsidRDefault="0099303D" w:rsidP="0099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303D" w:rsidRPr="00122396" w:rsidRDefault="0099303D" w:rsidP="00993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303D" w:rsidRPr="00122396" w:rsidRDefault="0099303D" w:rsidP="009930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303D" w:rsidRPr="007467F4" w:rsidRDefault="0099303D" w:rsidP="00440DF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7F4">
        <w:rPr>
          <w:rFonts w:ascii="Times New Roman" w:hAnsi="Times New Roman" w:cs="Times New Roman"/>
          <w:b/>
          <w:sz w:val="36"/>
          <w:szCs w:val="36"/>
        </w:rPr>
        <w:t>Методическая разработка открытого занятия</w:t>
      </w:r>
    </w:p>
    <w:p w:rsidR="0099303D" w:rsidRPr="001A015E" w:rsidRDefault="00CA6BBF" w:rsidP="001A015E">
      <w:pPr>
        <w:pStyle w:val="a5"/>
        <w:jc w:val="center"/>
        <w:rPr>
          <w:b/>
          <w:sz w:val="28"/>
          <w:szCs w:val="28"/>
        </w:rPr>
      </w:pPr>
      <w:r w:rsidRPr="00DE7924">
        <w:rPr>
          <w:b/>
          <w:sz w:val="28"/>
          <w:szCs w:val="28"/>
        </w:rPr>
        <w:t xml:space="preserve">Урок </w:t>
      </w:r>
      <w:r w:rsidRPr="00DE7924">
        <w:rPr>
          <w:b/>
          <w:sz w:val="28"/>
          <w:szCs w:val="28"/>
        </w:rPr>
        <w:softHyphen/>
        <w:t xml:space="preserve">игра  </w:t>
      </w:r>
      <w:r w:rsidR="00DE0122" w:rsidRPr="00DE7924">
        <w:rPr>
          <w:b/>
          <w:sz w:val="28"/>
          <w:szCs w:val="28"/>
        </w:rPr>
        <w:t>«Брейн-ринг» по теме:</w:t>
      </w:r>
    </w:p>
    <w:p w:rsidR="00DE7924" w:rsidRPr="00AF195A" w:rsidRDefault="0099303D" w:rsidP="00DE7924">
      <w:pPr>
        <w:spacing w:line="360" w:lineRule="auto"/>
        <w:ind w:firstLine="0"/>
        <w:jc w:val="center"/>
        <w:rPr>
          <w:i/>
          <w:sz w:val="32"/>
          <w:szCs w:val="32"/>
        </w:rPr>
      </w:pPr>
      <w:r w:rsidRPr="00AF195A">
        <w:rPr>
          <w:b/>
          <w:i/>
          <w:sz w:val="32"/>
          <w:szCs w:val="32"/>
        </w:rPr>
        <w:t>«</w:t>
      </w:r>
      <w:r w:rsidR="00DE0122" w:rsidRPr="00AF195A">
        <w:rPr>
          <w:i/>
          <w:sz w:val="32"/>
          <w:szCs w:val="32"/>
        </w:rPr>
        <w:t>Микробиологическая диагностика поверхностных, оппортунистических микозов. Комплексное исследование возбудителей патогенных микозов. Контрольная работа</w:t>
      </w:r>
      <w:r w:rsidRPr="00AF195A">
        <w:rPr>
          <w:b/>
          <w:i/>
          <w:sz w:val="32"/>
          <w:szCs w:val="32"/>
        </w:rPr>
        <w:t>»</w:t>
      </w:r>
    </w:p>
    <w:p w:rsidR="0099303D" w:rsidRPr="00DE7924" w:rsidRDefault="0099303D" w:rsidP="009930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page" w:tblpX="6733" w:tblpY="116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6"/>
      </w:tblGrid>
      <w:tr w:rsidR="001A015E" w:rsidTr="001A015E">
        <w:tc>
          <w:tcPr>
            <w:tcW w:w="4786" w:type="dxa"/>
          </w:tcPr>
          <w:p w:rsidR="001A015E" w:rsidRPr="00DE7924" w:rsidRDefault="001A015E" w:rsidP="001A01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92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Подготовлена:</w:t>
            </w:r>
          </w:p>
          <w:p w:rsidR="001A015E" w:rsidRPr="00DE7924" w:rsidRDefault="001A015E" w:rsidP="001A01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924">
              <w:rPr>
                <w:rFonts w:ascii="Times New Roman" w:hAnsi="Times New Roman" w:cs="Times New Roman"/>
                <w:sz w:val="28"/>
                <w:szCs w:val="28"/>
              </w:rPr>
              <w:t>преподавателем Зотовой Н.А.</w:t>
            </w:r>
          </w:p>
          <w:p w:rsidR="001A015E" w:rsidRPr="00DE7924" w:rsidRDefault="001A015E" w:rsidP="001A01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924">
              <w:rPr>
                <w:rFonts w:ascii="Times New Roman" w:hAnsi="Times New Roman" w:cs="Times New Roman"/>
                <w:sz w:val="28"/>
                <w:szCs w:val="28"/>
              </w:rPr>
              <w:t>ПМ.04 Проведение лабораторных микробиологических и иммунологических исследований</w:t>
            </w:r>
          </w:p>
          <w:p w:rsidR="001A015E" w:rsidRPr="00DE7924" w:rsidRDefault="001A015E" w:rsidP="001A01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924">
              <w:rPr>
                <w:rFonts w:ascii="Times New Roman" w:hAnsi="Times New Roman" w:cs="Times New Roman"/>
                <w:sz w:val="28"/>
                <w:szCs w:val="28"/>
              </w:rPr>
              <w:t>Специальность 31.02.03 Лабораторная диагностика</w:t>
            </w:r>
          </w:p>
        </w:tc>
      </w:tr>
    </w:tbl>
    <w:p w:rsidR="001A015E" w:rsidRDefault="00AF195A" w:rsidP="00DE7924">
      <w:pPr>
        <w:spacing w:line="360" w:lineRule="auto"/>
        <w:ind w:left="35"/>
      </w:pPr>
      <w:r>
        <w:rPr>
          <w:noProof/>
          <w:lang w:eastAsia="ru-RU"/>
        </w:rPr>
        <w:drawing>
          <wp:inline distT="0" distB="0" distL="0" distR="0">
            <wp:extent cx="2044987" cy="3240000"/>
            <wp:effectExtent l="19050" t="0" r="0" b="0"/>
            <wp:docPr id="1" name="Рисунок 1" descr="http://adambolmaisyn.ucoz.ru/_ld/0/84927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bolmaisyn.ucoz.ru/_ld/0/849275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87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5E" w:rsidRDefault="001A015E" w:rsidP="00DE7924">
      <w:pPr>
        <w:spacing w:line="360" w:lineRule="auto"/>
        <w:ind w:left="35"/>
      </w:pPr>
    </w:p>
    <w:p w:rsidR="001A015E" w:rsidRDefault="001A015E" w:rsidP="00DE7924">
      <w:pPr>
        <w:spacing w:line="360" w:lineRule="auto"/>
        <w:ind w:left="35"/>
      </w:pPr>
    </w:p>
    <w:p w:rsidR="001A015E" w:rsidRDefault="001A015E" w:rsidP="00DE7924">
      <w:pPr>
        <w:spacing w:line="360" w:lineRule="auto"/>
        <w:ind w:left="35"/>
      </w:pPr>
    </w:p>
    <w:p w:rsidR="001A015E" w:rsidRDefault="001A015E" w:rsidP="00DE7924">
      <w:pPr>
        <w:spacing w:line="360" w:lineRule="auto"/>
        <w:ind w:left="35"/>
      </w:pPr>
    </w:p>
    <w:p w:rsidR="001A015E" w:rsidRDefault="001A015E" w:rsidP="00DE7924">
      <w:pPr>
        <w:spacing w:line="360" w:lineRule="auto"/>
        <w:ind w:left="35"/>
      </w:pPr>
    </w:p>
    <w:p w:rsidR="001A015E" w:rsidRDefault="001A015E" w:rsidP="00DE7924">
      <w:pPr>
        <w:spacing w:line="360" w:lineRule="auto"/>
        <w:ind w:left="35"/>
      </w:pPr>
    </w:p>
    <w:p w:rsidR="001A015E" w:rsidRDefault="001A015E" w:rsidP="00DE7924">
      <w:pPr>
        <w:spacing w:line="360" w:lineRule="auto"/>
        <w:ind w:left="35"/>
      </w:pPr>
    </w:p>
    <w:p w:rsidR="00DE7924" w:rsidRDefault="001A015E" w:rsidP="00B60579">
      <w:pPr>
        <w:spacing w:line="360" w:lineRule="auto"/>
        <w:ind w:left="35"/>
        <w:jc w:val="center"/>
      </w:pPr>
      <w:r>
        <w:t>Энгельс 2021</w:t>
      </w:r>
      <w:r w:rsidR="00DE7924">
        <w:br w:type="page"/>
      </w:r>
    </w:p>
    <w:p w:rsidR="00DE0122" w:rsidRPr="00AF195A" w:rsidRDefault="00DE0122" w:rsidP="00CA6BBF">
      <w:pPr>
        <w:rPr>
          <w:sz w:val="24"/>
          <w:szCs w:val="24"/>
        </w:rPr>
      </w:pPr>
    </w:p>
    <w:tbl>
      <w:tblPr>
        <w:tblW w:w="10244" w:type="dxa"/>
        <w:tblInd w:w="-176" w:type="dxa"/>
        <w:tblLook w:val="04A0"/>
      </w:tblPr>
      <w:tblGrid>
        <w:gridCol w:w="5664"/>
        <w:gridCol w:w="4580"/>
      </w:tblGrid>
      <w:tr w:rsidR="0099303D" w:rsidRPr="00AF195A" w:rsidTr="00AF195A">
        <w:trPr>
          <w:trHeight w:val="1741"/>
        </w:trPr>
        <w:tc>
          <w:tcPr>
            <w:tcW w:w="5664" w:type="dxa"/>
          </w:tcPr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ЦМК Лабораторная диагностика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протокол № ____от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«___»________20__г.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Председатель  ЦМК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_________________Е.А. </w:t>
            </w:r>
            <w:proofErr w:type="spellStart"/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Веревина</w:t>
            </w:r>
            <w:proofErr w:type="spellEnd"/>
          </w:p>
        </w:tc>
        <w:tc>
          <w:tcPr>
            <w:tcW w:w="4580" w:type="dxa"/>
          </w:tcPr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протокол №__от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«___» _______20___г.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Председатель Метод. совета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99303D" w:rsidRPr="00AF195A" w:rsidRDefault="0099303D" w:rsidP="00E234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95A">
              <w:rPr>
                <w:rFonts w:ascii="Times New Roman" w:hAnsi="Times New Roman" w:cs="Times New Roman"/>
                <w:sz w:val="24"/>
                <w:szCs w:val="24"/>
              </w:rPr>
              <w:t>___________Э.В. Никитина</w:t>
            </w:r>
          </w:p>
        </w:tc>
      </w:tr>
    </w:tbl>
    <w:p w:rsidR="0099303D" w:rsidRDefault="0099303D" w:rsidP="009930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303D" w:rsidRDefault="0099303D" w:rsidP="0099303D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303D" w:rsidRPr="00AF195A" w:rsidRDefault="00CA6BBF" w:rsidP="00CA6BBF">
      <w:pPr>
        <w:rPr>
          <w:sz w:val="24"/>
          <w:szCs w:val="24"/>
        </w:rPr>
      </w:pPr>
      <w:r w:rsidRPr="00AF195A">
        <w:rPr>
          <w:sz w:val="24"/>
          <w:szCs w:val="24"/>
        </w:rPr>
        <w:t>В данной методической разработке изложена методика проведения открытого игрового урока по типу телевизионной версии игры «Брейн- ринг».  Предполагаемая форма проведения занятия позволит закрепить полученные знания по изученным темам раздела микологии, предоставит возможность студентам проявить самостоятельность в приятии решений, умение работать в группах, организаторские и исполнительские способности.</w:t>
      </w:r>
    </w:p>
    <w:p w:rsidR="00CA6BBF" w:rsidRDefault="00CA6BBF" w:rsidP="00CA6BBF">
      <w:pPr>
        <w:rPr>
          <w:rFonts w:eastAsiaTheme="minorEastAsia"/>
          <w:lang w:eastAsia="ru-RU"/>
        </w:rPr>
      </w:pPr>
      <w:r>
        <w:br w:type="page"/>
      </w:r>
    </w:p>
    <w:p w:rsidR="00CB17E0" w:rsidRDefault="0021721E" w:rsidP="0021721E">
      <w:pPr>
        <w:jc w:val="center"/>
        <w:rPr>
          <w:b/>
          <w:sz w:val="24"/>
          <w:szCs w:val="24"/>
        </w:rPr>
      </w:pPr>
      <w:r w:rsidRPr="0021721E">
        <w:rPr>
          <w:b/>
          <w:sz w:val="24"/>
          <w:szCs w:val="24"/>
        </w:rPr>
        <w:lastRenderedPageBreak/>
        <w:t>Содержание</w:t>
      </w:r>
    </w:p>
    <w:p w:rsidR="009A2C3F" w:rsidRPr="0021721E" w:rsidRDefault="009A2C3F" w:rsidP="0021721E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6"/>
        <w:gridCol w:w="8473"/>
        <w:gridCol w:w="672"/>
      </w:tblGrid>
      <w:tr w:rsidR="009A2C3F" w:rsidTr="00BC2E59">
        <w:trPr>
          <w:trHeight w:val="294"/>
        </w:trPr>
        <w:tc>
          <w:tcPr>
            <w:tcW w:w="426" w:type="dxa"/>
          </w:tcPr>
          <w:p w:rsidR="009A2C3F" w:rsidRPr="00BC2E59" w:rsidRDefault="009A2C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1.</w:t>
            </w:r>
          </w:p>
        </w:tc>
        <w:tc>
          <w:tcPr>
            <w:tcW w:w="8473" w:type="dxa"/>
          </w:tcPr>
          <w:p w:rsidR="009A2C3F" w:rsidRPr="00BC2E59" w:rsidRDefault="009A2C3F" w:rsidP="009A2C3F">
            <w:pPr>
              <w:tabs>
                <w:tab w:val="center" w:pos="4128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rFonts w:eastAsia="Times New Roman"/>
                <w:bCs/>
                <w:color w:val="000000"/>
                <w:sz w:val="24"/>
                <w:szCs w:val="24"/>
              </w:rPr>
              <w:t>Пояснительная записка.</w:t>
            </w:r>
            <w:r w:rsidRPr="00BC2E59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72" w:type="dxa"/>
          </w:tcPr>
          <w:p w:rsidR="009A2C3F" w:rsidRPr="00BC2E59" w:rsidRDefault="00BC2E5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4</w:t>
            </w:r>
          </w:p>
        </w:tc>
      </w:tr>
      <w:tr w:rsidR="009A2C3F" w:rsidTr="00BC2E59">
        <w:tc>
          <w:tcPr>
            <w:tcW w:w="426" w:type="dxa"/>
          </w:tcPr>
          <w:p w:rsidR="009A2C3F" w:rsidRPr="00BC2E59" w:rsidRDefault="009A2C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2.</w:t>
            </w:r>
          </w:p>
        </w:tc>
        <w:tc>
          <w:tcPr>
            <w:tcW w:w="8473" w:type="dxa"/>
          </w:tcPr>
          <w:p w:rsidR="009A2C3F" w:rsidRPr="00BC2E59" w:rsidRDefault="009A2C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rFonts w:eastAsia="Times New Roman"/>
                <w:bCs/>
                <w:color w:val="000000"/>
                <w:sz w:val="24"/>
                <w:szCs w:val="24"/>
              </w:rPr>
              <w:t>Список литературы.</w:t>
            </w:r>
          </w:p>
        </w:tc>
        <w:tc>
          <w:tcPr>
            <w:tcW w:w="672" w:type="dxa"/>
          </w:tcPr>
          <w:p w:rsidR="009A2C3F" w:rsidRPr="00BC2E59" w:rsidRDefault="00BC2E5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7</w:t>
            </w:r>
          </w:p>
        </w:tc>
      </w:tr>
      <w:tr w:rsidR="009A2C3F" w:rsidTr="00BC2E59">
        <w:tc>
          <w:tcPr>
            <w:tcW w:w="426" w:type="dxa"/>
          </w:tcPr>
          <w:p w:rsidR="009A2C3F" w:rsidRPr="00BC2E59" w:rsidRDefault="009A2C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3.</w:t>
            </w:r>
          </w:p>
        </w:tc>
        <w:tc>
          <w:tcPr>
            <w:tcW w:w="8473" w:type="dxa"/>
          </w:tcPr>
          <w:p w:rsidR="009A2C3F" w:rsidRPr="00BC2E59" w:rsidRDefault="009A2C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Технологическая карта практического занятия.</w:t>
            </w:r>
          </w:p>
        </w:tc>
        <w:tc>
          <w:tcPr>
            <w:tcW w:w="672" w:type="dxa"/>
          </w:tcPr>
          <w:p w:rsidR="009A2C3F" w:rsidRPr="00BC2E59" w:rsidRDefault="00BC2E5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8</w:t>
            </w:r>
          </w:p>
        </w:tc>
      </w:tr>
      <w:tr w:rsidR="009A2C3F" w:rsidTr="00BC2E59">
        <w:tc>
          <w:tcPr>
            <w:tcW w:w="426" w:type="dxa"/>
          </w:tcPr>
          <w:p w:rsidR="009A2C3F" w:rsidRPr="00BC2E59" w:rsidRDefault="009A2C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4.</w:t>
            </w:r>
          </w:p>
        </w:tc>
        <w:tc>
          <w:tcPr>
            <w:tcW w:w="8473" w:type="dxa"/>
          </w:tcPr>
          <w:p w:rsidR="00BC2E59" w:rsidRPr="00BC2E59" w:rsidRDefault="00BC2E59" w:rsidP="00BC2E59">
            <w:pPr>
              <w:ind w:firstLine="0"/>
              <w:jc w:val="both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Разработка урок- игра  по микробиологии</w:t>
            </w:r>
            <w:r>
              <w:rPr>
                <w:sz w:val="24"/>
                <w:szCs w:val="24"/>
              </w:rPr>
              <w:t xml:space="preserve"> </w:t>
            </w:r>
            <w:r w:rsidRPr="00BC2E59">
              <w:rPr>
                <w:sz w:val="24"/>
                <w:szCs w:val="24"/>
              </w:rPr>
              <w:t>«</w:t>
            </w:r>
            <w:proofErr w:type="spellStart"/>
            <w:r w:rsidRPr="00BC2E59">
              <w:rPr>
                <w:sz w:val="24"/>
                <w:szCs w:val="24"/>
              </w:rPr>
              <w:t>брейн-ринг</w:t>
            </w:r>
            <w:proofErr w:type="spellEnd"/>
            <w:r w:rsidRPr="00BC2E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A2C3F" w:rsidRPr="00BC2E59" w:rsidRDefault="009A2C3F" w:rsidP="009A2C3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9A2C3F" w:rsidRPr="00BC2E59" w:rsidRDefault="00BC2E5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C3F" w:rsidTr="00BC2E59">
        <w:tc>
          <w:tcPr>
            <w:tcW w:w="426" w:type="dxa"/>
          </w:tcPr>
          <w:p w:rsidR="009A2C3F" w:rsidRPr="00BC2E59" w:rsidRDefault="009A2C3F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5</w:t>
            </w:r>
          </w:p>
        </w:tc>
        <w:tc>
          <w:tcPr>
            <w:tcW w:w="8473" w:type="dxa"/>
          </w:tcPr>
          <w:p w:rsidR="009A2C3F" w:rsidRPr="00BC2E59" w:rsidRDefault="00383657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BC2E59">
              <w:rPr>
                <w:sz w:val="24"/>
                <w:szCs w:val="24"/>
              </w:rPr>
              <w:t>Приложение 1-5</w:t>
            </w:r>
            <w:r w:rsidR="00BC2E59"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9A2C3F" w:rsidRPr="00BC2E59" w:rsidRDefault="00BC2E5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1721E" w:rsidRDefault="0021721E" w:rsidP="00BC2E59">
      <w:pPr>
        <w:tabs>
          <w:tab w:val="right" w:pos="9355"/>
        </w:tabs>
        <w:spacing w:after="200" w:line="276" w:lineRule="auto"/>
        <w:ind w:firstLine="0"/>
      </w:pPr>
      <w:r>
        <w:br w:type="page"/>
      </w:r>
      <w:r w:rsidR="00BC2E59">
        <w:lastRenderedPageBreak/>
        <w:tab/>
      </w:r>
    </w:p>
    <w:p w:rsidR="00CB17E0" w:rsidRDefault="00CB17E0" w:rsidP="00CA6BBF">
      <w:pPr>
        <w:rPr>
          <w:b/>
          <w:sz w:val="24"/>
          <w:szCs w:val="24"/>
        </w:rPr>
      </w:pPr>
      <w:r w:rsidRPr="00AF195A">
        <w:rPr>
          <w:b/>
          <w:sz w:val="24"/>
          <w:szCs w:val="24"/>
        </w:rPr>
        <w:t>Пояснительная записка</w:t>
      </w:r>
    </w:p>
    <w:p w:rsidR="00AF195A" w:rsidRPr="00AF195A" w:rsidRDefault="00AF195A" w:rsidP="00CA6BBF">
      <w:pPr>
        <w:rPr>
          <w:b/>
          <w:sz w:val="24"/>
          <w:szCs w:val="24"/>
        </w:rPr>
      </w:pPr>
    </w:p>
    <w:p w:rsidR="008A6305" w:rsidRPr="00AF195A" w:rsidRDefault="008A6305" w:rsidP="00E8786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AF195A">
        <w:rPr>
          <w:rFonts w:eastAsia="Times New Roman"/>
          <w:color w:val="000000"/>
          <w:sz w:val="24"/>
          <w:szCs w:val="24"/>
        </w:rPr>
        <w:t xml:space="preserve">Методическая разработка </w:t>
      </w:r>
      <w:r w:rsidR="00C80FBA">
        <w:rPr>
          <w:rFonts w:eastAsia="Times New Roman"/>
          <w:color w:val="000000"/>
          <w:sz w:val="24"/>
          <w:szCs w:val="24"/>
        </w:rPr>
        <w:t xml:space="preserve">содержит теоретический, </w:t>
      </w:r>
      <w:r w:rsidRPr="00AF195A">
        <w:rPr>
          <w:rFonts w:eastAsia="Times New Roman"/>
          <w:color w:val="000000"/>
          <w:sz w:val="24"/>
          <w:szCs w:val="24"/>
        </w:rPr>
        <w:t>дидактический и контролир</w:t>
      </w:r>
      <w:r w:rsidR="00C80FBA">
        <w:rPr>
          <w:rFonts w:eastAsia="Times New Roman"/>
          <w:color w:val="000000"/>
          <w:sz w:val="24"/>
          <w:szCs w:val="24"/>
        </w:rPr>
        <w:t xml:space="preserve">ующий материал, подобранный </w:t>
      </w:r>
      <w:r w:rsidRPr="00AF195A">
        <w:rPr>
          <w:rFonts w:eastAsia="Times New Roman"/>
          <w:color w:val="000000"/>
          <w:sz w:val="24"/>
          <w:szCs w:val="24"/>
        </w:rPr>
        <w:t>с целью использования его на занятиях.</w:t>
      </w:r>
    </w:p>
    <w:p w:rsidR="00E87869" w:rsidRPr="00AF195A" w:rsidRDefault="008A6305" w:rsidP="00E8786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  <w:r w:rsidRPr="008A6305"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  <w:t xml:space="preserve">Повышение эффективности образования, в соответствии с новымиобразовательными стандартами, зависит от степени активной позициистудентов в учебном процессе. В связи с этим перед преподавателями специальных дисциплинставятся задачи поиска новых форм обучения, способствующих развитиюинтереса к обучению и получаемой профессии. </w:t>
      </w:r>
    </w:p>
    <w:p w:rsidR="00E87869" w:rsidRPr="00AF195A" w:rsidRDefault="008A6305" w:rsidP="00E87869">
      <w:pPr>
        <w:shd w:val="clear" w:color="auto" w:fill="FFFFFF"/>
        <w:ind w:firstLine="0"/>
        <w:jc w:val="both"/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  <w:r w:rsidRPr="008A6305"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  <w:t xml:space="preserve">В этом немаловажную роль играют активные методы обучения. Одним из ведущих методов активного обучения в профессиональном образовании является урок- игра, которая способствует усвоению знаний и формированию профессиональных умений и навыков. </w:t>
      </w:r>
    </w:p>
    <w:p w:rsidR="000F0F1A" w:rsidRPr="00AF195A" w:rsidRDefault="008A6305" w:rsidP="00440DF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  <w:r w:rsidRPr="008A6305"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  <w:t>Таким образом, применение нестандартных уроков для подготовки специалистов позволяют студентам получать знания, умения и навыки, а также развивать память, мышление, творческий потенциал, для реализаций требований, предъявляемых к будущим специалистам. Игровые технологии позволяют создавать на занятиях непринужденную обстановку и вовл</w:t>
      </w:r>
      <w:r w:rsidR="00E87869" w:rsidRPr="00AF195A"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  <w:t>ечь студентов к обсуждению.</w:t>
      </w:r>
    </w:p>
    <w:p w:rsidR="00440DF8" w:rsidRPr="00AF195A" w:rsidRDefault="00440DF8" w:rsidP="00440DF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shd w:val="clear" w:color="auto" w:fill="auto"/>
          <w:lang w:eastAsia="ru-RU"/>
        </w:rPr>
      </w:pPr>
    </w:p>
    <w:p w:rsidR="00440DF8" w:rsidRDefault="000F0F1A" w:rsidP="00440DF8">
      <w:pPr>
        <w:pStyle w:val="a5"/>
        <w:spacing w:before="0" w:beforeAutospacing="0" w:after="0" w:afterAutospacing="0"/>
        <w:jc w:val="both"/>
        <w:rPr>
          <w:b/>
          <w:u w:val="single"/>
        </w:rPr>
      </w:pPr>
      <w:r w:rsidRPr="00AF195A">
        <w:rPr>
          <w:b/>
          <w:u w:val="single"/>
        </w:rPr>
        <w:t>Цели занятия</w:t>
      </w:r>
    </w:p>
    <w:p w:rsidR="00AF195A" w:rsidRPr="00AF195A" w:rsidRDefault="00AF195A" w:rsidP="00440DF8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F195A">
        <w:rPr>
          <w:b/>
        </w:rPr>
        <w:t>1.Методические: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Продемонстрировать методику повышения эффективности усвоения учебного материала за счет: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использования в учебном процессе личностно-ориентированных технологий с элементами развивающего обучения;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демонстрации интеграционных связей;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применения технических средств обучения с целью визуализации учебного материала для повышения активности мыслительной деятельности студентов.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F195A">
        <w:rPr>
          <w:b/>
        </w:rPr>
        <w:t>2. Образовательные: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обобщить, систематизировать и закрепить знания студентов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сформировать у студентов знание, научных, медицинских понятий.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контроль усвоения уровня знаний студентов по предложенной теме.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F195A">
        <w:rPr>
          <w:b/>
        </w:rPr>
        <w:t>3. Развивающие: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расширить диапазон знаний по предложенной теме;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развить умение самостоятельной работы по применению полученных знаний;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развить способности анализировать, интерпретировать, сопоставлять факты в командной игре;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продолжить формирование умения вести дискуссию;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- способствовать развитию творческого потенциала студентов.</w:t>
      </w:r>
    </w:p>
    <w:p w:rsidR="000F0F1A" w:rsidRPr="00AF195A" w:rsidRDefault="000F0F1A" w:rsidP="00440DF8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F195A">
        <w:rPr>
          <w:b/>
        </w:rPr>
        <w:t>4. Воспитательные.</w:t>
      </w:r>
    </w:p>
    <w:p w:rsidR="00AF195A" w:rsidRDefault="00286DEB" w:rsidP="00440DF8">
      <w:pPr>
        <w:jc w:val="both"/>
        <w:rPr>
          <w:sz w:val="24"/>
          <w:szCs w:val="24"/>
        </w:rPr>
      </w:pPr>
      <w:r w:rsidRPr="00AF195A">
        <w:rPr>
          <w:sz w:val="24"/>
          <w:szCs w:val="24"/>
        </w:rPr>
        <w:t>способствовать  привитию ответственности, старател</w:t>
      </w:r>
      <w:r w:rsidR="00440DF8" w:rsidRPr="00AF195A">
        <w:rPr>
          <w:sz w:val="24"/>
          <w:szCs w:val="24"/>
        </w:rPr>
        <w:t>ьности, аккуратности при работе.</w:t>
      </w:r>
    </w:p>
    <w:p w:rsidR="000F0F1A" w:rsidRPr="00AF195A" w:rsidRDefault="00AF195A" w:rsidP="00AF195A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0DF8" w:rsidRPr="00AF195A" w:rsidRDefault="00440DF8" w:rsidP="00440DF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F195A">
        <w:rPr>
          <w:rFonts w:eastAsia="Times New Roman"/>
          <w:b/>
          <w:bCs/>
          <w:color w:val="000000"/>
          <w:sz w:val="24"/>
          <w:szCs w:val="24"/>
          <w:u w:val="single"/>
        </w:rPr>
        <w:lastRenderedPageBreak/>
        <w:t>Формируемые компетенции:</w:t>
      </w:r>
    </w:p>
    <w:p w:rsidR="00CB17E0" w:rsidRDefault="00CB17E0" w:rsidP="00CA6BBF"/>
    <w:tbl>
      <w:tblPr>
        <w:tblW w:w="9601" w:type="dxa"/>
        <w:tblInd w:w="-15" w:type="dxa"/>
        <w:tblLayout w:type="fixed"/>
        <w:tblLook w:val="0000"/>
      </w:tblPr>
      <w:tblGrid>
        <w:gridCol w:w="1595"/>
        <w:gridCol w:w="8006"/>
      </w:tblGrid>
      <w:tr w:rsidR="00CB17E0" w:rsidTr="00E234D1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Код компетенций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CB17E0" w:rsidTr="00E234D1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ПК 4.1.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Готовить рабочее место для проведения лабораторных микробиологических исследований.</w:t>
            </w:r>
          </w:p>
        </w:tc>
      </w:tr>
      <w:tr w:rsidR="00CB17E0" w:rsidTr="00E234D1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ПК 4.2.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</w:tr>
      <w:tr w:rsidR="00CB17E0" w:rsidTr="00E234D1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ПК 4.3.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Регистрировать результаты проведенных исследований.</w:t>
            </w:r>
          </w:p>
        </w:tc>
      </w:tr>
      <w:tr w:rsidR="00CB17E0" w:rsidTr="00E234D1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ПК 4.4.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CB17E0" w:rsidTr="00E234D1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17E0" w:rsidTr="00E234D1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4.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5.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6.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7.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8.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9.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10.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11.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B17E0" w:rsidTr="00E234D1">
        <w:trPr>
          <w:trHeight w:val="325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12.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13.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B17E0" w:rsidTr="00E234D1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0" w:rsidRPr="00440DF8" w:rsidRDefault="00CB17E0" w:rsidP="00440DF8">
            <w:pPr>
              <w:ind w:firstLine="0"/>
              <w:jc w:val="right"/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ОК 14.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17E0" w:rsidRPr="00440DF8" w:rsidRDefault="00CB17E0" w:rsidP="00CA6BBF">
            <w:pPr>
              <w:rPr>
                <w:sz w:val="24"/>
                <w:szCs w:val="24"/>
              </w:rPr>
            </w:pPr>
            <w:r w:rsidRPr="00440DF8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B17E0" w:rsidRPr="00C26621" w:rsidRDefault="00CB17E0" w:rsidP="00CA6BBF"/>
    <w:p w:rsidR="00CB17E0" w:rsidRDefault="00CB17E0" w:rsidP="00DE7924">
      <w:pPr>
        <w:jc w:val="both"/>
      </w:pPr>
    </w:p>
    <w:p w:rsidR="00CB17E0" w:rsidRDefault="00CB17E0" w:rsidP="00DE7924">
      <w:pPr>
        <w:jc w:val="both"/>
        <w:rPr>
          <w:b/>
          <w:sz w:val="24"/>
          <w:szCs w:val="24"/>
          <w:u w:val="single"/>
        </w:rPr>
      </w:pPr>
      <w:r w:rsidRPr="00DE7924">
        <w:rPr>
          <w:b/>
          <w:sz w:val="24"/>
          <w:szCs w:val="24"/>
          <w:u w:val="single"/>
        </w:rPr>
        <w:t>После изучения темы студент должен:</w:t>
      </w:r>
    </w:p>
    <w:p w:rsidR="00AF195A" w:rsidRPr="00DE7924" w:rsidRDefault="00AF195A" w:rsidP="00DE7924">
      <w:pPr>
        <w:jc w:val="both"/>
        <w:rPr>
          <w:b/>
          <w:sz w:val="24"/>
          <w:szCs w:val="24"/>
          <w:u w:val="single"/>
        </w:rPr>
      </w:pPr>
    </w:p>
    <w:p w:rsidR="000F0F1A" w:rsidRPr="00DE7924" w:rsidRDefault="000F0F1A" w:rsidP="00DE7924">
      <w:pPr>
        <w:jc w:val="both"/>
        <w:rPr>
          <w:b/>
          <w:sz w:val="24"/>
          <w:szCs w:val="24"/>
        </w:rPr>
      </w:pPr>
      <w:r w:rsidRPr="00DE7924">
        <w:rPr>
          <w:b/>
          <w:sz w:val="24"/>
          <w:szCs w:val="24"/>
        </w:rPr>
        <w:t>уметь: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принимать, регистрировать, отбирать клинический материал, пробы объектов внешней среды и пищевых продуктов;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оценивать результат проведенных исследований;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вести учетно-отчетную документацию;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осуществлять подготовку реактивов, лабораторного оборудования и аппаратуры для исследования;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:rsidR="000F0F1A" w:rsidRPr="00DE7924" w:rsidRDefault="000F0F1A" w:rsidP="00DE7924">
      <w:pPr>
        <w:jc w:val="both"/>
        <w:rPr>
          <w:b/>
          <w:sz w:val="24"/>
          <w:szCs w:val="24"/>
        </w:rPr>
      </w:pPr>
      <w:r w:rsidRPr="00DE7924">
        <w:rPr>
          <w:b/>
          <w:sz w:val="24"/>
          <w:szCs w:val="24"/>
        </w:rPr>
        <w:t>знать: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задачи, структуру, оборудование, правила работы и техники безопасности в микробиологической лаборатории;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>- общие характеристики микроорганизмов, имеющие значение для лабораторной диагностики;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E7924">
        <w:rPr>
          <w:sz w:val="24"/>
          <w:szCs w:val="24"/>
        </w:rPr>
        <w:t xml:space="preserve">- требования к организации работы с микроорганизмами </w:t>
      </w:r>
      <w:r w:rsidRPr="00DE7924">
        <w:rPr>
          <w:sz w:val="24"/>
          <w:szCs w:val="24"/>
          <w:lang w:val="en-US"/>
        </w:rPr>
        <w:t>III</w:t>
      </w:r>
      <w:r w:rsidRPr="00DE7924">
        <w:rPr>
          <w:sz w:val="24"/>
          <w:szCs w:val="24"/>
        </w:rPr>
        <w:t>–</w:t>
      </w:r>
      <w:r w:rsidRPr="00DE7924">
        <w:rPr>
          <w:sz w:val="24"/>
          <w:szCs w:val="24"/>
          <w:lang w:val="en-US"/>
        </w:rPr>
        <w:t>IV</w:t>
      </w:r>
      <w:r w:rsidRPr="00DE7924">
        <w:rPr>
          <w:sz w:val="24"/>
          <w:szCs w:val="24"/>
        </w:rPr>
        <w:t xml:space="preserve"> групп патогенности.</w:t>
      </w:r>
    </w:p>
    <w:p w:rsidR="000F0F1A" w:rsidRPr="00DE7924" w:rsidRDefault="000F0F1A" w:rsidP="00DE7924">
      <w:pPr>
        <w:pStyle w:val="a"/>
        <w:numPr>
          <w:ilvl w:val="0"/>
          <w:numId w:val="0"/>
        </w:numPr>
        <w:ind w:left="227"/>
        <w:rPr>
          <w:sz w:val="24"/>
          <w:szCs w:val="24"/>
        </w:rPr>
      </w:pPr>
    </w:p>
    <w:p w:rsidR="00CB17E0" w:rsidRDefault="00CB17E0" w:rsidP="00CA6BBF">
      <w:pPr>
        <w:rPr>
          <w:sz w:val="24"/>
          <w:szCs w:val="24"/>
        </w:rPr>
      </w:pPr>
      <w:r w:rsidRPr="00AF195A">
        <w:rPr>
          <w:b/>
          <w:sz w:val="24"/>
          <w:szCs w:val="24"/>
          <w:u w:val="single"/>
        </w:rPr>
        <w:t xml:space="preserve">Междисциплинарные связи: </w:t>
      </w:r>
      <w:r w:rsidR="00DE7924" w:rsidRPr="00DE7924">
        <w:rPr>
          <w:sz w:val="24"/>
          <w:szCs w:val="24"/>
        </w:rPr>
        <w:t>ФХМИ и ТЛР,</w:t>
      </w:r>
      <w:r w:rsidRPr="00DE7924">
        <w:rPr>
          <w:sz w:val="24"/>
          <w:szCs w:val="24"/>
        </w:rPr>
        <w:t xml:space="preserve"> биология</w:t>
      </w:r>
      <w:r w:rsidR="00DE7924" w:rsidRPr="00DE7924">
        <w:rPr>
          <w:sz w:val="24"/>
          <w:szCs w:val="24"/>
        </w:rPr>
        <w:t xml:space="preserve">,основы </w:t>
      </w:r>
      <w:r w:rsidR="000F0F1A" w:rsidRPr="00DE7924">
        <w:rPr>
          <w:sz w:val="24"/>
          <w:szCs w:val="24"/>
        </w:rPr>
        <w:t>фармакологи</w:t>
      </w:r>
      <w:r w:rsidR="00DE7924" w:rsidRPr="00DE7924">
        <w:rPr>
          <w:sz w:val="24"/>
          <w:szCs w:val="24"/>
        </w:rPr>
        <w:t>и</w:t>
      </w:r>
      <w:r w:rsidR="000F0F1A" w:rsidRPr="00DE7924">
        <w:rPr>
          <w:sz w:val="24"/>
          <w:szCs w:val="24"/>
        </w:rPr>
        <w:t>.</w:t>
      </w:r>
    </w:p>
    <w:p w:rsidR="00AF195A" w:rsidRPr="00DE7924" w:rsidRDefault="00AF195A" w:rsidP="00CA6BBF">
      <w:pPr>
        <w:rPr>
          <w:sz w:val="24"/>
          <w:szCs w:val="24"/>
        </w:rPr>
      </w:pPr>
    </w:p>
    <w:p w:rsidR="00286DEB" w:rsidRPr="00AF195A" w:rsidRDefault="00286DEB" w:rsidP="00AF195A">
      <w:pPr>
        <w:pStyle w:val="a5"/>
        <w:spacing w:before="0" w:beforeAutospacing="0" w:after="0" w:afterAutospacing="0"/>
        <w:jc w:val="both"/>
        <w:rPr>
          <w:b/>
          <w:u w:val="single"/>
        </w:rPr>
      </w:pPr>
      <w:r w:rsidRPr="00AF195A">
        <w:rPr>
          <w:b/>
          <w:u w:val="single"/>
        </w:rPr>
        <w:t>Оснащение занятия</w:t>
      </w:r>
      <w:r w:rsidR="00AF195A" w:rsidRPr="00AF195A">
        <w:rPr>
          <w:b/>
          <w:u w:val="single"/>
        </w:rPr>
        <w:t>:</w:t>
      </w:r>
    </w:p>
    <w:p w:rsidR="00AF195A" w:rsidRPr="00AF195A" w:rsidRDefault="00AF195A" w:rsidP="00AF195A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86DEB" w:rsidRPr="00AF195A" w:rsidRDefault="00286DEB" w:rsidP="00AF195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1.Мультимедийный проектор.</w:t>
      </w:r>
    </w:p>
    <w:p w:rsidR="00286DEB" w:rsidRPr="00AF195A" w:rsidRDefault="00286DEB" w:rsidP="00AF195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2.Интерактивная доска.</w:t>
      </w:r>
    </w:p>
    <w:p w:rsidR="00286DEB" w:rsidRPr="00AF195A" w:rsidRDefault="00286DEB" w:rsidP="00AF195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3.Мультимедийная презентация.</w:t>
      </w:r>
    </w:p>
    <w:p w:rsidR="00286DEB" w:rsidRPr="00AF195A" w:rsidRDefault="00286DEB" w:rsidP="00AF195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4.Интернет технологии.</w:t>
      </w:r>
    </w:p>
    <w:p w:rsidR="00286DEB" w:rsidRPr="00AF195A" w:rsidRDefault="00286DEB" w:rsidP="00AF195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AF195A">
        <w:t>5.Компьютер.</w:t>
      </w:r>
    </w:p>
    <w:p w:rsidR="00286DEB" w:rsidRPr="00AF195A" w:rsidRDefault="00B60579" w:rsidP="00AF195A">
      <w:pPr>
        <w:jc w:val="both"/>
        <w:rPr>
          <w:sz w:val="24"/>
          <w:szCs w:val="24"/>
        </w:rPr>
      </w:pPr>
      <w:r>
        <w:rPr>
          <w:sz w:val="24"/>
          <w:szCs w:val="24"/>
        </w:rPr>
        <w:t>6.Стол с сигнальными лампами</w:t>
      </w:r>
    </w:p>
    <w:p w:rsidR="00B60579" w:rsidRDefault="00B60579">
      <w:pPr>
        <w:spacing w:after="200" w:line="276" w:lineRule="auto"/>
        <w:ind w:firstLine="0"/>
      </w:pPr>
      <w:r>
        <w:br w:type="page"/>
      </w:r>
    </w:p>
    <w:p w:rsidR="00B60579" w:rsidRPr="007F63A1" w:rsidRDefault="00B60579" w:rsidP="00B60579">
      <w:pPr>
        <w:tabs>
          <w:tab w:val="left" w:pos="990"/>
          <w:tab w:val="right" w:pos="9355"/>
        </w:tabs>
        <w:ind w:firstLine="992"/>
        <w:jc w:val="right"/>
        <w:rPr>
          <w:sz w:val="24"/>
          <w:szCs w:val="24"/>
        </w:rPr>
      </w:pPr>
      <w:r w:rsidRPr="007F63A1">
        <w:rPr>
          <w:sz w:val="24"/>
          <w:szCs w:val="24"/>
        </w:rPr>
        <w:lastRenderedPageBreak/>
        <w:t>Приложение №1.</w:t>
      </w:r>
    </w:p>
    <w:p w:rsidR="00B60579" w:rsidRPr="007F63A1" w:rsidRDefault="00B60579" w:rsidP="00B60579">
      <w:pPr>
        <w:pStyle w:val="a5"/>
        <w:spacing w:before="0" w:beforeAutospacing="0" w:after="0" w:afterAutospacing="0"/>
        <w:ind w:firstLine="992"/>
        <w:jc w:val="both"/>
        <w:rPr>
          <w:rFonts w:ascii="Arial" w:hAnsi="Arial" w:cs="Arial"/>
          <w:b/>
          <w:color w:val="000000"/>
        </w:rPr>
      </w:pPr>
      <w:r w:rsidRPr="007F63A1">
        <w:rPr>
          <w:b/>
          <w:bCs/>
          <w:iCs/>
          <w:color w:val="000000"/>
        </w:rPr>
        <w:t>Первый раунд « разминка»</w:t>
      </w:r>
    </w:p>
    <w:p w:rsidR="00B60579" w:rsidRPr="007F63A1" w:rsidRDefault="00B60579" w:rsidP="00B60579">
      <w:pPr>
        <w:ind w:firstLine="992"/>
        <w:jc w:val="both"/>
        <w:rPr>
          <w:sz w:val="24"/>
          <w:szCs w:val="24"/>
        </w:rPr>
      </w:pPr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Не являются грибковыми заболеваниями, но по сходству клинических проявлений с истинными микозами нуждаются во взаимной дифференциальной диагностике. Различают поверхностные и глубокие. К </w:t>
      </w:r>
      <w:proofErr w:type="gramStart"/>
      <w:r w:rsidRPr="007F63A1">
        <w:rPr>
          <w:rFonts w:ascii="Times New Roman" w:hAnsi="Times New Roman" w:cs="Times New Roman"/>
          <w:sz w:val="24"/>
          <w:szCs w:val="24"/>
        </w:rPr>
        <w:t>поверхностным</w:t>
      </w:r>
      <w:proofErr w:type="gramEnd"/>
      <w:r w:rsidRPr="007F63A1">
        <w:rPr>
          <w:rFonts w:ascii="Times New Roman" w:hAnsi="Times New Roman" w:cs="Times New Roman"/>
          <w:sz w:val="24"/>
          <w:szCs w:val="24"/>
        </w:rPr>
        <w:t xml:space="preserve"> относятся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эритразма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, подмышечный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трихомикоз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, к глубоким – актиномикоз,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нокардиоз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3A1">
        <w:rPr>
          <w:rFonts w:ascii="Times New Roman" w:hAnsi="Times New Roman" w:cs="Times New Roman"/>
          <w:b/>
          <w:sz w:val="24"/>
          <w:szCs w:val="24"/>
        </w:rPr>
        <w:t>Псевдомикозы</w:t>
      </w:r>
      <w:proofErr w:type="spellEnd"/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К данной группе микоза относят отрубевидный (разноцветный) лишай, черепицеобразный микоз, черный лишай, тропический белый и тропический желтый лишай,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пьедру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 (узловатую трихоспорию).</w:t>
      </w:r>
      <w:r w:rsidRPr="007F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3A1">
        <w:rPr>
          <w:rFonts w:ascii="Times New Roman" w:hAnsi="Times New Roman" w:cs="Times New Roman"/>
          <w:b/>
          <w:sz w:val="24"/>
          <w:szCs w:val="24"/>
        </w:rPr>
        <w:t>Кератомикозы</w:t>
      </w:r>
      <w:proofErr w:type="spellEnd"/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Важнейшие элементы грибов, с помощью которых грибы размножаются и распространяются во внешней среде. </w:t>
      </w:r>
      <w:r w:rsidRPr="007F63A1">
        <w:rPr>
          <w:rFonts w:ascii="Times New Roman" w:hAnsi="Times New Roman" w:cs="Times New Roman"/>
          <w:b/>
          <w:sz w:val="24"/>
          <w:szCs w:val="24"/>
        </w:rPr>
        <w:t>Споры или конидии</w:t>
      </w:r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Грибковые заболевания, затрагивающие внутренние органы, глубокие слои кожи, возникают при значительном снижении иммунитета, нарушении обмена веществ, изменении гормонального фона. К этим заболеваниям относятся бластомикоз,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гистоплазмоз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риноспоридоз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хромомикоз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кокцидиоидоз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цефалоспориоз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3A1">
        <w:rPr>
          <w:rFonts w:ascii="Times New Roman" w:hAnsi="Times New Roman" w:cs="Times New Roman"/>
          <w:sz w:val="24"/>
          <w:szCs w:val="24"/>
        </w:rPr>
        <w:t>мукороз</w:t>
      </w:r>
      <w:proofErr w:type="spellEnd"/>
      <w:r w:rsidRPr="007F63A1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7F63A1">
        <w:rPr>
          <w:rFonts w:ascii="Times New Roman" w:hAnsi="Times New Roman" w:cs="Times New Roman"/>
          <w:b/>
          <w:sz w:val="24"/>
          <w:szCs w:val="24"/>
        </w:rPr>
        <w:t>Глубокие микозы</w:t>
      </w:r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Патогенные микроскопические </w:t>
      </w:r>
      <w:proofErr w:type="gramStart"/>
      <w:r w:rsidRPr="007F63A1">
        <w:rPr>
          <w:rFonts w:ascii="Times New Roman" w:hAnsi="Times New Roman" w:cs="Times New Roman"/>
          <w:sz w:val="24"/>
          <w:szCs w:val="24"/>
        </w:rPr>
        <w:t>грибы</w:t>
      </w:r>
      <w:proofErr w:type="gramEnd"/>
      <w:r w:rsidRPr="007F63A1">
        <w:rPr>
          <w:rFonts w:ascii="Times New Roman" w:hAnsi="Times New Roman" w:cs="Times New Roman"/>
          <w:sz w:val="24"/>
          <w:szCs w:val="24"/>
        </w:rPr>
        <w:t xml:space="preserve"> объединенные общим названием поражающие кожные покровы, вызывая заболевания. </w:t>
      </w:r>
      <w:r w:rsidRPr="007F63A1">
        <w:rPr>
          <w:rFonts w:ascii="Times New Roman" w:hAnsi="Times New Roman" w:cs="Times New Roman"/>
          <w:b/>
          <w:sz w:val="24"/>
          <w:szCs w:val="24"/>
        </w:rPr>
        <w:t>Дерматомикозы</w:t>
      </w:r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>Вегетативное тело грибов, которое</w:t>
      </w:r>
      <w:r w:rsidRPr="007F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A1">
        <w:rPr>
          <w:rFonts w:ascii="Times New Roman" w:hAnsi="Times New Roman" w:cs="Times New Roman"/>
          <w:sz w:val="24"/>
          <w:szCs w:val="24"/>
        </w:rPr>
        <w:t>представляет собой круглую ветвящуюся трубку диаметром от 1 до 10 мкм, разделенную поперечными перегородками на клетки длиной 5 до 70 мкм.</w:t>
      </w:r>
      <w:r w:rsidRPr="007F63A1">
        <w:rPr>
          <w:rFonts w:ascii="Times New Roman" w:hAnsi="Times New Roman" w:cs="Times New Roman"/>
          <w:b/>
          <w:sz w:val="24"/>
          <w:szCs w:val="24"/>
        </w:rPr>
        <w:t xml:space="preserve"> Мицелий</w:t>
      </w:r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Патогенные грибки этого семейства поражают кожу, слизистые оболочки - в том числе полости рта, ногти и внутренние органы. Грибы данного семейства относят к </w:t>
      </w:r>
      <w:proofErr w:type="gramStart"/>
      <w:r w:rsidRPr="007F63A1">
        <w:rPr>
          <w:rFonts w:ascii="Times New Roman" w:hAnsi="Times New Roman" w:cs="Times New Roman"/>
          <w:sz w:val="24"/>
          <w:szCs w:val="24"/>
        </w:rPr>
        <w:t>условно-патогенным</w:t>
      </w:r>
      <w:proofErr w:type="gramEnd"/>
      <w:r w:rsidRPr="007F63A1">
        <w:rPr>
          <w:rFonts w:ascii="Times New Roman" w:hAnsi="Times New Roman" w:cs="Times New Roman"/>
          <w:sz w:val="24"/>
          <w:szCs w:val="24"/>
        </w:rPr>
        <w:t xml:space="preserve">. </w:t>
      </w:r>
      <w:r w:rsidRPr="007F63A1">
        <w:rPr>
          <w:rFonts w:ascii="Times New Roman" w:hAnsi="Times New Roman" w:cs="Times New Roman"/>
          <w:b/>
          <w:sz w:val="24"/>
          <w:szCs w:val="24"/>
        </w:rPr>
        <w:t>Кандидамикозы</w:t>
      </w:r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Инфекционные заболевания кожи, которые вызываются грибами. </w:t>
      </w:r>
      <w:r w:rsidRPr="007F63A1">
        <w:rPr>
          <w:rFonts w:ascii="Times New Roman" w:hAnsi="Times New Roman" w:cs="Times New Roman"/>
          <w:b/>
          <w:sz w:val="24"/>
          <w:szCs w:val="24"/>
        </w:rPr>
        <w:t>Грибковые заболевания (Микозы)</w:t>
      </w:r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sz w:val="24"/>
          <w:szCs w:val="24"/>
        </w:rPr>
        <w:t xml:space="preserve">Группа грибковых заболеваний, затрагивающих лишь роговой, поверхностный слой кожи, кутикулу волос. Для этих заболеваний характерно отсутствие воспалительных явлений в глубоких слоях кожи. </w:t>
      </w:r>
      <w:proofErr w:type="spellStart"/>
      <w:r w:rsidRPr="007F63A1">
        <w:rPr>
          <w:rFonts w:ascii="Times New Roman" w:hAnsi="Times New Roman" w:cs="Times New Roman"/>
          <w:b/>
          <w:sz w:val="24"/>
          <w:szCs w:val="24"/>
        </w:rPr>
        <w:t>Кератомикозы</w:t>
      </w:r>
      <w:proofErr w:type="spellEnd"/>
    </w:p>
    <w:p w:rsidR="00B60579" w:rsidRPr="007F63A1" w:rsidRDefault="00B60579" w:rsidP="00B60579">
      <w:pPr>
        <w:pStyle w:val="af"/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F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A1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классификации грибковых заболеваний человека положена глубина поражения и возбудитель. Данная классификация включает четыре группы дерматомикозов. Назовите классификацию заболеваний. </w:t>
      </w:r>
      <w:proofErr w:type="spellStart"/>
      <w:r w:rsidRPr="007F63A1">
        <w:rPr>
          <w:rFonts w:ascii="Times New Roman" w:hAnsi="Times New Roman" w:cs="Times New Roman"/>
          <w:b/>
          <w:color w:val="000000"/>
          <w:sz w:val="24"/>
          <w:szCs w:val="24"/>
        </w:rPr>
        <w:t>Кератомикозы</w:t>
      </w:r>
      <w:proofErr w:type="spellEnd"/>
      <w:r w:rsidRPr="007F6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F63A1">
        <w:rPr>
          <w:rFonts w:ascii="Times New Roman" w:hAnsi="Times New Roman" w:cs="Times New Roman"/>
          <w:b/>
          <w:color w:val="000000"/>
          <w:sz w:val="24"/>
          <w:szCs w:val="24"/>
        </w:rPr>
        <w:t>дерматофитии</w:t>
      </w:r>
      <w:proofErr w:type="spellEnd"/>
      <w:r w:rsidRPr="007F6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кандидоз, глубокие микозы </w:t>
      </w:r>
    </w:p>
    <w:p w:rsidR="00B60579" w:rsidRPr="007F63A1" w:rsidRDefault="00B60579" w:rsidP="00B60579">
      <w:pPr>
        <w:spacing w:line="360" w:lineRule="auto"/>
        <w:jc w:val="both"/>
        <w:rPr>
          <w:sz w:val="24"/>
          <w:szCs w:val="24"/>
        </w:rPr>
      </w:pPr>
    </w:p>
    <w:p w:rsidR="00B60579" w:rsidRPr="00A93C40" w:rsidRDefault="00B60579" w:rsidP="00B60579">
      <w:pPr>
        <w:spacing w:line="360" w:lineRule="auto"/>
        <w:jc w:val="both"/>
      </w:pPr>
    </w:p>
    <w:p w:rsidR="00B60579" w:rsidRDefault="00B60579" w:rsidP="00B60579">
      <w:r>
        <w:br w:type="page"/>
      </w:r>
    </w:p>
    <w:p w:rsidR="00B60579" w:rsidRPr="007F63A1" w:rsidRDefault="00B60579" w:rsidP="00B60579">
      <w:pPr>
        <w:tabs>
          <w:tab w:val="left" w:pos="990"/>
          <w:tab w:val="right" w:pos="9355"/>
        </w:tabs>
        <w:ind w:firstLine="992"/>
        <w:jc w:val="right"/>
        <w:rPr>
          <w:sz w:val="24"/>
          <w:szCs w:val="24"/>
        </w:rPr>
      </w:pPr>
      <w:r w:rsidRPr="007F63A1">
        <w:rPr>
          <w:sz w:val="24"/>
          <w:szCs w:val="24"/>
        </w:rPr>
        <w:lastRenderedPageBreak/>
        <w:t>Приложение №2.</w:t>
      </w:r>
    </w:p>
    <w:p w:rsidR="00B60579" w:rsidRPr="007F63A1" w:rsidRDefault="00B60579" w:rsidP="00B60579">
      <w:pPr>
        <w:pStyle w:val="a5"/>
        <w:spacing w:before="0" w:beforeAutospacing="0" w:after="0" w:afterAutospacing="0"/>
        <w:ind w:firstLine="992"/>
        <w:jc w:val="both"/>
        <w:rPr>
          <w:b/>
          <w:bCs/>
          <w:iCs/>
          <w:color w:val="000000"/>
        </w:rPr>
      </w:pPr>
      <w:r w:rsidRPr="007F63A1">
        <w:rPr>
          <w:b/>
          <w:bCs/>
          <w:iCs/>
          <w:color w:val="000000"/>
        </w:rPr>
        <w:t>Второй раунд « блиц-опрос»</w:t>
      </w:r>
    </w:p>
    <w:p w:rsidR="00B60579" w:rsidRPr="007F63A1" w:rsidRDefault="00B60579" w:rsidP="00B60579">
      <w:pPr>
        <w:pStyle w:val="a5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</w:rPr>
      </w:pPr>
    </w:p>
    <w:p w:rsidR="00B60579" w:rsidRPr="007F63A1" w:rsidRDefault="00B60579" w:rsidP="00B60579">
      <w:pPr>
        <w:ind w:firstLine="992"/>
        <w:jc w:val="both"/>
        <w:rPr>
          <w:sz w:val="24"/>
          <w:szCs w:val="24"/>
        </w:rPr>
      </w:pPr>
      <w:r w:rsidRPr="007F63A1">
        <w:rPr>
          <w:b/>
          <w:sz w:val="24"/>
          <w:szCs w:val="24"/>
        </w:rPr>
        <w:t>1.</w:t>
      </w:r>
      <w:r w:rsidRPr="007F63A1">
        <w:rPr>
          <w:sz w:val="24"/>
          <w:szCs w:val="24"/>
        </w:rPr>
        <w:t xml:space="preserve"> Грибковое заболевание с </w:t>
      </w:r>
      <w:proofErr w:type="spellStart"/>
      <w:r w:rsidRPr="007F63A1">
        <w:rPr>
          <w:sz w:val="24"/>
          <w:szCs w:val="24"/>
        </w:rPr>
        <w:t>поражанием</w:t>
      </w:r>
      <w:proofErr w:type="spellEnd"/>
      <w:r w:rsidRPr="007F63A1">
        <w:rPr>
          <w:sz w:val="24"/>
          <w:szCs w:val="24"/>
        </w:rPr>
        <w:t xml:space="preserve"> кожи и волос. В очагах поражения волосы обламываются на уровне 6-8мм над поверхностью кожи. Вокруг оставшихся пеньков заметны беловатые чехлы. При микроскопическом исследовании пораженных волос видны споры, располагающиеся вокруг и внутри волоса мозаично (беспорядочно). Они очень мелкие (1-3мм), отсюда и название болезни. </w:t>
      </w:r>
      <w:r w:rsidRPr="007F63A1">
        <w:rPr>
          <w:b/>
          <w:sz w:val="24"/>
          <w:szCs w:val="24"/>
        </w:rPr>
        <w:t>Микроспория</w:t>
      </w:r>
    </w:p>
    <w:p w:rsidR="00B60579" w:rsidRPr="007F63A1" w:rsidRDefault="00B60579" w:rsidP="00B60579">
      <w:pPr>
        <w:ind w:firstLine="992"/>
        <w:jc w:val="both"/>
        <w:rPr>
          <w:b/>
          <w:sz w:val="24"/>
          <w:szCs w:val="24"/>
        </w:rPr>
      </w:pPr>
      <w:r w:rsidRPr="007F63A1">
        <w:rPr>
          <w:b/>
          <w:sz w:val="24"/>
          <w:szCs w:val="24"/>
        </w:rPr>
        <w:t>2.</w:t>
      </w:r>
      <w:r w:rsidRPr="007F63A1">
        <w:rPr>
          <w:sz w:val="24"/>
          <w:szCs w:val="24"/>
        </w:rPr>
        <w:t xml:space="preserve"> </w:t>
      </w:r>
      <w:r w:rsidRPr="007F63A1">
        <w:rPr>
          <w:color w:val="000000"/>
          <w:sz w:val="24"/>
          <w:szCs w:val="24"/>
        </w:rPr>
        <w:t xml:space="preserve">Это редкое хроническое грибковое заболевание кожи и ее придатков, вызываемое </w:t>
      </w:r>
      <w:proofErr w:type="spellStart"/>
      <w:r w:rsidRPr="007F63A1">
        <w:rPr>
          <w:color w:val="000000"/>
          <w:sz w:val="24"/>
          <w:szCs w:val="24"/>
        </w:rPr>
        <w:t>антропофильным</w:t>
      </w:r>
      <w:proofErr w:type="spellEnd"/>
      <w:r w:rsidRPr="007F63A1">
        <w:rPr>
          <w:color w:val="000000"/>
          <w:sz w:val="24"/>
          <w:szCs w:val="24"/>
        </w:rPr>
        <w:t xml:space="preserve"> грибом. В развитии болезни имеют значение хронические инфекции, авитаминоз, эндокринопатии. Заболевание начинается в детском возрасте, но поскольку ему не свойственно самоизлечение, обнаруживается и у взрослых. Заболевание чаще локализуется на волосистой части головы, реже поражаются ногти и гладкая кожа.</w:t>
      </w:r>
      <w:r w:rsidRPr="007F63A1">
        <w:rPr>
          <w:b/>
          <w:bCs/>
          <w:color w:val="000000"/>
          <w:sz w:val="24"/>
          <w:szCs w:val="24"/>
        </w:rPr>
        <w:t xml:space="preserve"> Фавус</w:t>
      </w:r>
    </w:p>
    <w:p w:rsidR="00B60579" w:rsidRPr="007F63A1" w:rsidRDefault="00B60579" w:rsidP="00B60579">
      <w:pPr>
        <w:ind w:firstLine="992"/>
        <w:jc w:val="both"/>
        <w:rPr>
          <w:sz w:val="24"/>
          <w:szCs w:val="24"/>
        </w:rPr>
      </w:pPr>
      <w:r w:rsidRPr="007F63A1">
        <w:rPr>
          <w:b/>
          <w:sz w:val="24"/>
          <w:szCs w:val="24"/>
        </w:rPr>
        <w:t>3.</w:t>
      </w:r>
      <w:r w:rsidRPr="007F63A1">
        <w:rPr>
          <w:sz w:val="24"/>
          <w:szCs w:val="24"/>
        </w:rPr>
        <w:t xml:space="preserve"> Грибковое заболевание кожи и ее придатков с особой склонностью поражать волосы. Микроскопическое исследование выявляет характерную особенность грибов - расположение их спор цепочками. </w:t>
      </w:r>
      <w:r w:rsidRPr="007F63A1">
        <w:rPr>
          <w:b/>
          <w:sz w:val="24"/>
          <w:szCs w:val="24"/>
        </w:rPr>
        <w:t>Трихофития</w:t>
      </w:r>
    </w:p>
    <w:p w:rsidR="00B60579" w:rsidRPr="007F63A1" w:rsidRDefault="00B60579" w:rsidP="00B60579">
      <w:pPr>
        <w:pStyle w:val="a5"/>
        <w:shd w:val="clear" w:color="auto" w:fill="FFFFFF"/>
        <w:spacing w:before="0" w:beforeAutospacing="0" w:after="0" w:afterAutospacing="0"/>
        <w:ind w:firstLine="992"/>
        <w:jc w:val="both"/>
        <w:rPr>
          <w:b/>
          <w:color w:val="000000"/>
        </w:rPr>
      </w:pPr>
      <w:r w:rsidRPr="007F63A1">
        <w:rPr>
          <w:b/>
          <w:color w:val="000000"/>
        </w:rPr>
        <w:t>4.</w:t>
      </w:r>
      <w:r w:rsidRPr="007F63A1">
        <w:rPr>
          <w:color w:val="000000"/>
        </w:rPr>
        <w:t xml:space="preserve"> Это грибковое поражение ногтевой пластинки. Обычно поражение ногтя происходит вторично при распространении гриба с пораженной кожи при микозе стоп, кистей, хронической трихофитии. Возможен также гематогенный занос гриба в зону роста ногтя при травме ногтевой фаланги, а также у пациентов с эндокринными заболеваниями и </w:t>
      </w:r>
      <w:proofErr w:type="spellStart"/>
      <w:r w:rsidRPr="007F63A1">
        <w:rPr>
          <w:color w:val="000000"/>
        </w:rPr>
        <w:t>иммунодефицитными</w:t>
      </w:r>
      <w:proofErr w:type="spellEnd"/>
      <w:r w:rsidRPr="007F63A1">
        <w:rPr>
          <w:color w:val="000000"/>
        </w:rPr>
        <w:t xml:space="preserve"> состояниями. </w:t>
      </w:r>
      <w:proofErr w:type="spellStart"/>
      <w:r w:rsidRPr="007F63A1">
        <w:rPr>
          <w:b/>
          <w:color w:val="000000"/>
        </w:rPr>
        <w:t>Онихомикоз</w:t>
      </w:r>
      <w:proofErr w:type="spellEnd"/>
    </w:p>
    <w:p w:rsidR="00B60579" w:rsidRDefault="00B60579" w:rsidP="00B60579">
      <w:pPr>
        <w:ind w:firstLine="992"/>
        <w:jc w:val="both"/>
        <w:rPr>
          <w:b/>
          <w:sz w:val="24"/>
          <w:szCs w:val="24"/>
        </w:rPr>
      </w:pPr>
      <w:r w:rsidRPr="007F63A1">
        <w:rPr>
          <w:b/>
          <w:color w:val="000000"/>
          <w:sz w:val="24"/>
          <w:szCs w:val="24"/>
        </w:rPr>
        <w:t>5.</w:t>
      </w:r>
      <w:r w:rsidRPr="007F63A1">
        <w:rPr>
          <w:sz w:val="24"/>
          <w:szCs w:val="24"/>
        </w:rPr>
        <w:t xml:space="preserve"> Заболевание при, котором поражается роговой слой кожи, чаще всего стоп, и ногти нижних конечностей, волосы никогда не </w:t>
      </w:r>
      <w:proofErr w:type="spellStart"/>
      <w:r w:rsidRPr="007F63A1">
        <w:rPr>
          <w:sz w:val="24"/>
          <w:szCs w:val="24"/>
        </w:rPr>
        <w:t>поражаются</w:t>
      </w:r>
      <w:proofErr w:type="gramStart"/>
      <w:r w:rsidRPr="007F63A1">
        <w:rPr>
          <w:sz w:val="24"/>
          <w:szCs w:val="24"/>
        </w:rPr>
        <w:t>.П</w:t>
      </w:r>
      <w:proofErr w:type="gramEnd"/>
      <w:r w:rsidRPr="007F63A1">
        <w:rPr>
          <w:sz w:val="24"/>
          <w:szCs w:val="24"/>
        </w:rPr>
        <w:t>ри</w:t>
      </w:r>
      <w:proofErr w:type="spellEnd"/>
      <w:r w:rsidRPr="007F63A1">
        <w:rPr>
          <w:sz w:val="24"/>
          <w:szCs w:val="24"/>
        </w:rPr>
        <w:t xml:space="preserve"> микроскопическом исследовании соскобов, чешуек, определяются </w:t>
      </w:r>
      <w:proofErr w:type="spellStart"/>
      <w:r w:rsidRPr="007F63A1">
        <w:rPr>
          <w:sz w:val="24"/>
          <w:szCs w:val="24"/>
        </w:rPr>
        <w:t>малосептированные</w:t>
      </w:r>
      <w:proofErr w:type="spellEnd"/>
      <w:r w:rsidRPr="007F63A1">
        <w:rPr>
          <w:sz w:val="24"/>
          <w:szCs w:val="24"/>
        </w:rPr>
        <w:t xml:space="preserve"> нити мицелия диаметром 3-5мм, часть нитей распадается на круглые и прямоугольные споры. </w:t>
      </w:r>
      <w:r w:rsidRPr="007F63A1">
        <w:rPr>
          <w:b/>
          <w:sz w:val="24"/>
          <w:szCs w:val="24"/>
        </w:rPr>
        <w:t>Эпидермофития</w:t>
      </w:r>
    </w:p>
    <w:p w:rsidR="00B60579" w:rsidRDefault="00B60579" w:rsidP="00B605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0579" w:rsidRPr="007F63A1" w:rsidRDefault="00B60579" w:rsidP="00B60579">
      <w:pPr>
        <w:jc w:val="both"/>
        <w:rPr>
          <w:b/>
          <w:sz w:val="24"/>
          <w:szCs w:val="24"/>
        </w:rPr>
      </w:pPr>
    </w:p>
    <w:p w:rsidR="00B60579" w:rsidRPr="007F63A1" w:rsidRDefault="00B60579" w:rsidP="00B60579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 w:rsidRPr="007F63A1">
        <w:t>Приложение №3.</w:t>
      </w:r>
    </w:p>
    <w:p w:rsidR="00B60579" w:rsidRPr="001F4C50" w:rsidRDefault="00B60579" w:rsidP="00B605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F4C50">
        <w:rPr>
          <w:b/>
          <w:bCs/>
          <w:i/>
          <w:iCs/>
          <w:color w:val="000000"/>
          <w:sz w:val="28"/>
          <w:szCs w:val="28"/>
        </w:rPr>
        <w:t>Третий  раунд « ребусы»</w:t>
      </w:r>
    </w:p>
    <w:p w:rsidR="00B60579" w:rsidRPr="001F4C50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4C50">
        <w:rPr>
          <w:b/>
          <w:bCs/>
          <w:i/>
          <w:iCs/>
          <w:color w:val="000000"/>
          <w:sz w:val="28"/>
          <w:szCs w:val="28"/>
        </w:rPr>
        <w:t>1.микозы</w:t>
      </w:r>
    </w:p>
    <w:p w:rsidR="00B60579" w:rsidRPr="001F4C50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67CDF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33663" cy="1620000"/>
            <wp:effectExtent l="19050" t="0" r="4637" b="0"/>
            <wp:docPr id="30" name="Рисунок 9" descr="http://www.graycell.ru/picture/big/m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ycell.ru/picture/big/mi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6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CDF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60258" cy="1440000"/>
            <wp:effectExtent l="19050" t="0" r="1892" b="0"/>
            <wp:docPr id="31" name="Рисунок 12" descr="https://vash-dachnyi.ru/wp-content/uploads/2020/03/5c9a0991a75c03116e3bbb18af6b1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ash-dachnyi.ru/wp-content/uploads/2020/03/5c9a0991a75c03116e3bbb18af6b12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5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60579" w:rsidRPr="001F4C50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C50">
        <w:rPr>
          <w:b/>
          <w:bCs/>
          <w:i/>
          <w:iCs/>
          <w:color w:val="000000"/>
          <w:sz w:val="28"/>
          <w:szCs w:val="28"/>
        </w:rPr>
        <w:t>2.трихофития</w:t>
      </w:r>
    </w:p>
    <w:p w:rsidR="00B60579" w:rsidRPr="00096650" w:rsidRDefault="00B60579" w:rsidP="00A8501D">
      <w:pPr>
        <w:pStyle w:val="a5"/>
        <w:shd w:val="clear" w:color="auto" w:fill="FFFFFF"/>
        <w:spacing w:before="0" w:beforeAutospacing="0" w:after="0" w:afterAutospacing="0"/>
        <w:ind w:firstLine="0"/>
        <w:rPr>
          <w:sz w:val="72"/>
          <w:szCs w:val="72"/>
        </w:rPr>
      </w:pPr>
      <w:r w:rsidRPr="00367CDF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60465" cy="1260000"/>
            <wp:effectExtent l="19050" t="0" r="0" b="0"/>
            <wp:docPr id="36" name="Рисунок 22" descr="https://medbook.propto.ru/sites/medbook.propto.ru/files/field/image/184762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dbook.propto.ru/sites/medbook.propto.ru/files/field/image/1847622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6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CDF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69882" cy="1260000"/>
            <wp:effectExtent l="19050" t="0" r="6468" b="0"/>
            <wp:docPr id="37" name="Рисунок 38" descr="https://dm-dobrov.ru/uploads/images/h/o/r/hor_detej_lubimij_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m-dobrov.ru/uploads/images/h/o/r/hor_detej_lubimij_uchit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8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CC6">
        <w:rPr>
          <w:sz w:val="144"/>
          <w:szCs w:val="144"/>
        </w:rPr>
        <w:t>,</w:t>
      </w:r>
      <w:r w:rsidRPr="00367CDF">
        <w:rPr>
          <w:noProof/>
          <w:sz w:val="144"/>
          <w:szCs w:val="144"/>
        </w:rPr>
        <w:drawing>
          <wp:inline distT="0" distB="0" distL="0" distR="0">
            <wp:extent cx="1667647" cy="1260000"/>
            <wp:effectExtent l="19050" t="0" r="8753" b="0"/>
            <wp:docPr id="38" name="Рисунок 2" descr="http://yaustal.com/uploads/posts/2014-12/1418463345_10-luchshihvypuskov-legendarnogo-yumoristicheskogo-kinozhurnala-fi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ustal.com/uploads/posts/2014-12/1418463345_10-luchshihvypuskov-legendarnogo-yumoristicheskogo-kinozhurnala-fit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4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>,,</w:t>
      </w:r>
      <w:r w:rsidRPr="00367CDF">
        <w:rPr>
          <w:sz w:val="72"/>
          <w:szCs w:val="72"/>
        </w:rPr>
        <w:t>Я</w:t>
      </w:r>
    </w:p>
    <w:p w:rsidR="00B60579" w:rsidRPr="001F4C50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C50">
        <w:rPr>
          <w:b/>
          <w:bCs/>
          <w:i/>
          <w:iCs/>
          <w:color w:val="000000"/>
          <w:sz w:val="28"/>
          <w:szCs w:val="28"/>
        </w:rPr>
        <w:t>3.микроспория</w:t>
      </w:r>
      <w:r w:rsidRPr="001F4C5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360680</wp:posOffset>
            </wp:positionV>
            <wp:extent cx="1619250" cy="1076325"/>
            <wp:effectExtent l="19050" t="0" r="0" b="0"/>
            <wp:wrapSquare wrapText="bothSides"/>
            <wp:docPr id="39" name="Рисунок 53" descr="https://i2.wp.com/pricep-vlg.ru/wp-content/uploads/2017/09/fleshki-dlya-transmittera-e1505751565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2.wp.com/pricep-vlg.ru/wp-content/uploads/2017/09/fleshki-dlya-transmittera-e15057515653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96650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52141" cy="1080000"/>
            <wp:effectExtent l="19050" t="0" r="459" b="0"/>
            <wp:docPr id="40" name="Рисунок 84" descr="https://www.greatpicture.ru/wp-content/uploads/2016/07/5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greatpicture.ru/wp-content/uploads/2016/07/513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4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 w:rsidRPr="00096650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31958" cy="1440000"/>
            <wp:effectExtent l="19050" t="0" r="0" b="7800"/>
            <wp:docPr id="41" name="Рисунок 15" descr="https://litobozrenie.com/wp-content/uploads/2020/02/Oslik-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itobozrenie.com/wp-content/uploads/2020/02/Oslik-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5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0579" w:rsidRPr="001F4C50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C50">
        <w:rPr>
          <w:b/>
          <w:bCs/>
          <w:i/>
          <w:iCs/>
          <w:color w:val="000000"/>
          <w:sz w:val="28"/>
          <w:szCs w:val="28"/>
        </w:rPr>
        <w:t>4.кератомикоз</w:t>
      </w:r>
    </w:p>
    <w:p w:rsidR="00B60579" w:rsidRPr="00724ADE" w:rsidRDefault="00016A5A" w:rsidP="00B60579">
      <w:pPr>
        <w:pStyle w:val="a5"/>
        <w:shd w:val="clear" w:color="auto" w:fill="FFFFFF"/>
        <w:spacing w:before="0" w:beforeAutospacing="0" w:after="0" w:afterAutospacing="0"/>
        <w:ind w:firstLine="0"/>
        <w:rPr>
          <w:rFonts w:ascii="Arial" w:hAnsi="Arial" w:cs="Arial"/>
          <w:color w:val="000000"/>
          <w:sz w:val="21"/>
          <w:szCs w:val="21"/>
        </w:rPr>
      </w:pPr>
      <w:r w:rsidRPr="00016A5A">
        <w:rPr>
          <w:b/>
          <w:noProof/>
          <w:sz w:val="40"/>
          <w:szCs w:val="40"/>
          <w:shd w:val="clear" w:color="auto" w:fil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7.95pt;margin-top:69pt;width:20.25pt;height:19.85pt;z-index:251660288" o:connectortype="straight"/>
        </w:pict>
      </w:r>
      <w:r w:rsidR="00B60579" w:rsidRPr="00096650">
        <w:rPr>
          <w:b/>
          <w:sz w:val="40"/>
          <w:szCs w:val="40"/>
        </w:rPr>
        <w:t>А</w:t>
      </w:r>
      <w:r w:rsidR="00B60579" w:rsidRPr="00055D65">
        <w:rPr>
          <w:b/>
          <w:sz w:val="28"/>
          <w:szCs w:val="28"/>
        </w:rPr>
        <w:t>1</w:t>
      </w:r>
      <w:r w:rsidR="00B60579" w:rsidRPr="00096650">
        <w:rPr>
          <w:b/>
          <w:sz w:val="40"/>
          <w:szCs w:val="40"/>
        </w:rPr>
        <w:t>=Е</w:t>
      </w:r>
      <w:r w:rsidR="00B60579">
        <w:t xml:space="preserve"> </w:t>
      </w:r>
      <w:r w:rsidR="00B60579">
        <w:rPr>
          <w:noProof/>
        </w:rPr>
        <w:drawing>
          <wp:inline distT="0" distB="0" distL="0" distR="0">
            <wp:extent cx="1080000" cy="1080000"/>
            <wp:effectExtent l="19050" t="0" r="5850" b="0"/>
            <wp:docPr id="42" name="Рисунок 90" descr="http://kimono-crimea.ru/images/banners/k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kimono-crimea.ru/images/banners/kara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60579" w:rsidRPr="00096650">
        <w:rPr>
          <w:b/>
          <w:sz w:val="40"/>
          <w:szCs w:val="40"/>
        </w:rPr>
        <w:t>Е</w:t>
      </w:r>
      <w:proofErr w:type="gramEnd"/>
      <w:r w:rsidR="00B60579" w:rsidRPr="00096650">
        <w:rPr>
          <w:b/>
          <w:sz w:val="40"/>
          <w:szCs w:val="40"/>
        </w:rPr>
        <w:t>=О</w:t>
      </w:r>
      <w:r w:rsidR="00B60579">
        <w:rPr>
          <w:b/>
          <w:sz w:val="56"/>
          <w:szCs w:val="56"/>
        </w:rPr>
        <w:t xml:space="preserve"> </w:t>
      </w:r>
      <w:r w:rsidR="00B60579" w:rsidRPr="00170AE9">
        <w:rPr>
          <w:b/>
          <w:noProof/>
          <w:sz w:val="56"/>
          <w:szCs w:val="56"/>
        </w:rPr>
        <w:drawing>
          <wp:inline distT="0" distB="0" distL="0" distR="0">
            <wp:extent cx="1083806" cy="1080000"/>
            <wp:effectExtent l="19050" t="0" r="2044" b="0"/>
            <wp:docPr id="43" name="Рисунок 9" descr="http://www.graycell.ru/picture/big/m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ycell.ru/picture/big/mi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579">
        <w:rPr>
          <w:noProof/>
        </w:rPr>
        <w:drawing>
          <wp:inline distT="0" distB="0" distL="0" distR="0">
            <wp:extent cx="1432376" cy="1080000"/>
            <wp:effectExtent l="19050" t="0" r="0" b="0"/>
            <wp:docPr id="44" name="Рисунок 93" descr="https://arte1.ru/images/detailed/6/2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rte1.ru/images/detailed/6/281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579" w:rsidRPr="00096650">
        <w:rPr>
          <w:b/>
          <w:sz w:val="40"/>
          <w:szCs w:val="40"/>
        </w:rPr>
        <w:t xml:space="preserve">Р=К </w:t>
      </w:r>
      <w:r w:rsidR="00B60579" w:rsidRPr="00096650">
        <w:rPr>
          <w:b/>
          <w:sz w:val="32"/>
          <w:szCs w:val="32"/>
        </w:rPr>
        <w:t>Ы</w:t>
      </w:r>
      <w:r w:rsidR="00B60579">
        <w:rPr>
          <w:b/>
          <w:sz w:val="48"/>
          <w:szCs w:val="48"/>
        </w:rPr>
        <w:t xml:space="preserve"> </w:t>
      </w: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8501D" w:rsidRDefault="00A8501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F4C50">
        <w:rPr>
          <w:b/>
          <w:bCs/>
          <w:i/>
          <w:iCs/>
          <w:color w:val="000000"/>
          <w:sz w:val="28"/>
          <w:szCs w:val="28"/>
        </w:rPr>
        <w:t>5.мицелий</w:t>
      </w:r>
    </w:p>
    <w:p w:rsidR="00B60579" w:rsidRDefault="00B60579" w:rsidP="00A8501D">
      <w:pPr>
        <w:pStyle w:val="a5"/>
        <w:shd w:val="clear" w:color="auto" w:fill="FFFFFF"/>
        <w:spacing w:before="0" w:beforeAutospacing="0" w:after="0" w:afterAutospacing="0"/>
        <w:ind w:firstLine="0"/>
        <w:rPr>
          <w:noProof/>
        </w:rPr>
      </w:pPr>
      <w:proofErr w:type="gramStart"/>
      <w:r>
        <w:rPr>
          <w:sz w:val="144"/>
          <w:szCs w:val="144"/>
          <w:lang w:val="en-US"/>
        </w:rPr>
        <w:t>mi</w:t>
      </w:r>
      <w:proofErr w:type="gramEnd"/>
      <w:r w:rsidRPr="00096650">
        <w:rPr>
          <w:sz w:val="144"/>
          <w:szCs w:val="144"/>
        </w:rPr>
        <w:t xml:space="preserve"> </w:t>
      </w:r>
      <w:r>
        <w:rPr>
          <w:noProof/>
        </w:rPr>
        <w:drawing>
          <wp:inline distT="0" distB="0" distL="0" distR="0">
            <wp:extent cx="1623036" cy="1080000"/>
            <wp:effectExtent l="19050" t="0" r="0" b="0"/>
            <wp:docPr id="45" name="Рисунок 946" descr="https://bezdiet.biz/upload/medialibrary/0ed/0edc92e087689f587d90ac61200b3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https://bezdiet.biz/upload/medialibrary/0ed/0edc92e087689f587d90ac61200b3c6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650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080000" cy="1080000"/>
            <wp:effectExtent l="19050" t="0" r="5850" b="0"/>
            <wp:docPr id="46" name="Рисунок 99" descr="ЛИТИЙ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ЛИТИЙ. 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65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42118" cy="1080000"/>
            <wp:effectExtent l="19050" t="0" r="5682" b="0"/>
            <wp:docPr id="47" name="Рисунок 102" descr="https://ds02.infourok.ru/uploads/ex/06d3/0008a5da-30f151e5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ds02.infourok.ru/uploads/ex/06d3/0008a5da-30f151e5/2/img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B60579" w:rsidRPr="001F4C50" w:rsidRDefault="00016A5A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  <w:shd w:val="clear" w:color="auto" w:fill="auto"/>
        </w:rPr>
        <w:pict>
          <v:shape id="_x0000_s1027" type="#_x0000_t32" style="position:absolute;left:0;text-align:left;margin-left:418.2pt;margin-top:60pt;width:46.5pt;height:49.5pt;z-index:251661312" o:connectortype="straight"/>
        </w:pict>
      </w:r>
      <w:r w:rsidR="00B60579" w:rsidRPr="001F4C50">
        <w:rPr>
          <w:b/>
          <w:bCs/>
          <w:i/>
          <w:iCs/>
          <w:color w:val="000000"/>
          <w:sz w:val="28"/>
          <w:szCs w:val="28"/>
        </w:rPr>
        <w:t>6.фавус</w:t>
      </w:r>
      <w:r w:rsidR="00B60579">
        <w:rPr>
          <w:rFonts w:ascii="Arial" w:hAnsi="Arial" w:cs="Arial"/>
          <w:color w:val="000000"/>
          <w:sz w:val="21"/>
          <w:szCs w:val="21"/>
        </w:rPr>
        <w:br/>
      </w:r>
      <w:r w:rsidR="00B60579">
        <w:rPr>
          <w:noProof/>
        </w:rPr>
        <w:drawing>
          <wp:inline distT="0" distB="0" distL="0" distR="0">
            <wp:extent cx="1080000" cy="1080000"/>
            <wp:effectExtent l="19050" t="0" r="5850" b="0"/>
            <wp:docPr id="48" name="Рисунок 105" descr="http://www.graycell.ru/picture/big/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graycell.ru/picture/big/f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579">
        <w:rPr>
          <w:noProof/>
        </w:rPr>
        <w:drawing>
          <wp:inline distT="0" distB="0" distL="0" distR="0">
            <wp:extent cx="1442118" cy="1080000"/>
            <wp:effectExtent l="19050" t="0" r="5682" b="0"/>
            <wp:docPr id="49" name="Рисунок 108" descr="http://i.ytimg.com/vi/HbBDbp_mtH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.ytimg.com/vi/HbBDbp_mtHY/hqdefaul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1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60579">
        <w:rPr>
          <w:noProof/>
        </w:rPr>
        <w:drawing>
          <wp:inline distT="0" distB="0" distL="0" distR="0">
            <wp:extent cx="2347563" cy="720000"/>
            <wp:effectExtent l="19050" t="0" r="0" b="0"/>
            <wp:docPr id="50" name="Рисунок 112" descr="https://pngimg.com/uploads/beard/beard_PNG6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pngimg.com/uploads/beard/beard_PNG626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6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60579" w:rsidRPr="003A72D3">
        <w:rPr>
          <w:sz w:val="96"/>
          <w:szCs w:val="96"/>
        </w:rPr>
        <w:t>Ы</w:t>
      </w:r>
      <w:proofErr w:type="gramEnd"/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60579" w:rsidRPr="001F4C50" w:rsidRDefault="00B60579" w:rsidP="00B605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0579" w:rsidRPr="00A93C40" w:rsidRDefault="00B60579" w:rsidP="00B605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0579" w:rsidRPr="00A93C40" w:rsidRDefault="00B60579" w:rsidP="00B60579">
      <w:pPr>
        <w:spacing w:line="360" w:lineRule="auto"/>
        <w:jc w:val="both"/>
      </w:pPr>
    </w:p>
    <w:p w:rsidR="00B60579" w:rsidRDefault="00B60579" w:rsidP="00B60579">
      <w:pPr>
        <w:spacing w:line="360" w:lineRule="auto"/>
        <w:jc w:val="both"/>
      </w:pPr>
    </w:p>
    <w:p w:rsidR="00B60579" w:rsidRDefault="00B60579" w:rsidP="00B60579">
      <w:pPr>
        <w:spacing w:line="360" w:lineRule="auto"/>
        <w:jc w:val="both"/>
      </w:pP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 w:rsidRPr="00A93C4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№4.</w:t>
      </w:r>
    </w:p>
    <w:p w:rsidR="00B60579" w:rsidRPr="00C84F8F" w:rsidRDefault="00B60579" w:rsidP="00B605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4F8F">
        <w:rPr>
          <w:b/>
          <w:bCs/>
          <w:i/>
          <w:color w:val="000000"/>
          <w:sz w:val="28"/>
          <w:szCs w:val="28"/>
        </w:rPr>
        <w:t>Четвертый</w:t>
      </w:r>
      <w:r w:rsidRPr="00C84F8F">
        <w:rPr>
          <w:b/>
          <w:bCs/>
          <w:i/>
          <w:iCs/>
          <w:color w:val="000000"/>
          <w:sz w:val="28"/>
          <w:szCs w:val="28"/>
        </w:rPr>
        <w:t xml:space="preserve"> раунд « конкурс капитанов»</w:t>
      </w:r>
    </w:p>
    <w:p w:rsidR="00B60579" w:rsidRPr="00A93C40" w:rsidRDefault="00B60579" w:rsidP="00B60579">
      <w:pPr>
        <w:spacing w:line="360" w:lineRule="auto"/>
        <w:jc w:val="both"/>
      </w:pPr>
    </w:p>
    <w:p w:rsidR="00B60579" w:rsidRPr="00C84F8F" w:rsidRDefault="00B60579" w:rsidP="00B60579">
      <w:pPr>
        <w:spacing w:line="360" w:lineRule="auto"/>
        <w:jc w:val="both"/>
        <w:rPr>
          <w:i/>
          <w:color w:val="222222"/>
          <w:sz w:val="24"/>
          <w:szCs w:val="24"/>
        </w:rPr>
      </w:pPr>
      <w:r w:rsidRPr="00A93C40">
        <w:rPr>
          <w:noProof/>
          <w:lang w:eastAsia="ru-RU"/>
        </w:rPr>
        <w:drawing>
          <wp:inline distT="0" distB="0" distL="0" distR="0">
            <wp:extent cx="5940425" cy="4198402"/>
            <wp:effectExtent l="19050" t="0" r="3175" b="0"/>
            <wp:docPr id="2" name="Рисунок 1" descr="http://disus.ru/images1/747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us.ru/images1/747/img3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1. </w:t>
      </w:r>
      <w:r w:rsidRPr="00A93C40">
        <w:rPr>
          <w:color w:val="222222"/>
        </w:rPr>
        <w:t xml:space="preserve"> </w:t>
      </w:r>
      <w:proofErr w:type="spellStart"/>
      <w:r w:rsidRPr="007875AE">
        <w:rPr>
          <w:b/>
          <w:color w:val="222222"/>
        </w:rPr>
        <w:t>Candida</w:t>
      </w:r>
      <w:proofErr w:type="spellEnd"/>
      <w:r w:rsidRPr="007875AE">
        <w:rPr>
          <w:b/>
          <w:color w:val="222222"/>
        </w:rPr>
        <w:t xml:space="preserve"> </w:t>
      </w:r>
      <w:proofErr w:type="spellStart"/>
      <w:r w:rsidRPr="007875AE">
        <w:rPr>
          <w:b/>
          <w:color w:val="222222"/>
        </w:rPr>
        <w:t>albicans</w:t>
      </w:r>
      <w:proofErr w:type="spellEnd"/>
      <w:r w:rsidRPr="007875AE">
        <w:rPr>
          <w:b/>
          <w:color w:val="222222"/>
        </w:rPr>
        <w:t>,</w:t>
      </w:r>
      <w:r w:rsidRPr="00A93C40">
        <w:rPr>
          <w:color w:val="222222"/>
        </w:rPr>
        <w:t xml:space="preserve"> </w:t>
      </w:r>
      <w:proofErr w:type="gramStart"/>
      <w:r w:rsidRPr="007875AE">
        <w:rPr>
          <w:i/>
          <w:color w:val="222222"/>
          <w:sz w:val="24"/>
          <w:szCs w:val="24"/>
        </w:rPr>
        <w:t>выделенного</w:t>
      </w:r>
      <w:proofErr w:type="gramEnd"/>
      <w:r w:rsidRPr="007875AE">
        <w:rPr>
          <w:i/>
          <w:color w:val="222222"/>
          <w:sz w:val="24"/>
          <w:szCs w:val="24"/>
        </w:rPr>
        <w:t xml:space="preserve"> из пораженных ногтей.</w:t>
      </w:r>
    </w:p>
    <w:p w:rsidR="00B60579" w:rsidRPr="00B60579" w:rsidRDefault="00B60579" w:rsidP="00B605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222222"/>
        </w:rPr>
      </w:pPr>
      <w:r w:rsidRPr="00B60579">
        <w:rPr>
          <w:color w:val="222222"/>
        </w:rPr>
        <w:t xml:space="preserve">Обычно проксимальная </w:t>
      </w:r>
      <w:proofErr w:type="spellStart"/>
      <w:r w:rsidRPr="00B60579">
        <w:rPr>
          <w:color w:val="222222"/>
        </w:rPr>
        <w:t>подногтевая</w:t>
      </w:r>
      <w:proofErr w:type="spellEnd"/>
      <w:r w:rsidRPr="00B60579">
        <w:rPr>
          <w:color w:val="222222"/>
        </w:rPr>
        <w:t xml:space="preserve"> форма. Поражены ногти на руках, обычно на </w:t>
      </w:r>
      <w:proofErr w:type="gramStart"/>
      <w:r w:rsidRPr="00B60579">
        <w:rPr>
          <w:color w:val="222222"/>
        </w:rPr>
        <w:t>правой</w:t>
      </w:r>
      <w:proofErr w:type="gramEnd"/>
      <w:r w:rsidRPr="00B60579">
        <w:rPr>
          <w:color w:val="222222"/>
        </w:rPr>
        <w:t xml:space="preserve">. Как правило, наблюдается у женщин. </w:t>
      </w:r>
      <w:r w:rsidRPr="00B60579">
        <w:rPr>
          <w:color w:val="000000"/>
        </w:rPr>
        <w:t xml:space="preserve">Для представителя характерно образование ростовой трубки из </w:t>
      </w:r>
      <w:proofErr w:type="spellStart"/>
      <w:r w:rsidRPr="00B60579">
        <w:rPr>
          <w:color w:val="000000"/>
        </w:rPr>
        <w:t>бластоспоры</w:t>
      </w:r>
      <w:proofErr w:type="spellEnd"/>
      <w:r w:rsidRPr="00B60579">
        <w:rPr>
          <w:color w:val="000000"/>
        </w:rPr>
        <w:t xml:space="preserve"> (почки) при помещении их в сыворотку. Кроме этого образует хламидоспоры – толстостенные двухконтурные крупные овальные споры. На простых питательных средах при 25-27</w:t>
      </w:r>
      <w:proofErr w:type="gramStart"/>
      <w:r w:rsidRPr="00B60579">
        <w:rPr>
          <w:color w:val="000000"/>
        </w:rPr>
        <w:t xml:space="preserve"> °С</w:t>
      </w:r>
      <w:proofErr w:type="gramEnd"/>
      <w:r w:rsidRPr="00B60579">
        <w:rPr>
          <w:color w:val="000000"/>
        </w:rPr>
        <w:t xml:space="preserve"> они образуют дрожжевые и </w:t>
      </w:r>
      <w:proofErr w:type="spellStart"/>
      <w:r w:rsidRPr="00B60579">
        <w:rPr>
          <w:color w:val="000000"/>
        </w:rPr>
        <w:t>псевдогифальные</w:t>
      </w:r>
      <w:proofErr w:type="spellEnd"/>
      <w:r w:rsidRPr="00B60579">
        <w:rPr>
          <w:color w:val="000000"/>
        </w:rPr>
        <w:t xml:space="preserve"> клетки. Колонии выпуклые, блестящие, сметанообразные, непрозрачные с различными оттенками. В тканях растут в виде дрожжей и </w:t>
      </w:r>
      <w:proofErr w:type="spellStart"/>
      <w:r w:rsidRPr="00B60579">
        <w:rPr>
          <w:color w:val="000000"/>
        </w:rPr>
        <w:t>псевдогиф</w:t>
      </w:r>
      <w:proofErr w:type="spellEnd"/>
      <w:r w:rsidRPr="00B60579">
        <w:rPr>
          <w:color w:val="000000"/>
        </w:rPr>
        <w:t>.</w:t>
      </w:r>
    </w:p>
    <w:p w:rsidR="00B60579" w:rsidRPr="00C84F8F" w:rsidRDefault="00B60579" w:rsidP="00B60579">
      <w:pPr>
        <w:spacing w:line="360" w:lineRule="auto"/>
        <w:jc w:val="both"/>
        <w:rPr>
          <w:i/>
          <w:color w:val="222222"/>
          <w:sz w:val="24"/>
          <w:szCs w:val="24"/>
        </w:rPr>
      </w:pPr>
      <w:r w:rsidRPr="00A93C40">
        <w:rPr>
          <w:noProof/>
          <w:lang w:eastAsia="ru-RU"/>
        </w:rPr>
        <w:lastRenderedPageBreak/>
        <w:drawing>
          <wp:inline distT="0" distB="0" distL="0" distR="0">
            <wp:extent cx="5940425" cy="4198402"/>
            <wp:effectExtent l="19050" t="0" r="3175" b="0"/>
            <wp:docPr id="6" name="Рисунок 6" descr="http://disus.ru/images1/747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sus.ru/images1/747/img4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2. </w:t>
      </w:r>
      <w:r w:rsidRPr="00A93C40">
        <w:rPr>
          <w:color w:val="222222"/>
        </w:rPr>
        <w:t xml:space="preserve"> </w:t>
      </w:r>
      <w:proofErr w:type="spellStart"/>
      <w:r w:rsidRPr="002F6986">
        <w:rPr>
          <w:b/>
        </w:rPr>
        <w:t>Aspergillus</w:t>
      </w:r>
      <w:proofErr w:type="spellEnd"/>
      <w:r w:rsidRPr="002F6986">
        <w:rPr>
          <w:b/>
        </w:rPr>
        <w:t xml:space="preserve"> </w:t>
      </w:r>
      <w:proofErr w:type="spellStart"/>
      <w:r w:rsidRPr="002F6986">
        <w:rPr>
          <w:b/>
        </w:rPr>
        <w:t>sp</w:t>
      </w:r>
      <w:proofErr w:type="spellEnd"/>
      <w:r w:rsidRPr="002F6986">
        <w:rPr>
          <w:b/>
        </w:rPr>
        <w:t>.</w:t>
      </w:r>
      <w:r w:rsidRPr="002F6986">
        <w:rPr>
          <w:rStyle w:val="ae"/>
          <w:b/>
        </w:rPr>
        <w:t xml:space="preserve"> (</w:t>
      </w:r>
      <w:proofErr w:type="spellStart"/>
      <w:r w:rsidRPr="002F6986">
        <w:rPr>
          <w:rStyle w:val="ae"/>
          <w:b/>
        </w:rPr>
        <w:t>Aspergillus</w:t>
      </w:r>
      <w:proofErr w:type="spellEnd"/>
      <w:r w:rsidRPr="002F6986">
        <w:rPr>
          <w:rStyle w:val="ae"/>
          <w:b/>
        </w:rPr>
        <w:t xml:space="preserve"> </w:t>
      </w:r>
      <w:proofErr w:type="spellStart"/>
      <w:r w:rsidRPr="002F6986">
        <w:rPr>
          <w:rStyle w:val="ae"/>
          <w:b/>
        </w:rPr>
        <w:t>niger</w:t>
      </w:r>
      <w:proofErr w:type="spellEnd"/>
      <w:r w:rsidRPr="002F6986">
        <w:rPr>
          <w:rStyle w:val="ae"/>
          <w:b/>
        </w:rPr>
        <w:t>)</w:t>
      </w:r>
      <w:r w:rsidRPr="00A93C40">
        <w:rPr>
          <w:rStyle w:val="ae"/>
        </w:rPr>
        <w:t> </w:t>
      </w:r>
      <w:r w:rsidRPr="00A93C40">
        <w:rPr>
          <w:color w:val="222222"/>
        </w:rPr>
        <w:t xml:space="preserve">, </w:t>
      </w:r>
      <w:r>
        <w:rPr>
          <w:color w:val="222222"/>
        </w:rPr>
        <w:t>(</w:t>
      </w:r>
      <w:proofErr w:type="gramStart"/>
      <w:r w:rsidRPr="002F6986">
        <w:rPr>
          <w:i/>
          <w:color w:val="222222"/>
          <w:sz w:val="24"/>
          <w:szCs w:val="24"/>
        </w:rPr>
        <w:t>выделенного</w:t>
      </w:r>
      <w:proofErr w:type="gramEnd"/>
      <w:r w:rsidRPr="002F6986">
        <w:rPr>
          <w:i/>
          <w:color w:val="222222"/>
          <w:sz w:val="24"/>
          <w:szCs w:val="24"/>
        </w:rPr>
        <w:t xml:space="preserve"> из пораженных ногтей</w:t>
      </w:r>
      <w:r>
        <w:rPr>
          <w:i/>
          <w:color w:val="222222"/>
          <w:sz w:val="24"/>
          <w:szCs w:val="24"/>
        </w:rPr>
        <w:t>)</w:t>
      </w:r>
    </w:p>
    <w:p w:rsidR="00B60579" w:rsidRPr="00B60579" w:rsidRDefault="00B60579" w:rsidP="00B605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B60579">
        <w:t xml:space="preserve"> Возбудитель быстро растет и их легко узнать по характерному пыльному внешнему виду. Сначала мицелий становится белым, затем становится темным и, наконец, приобретает разные цвета, </w:t>
      </w:r>
      <w:proofErr w:type="gramStart"/>
      <w:r w:rsidRPr="00B60579">
        <w:t>от</w:t>
      </w:r>
      <w:proofErr w:type="gramEnd"/>
      <w:r w:rsidRPr="00B60579">
        <w:t xml:space="preserve"> темно-черного до темно-коричневого..</w:t>
      </w:r>
    </w:p>
    <w:p w:rsidR="00B60579" w:rsidRPr="00B60579" w:rsidRDefault="00B60579" w:rsidP="00B6057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B60579">
        <w:t>Обратная сторона колонии выглядит как серовато-желтая замшевая ткань, которая отличает </w:t>
      </w:r>
      <w:r w:rsidRPr="00B60579">
        <w:rPr>
          <w:rStyle w:val="ae"/>
        </w:rPr>
        <w:t>представителя от</w:t>
      </w:r>
      <w:r w:rsidRPr="00B60579">
        <w:t xml:space="preserve"> других грибов с темными колониями, называемых </w:t>
      </w:r>
      <w:proofErr w:type="spellStart"/>
      <w:r w:rsidRPr="00B60579">
        <w:t>дематическими</w:t>
      </w:r>
      <w:proofErr w:type="spellEnd"/>
      <w:r w:rsidRPr="00B60579">
        <w:t xml:space="preserve"> грибами.</w:t>
      </w:r>
    </w:p>
    <w:p w:rsidR="00B60579" w:rsidRPr="00B60579" w:rsidRDefault="00B60579" w:rsidP="00B6057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B60579">
        <w:t xml:space="preserve">Он имеет гладкий или слегка зернистый </w:t>
      </w:r>
      <w:proofErr w:type="spellStart"/>
      <w:r w:rsidRPr="00B60579">
        <w:t>конидиеносец</w:t>
      </w:r>
      <w:proofErr w:type="spellEnd"/>
      <w:r w:rsidRPr="00B60579">
        <w:t xml:space="preserve"> длиной от 1,5 до 3 мм с толстой стенкой. Они обычно гиалиновые или коричневые.</w:t>
      </w:r>
    </w:p>
    <w:p w:rsidR="00B60579" w:rsidRPr="00B60579" w:rsidRDefault="00B60579" w:rsidP="00B6057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B60579">
        <w:t xml:space="preserve">Под микроскопом вы можете увидеть обильные конидии с переменным аспектом: среди них шаровидные, </w:t>
      </w:r>
      <w:proofErr w:type="spellStart"/>
      <w:r w:rsidRPr="00B60579">
        <w:t>субглобозные</w:t>
      </w:r>
      <w:proofErr w:type="spellEnd"/>
      <w:r w:rsidRPr="00B60579">
        <w:t>, эллиптические, гладкие, равносторонние, бородавчатые или с продольными канавками, все черного цвета.</w:t>
      </w:r>
    </w:p>
    <w:p w:rsidR="00B60579" w:rsidRDefault="00B60579" w:rsidP="00B60579">
      <w:pPr>
        <w:spacing w:line="360" w:lineRule="auto"/>
        <w:jc w:val="both"/>
        <w:rPr>
          <w:color w:val="000000"/>
          <w:sz w:val="27"/>
          <w:szCs w:val="27"/>
        </w:rPr>
      </w:pPr>
      <w:r w:rsidRPr="00A93C40">
        <w:rPr>
          <w:color w:val="000000"/>
        </w:rPr>
        <w:br w:type="page"/>
      </w:r>
      <w:r w:rsidRPr="00A93C40">
        <w:rPr>
          <w:noProof/>
          <w:lang w:eastAsia="ru-RU"/>
        </w:rPr>
        <w:lastRenderedPageBreak/>
        <w:t xml:space="preserve"> </w:t>
      </w:r>
      <w:r w:rsidRPr="002F6986">
        <w:rPr>
          <w:noProof/>
          <w:lang w:eastAsia="ru-RU"/>
        </w:rPr>
        <w:drawing>
          <wp:inline distT="0" distB="0" distL="0" distR="0">
            <wp:extent cx="5566720" cy="4176000"/>
            <wp:effectExtent l="19050" t="0" r="0" b="0"/>
            <wp:docPr id="8" name="Рисунок 7" descr="http://1.bp.blogspot.com/-Uz1A1uhISMc/Ty6s9MeYTdI/AAAAAAAAG4k/Z0vbZ-R5Zec/s1600/Microsporum+canis+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Uz1A1uhISMc/Ty6s9MeYTdI/AAAAAAAAG4k/Z0vbZ-R5Zec/s1600/Microsporum+canis+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20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79" w:rsidRPr="00C84F8F" w:rsidRDefault="00B60579" w:rsidP="00B60579">
      <w:pPr>
        <w:spacing w:line="360" w:lineRule="auto"/>
        <w:jc w:val="both"/>
        <w:rPr>
          <w:b/>
          <w:bCs/>
          <w:bdr w:val="none" w:sz="0" w:space="0" w:color="auto" w:frame="1"/>
        </w:rPr>
      </w:pPr>
      <w:r>
        <w:t>3.</w:t>
      </w:r>
      <w:r w:rsidRPr="00C84F8F">
        <w:t> </w:t>
      </w:r>
      <w:proofErr w:type="spellStart"/>
      <w:r w:rsidRPr="00C84F8F">
        <w:rPr>
          <w:b/>
          <w:bCs/>
          <w:bdr w:val="none" w:sz="0" w:space="0" w:color="auto" w:frame="1"/>
        </w:rPr>
        <w:t>Microsporum</w:t>
      </w:r>
      <w:proofErr w:type="spellEnd"/>
      <w:r w:rsidRPr="00C84F8F">
        <w:t> </w:t>
      </w:r>
      <w:proofErr w:type="spellStart"/>
      <w:r w:rsidRPr="00C84F8F">
        <w:rPr>
          <w:b/>
          <w:bCs/>
          <w:bdr w:val="none" w:sz="0" w:space="0" w:color="auto" w:frame="1"/>
        </w:rPr>
        <w:t>Canis</w:t>
      </w:r>
      <w:proofErr w:type="spellEnd"/>
    </w:p>
    <w:p w:rsidR="00B60579" w:rsidRPr="00B60579" w:rsidRDefault="00B60579" w:rsidP="00B60579">
      <w:pPr>
        <w:pStyle w:val="af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название Стригущий лишай</w:t>
      </w:r>
      <w:r w:rsidRPr="00B60579">
        <w:rPr>
          <w:rFonts w:ascii="Times New Roman" w:hAnsi="Times New Roman" w:cs="Times New Roman"/>
          <w:sz w:val="24"/>
          <w:szCs w:val="24"/>
        </w:rPr>
        <w:t xml:space="preserve">. </w:t>
      </w:r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росте на питательных средах колонии грибов мощные, мучнистые в центре, рыхло-пушистые по периферии. Обратная сторона колоний имеет красно-коричневую окраску, отчего общий вид колоний приобретает лососевый оттенок. При микроскопии Мицелий </w:t>
      </w:r>
      <w:proofErr w:type="spell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бамбуковидный</w:t>
      </w:r>
      <w:proofErr w:type="spell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состоит из </w:t>
      </w:r>
      <w:proofErr w:type="spell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ракетообразных</w:t>
      </w:r>
      <w:proofErr w:type="spell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клеток. Гифы </w:t>
      </w:r>
      <w:proofErr w:type="spell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септированные</w:t>
      </w:r>
      <w:proofErr w:type="spell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производят многочисленные </w:t>
      </w:r>
      <w:proofErr w:type="spell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макроконидии</w:t>
      </w:r>
      <w:proofErr w:type="spell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нитях мицелия расположены крупные </w:t>
      </w:r>
      <w:proofErr w:type="spell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экзоспоры</w:t>
      </w:r>
      <w:proofErr w:type="spell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макроконидии</w:t>
      </w:r>
      <w:proofErr w:type="spell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) веретенообразной формы, имеют зубчато-ворсинчатую оболочку, шиповатые, многокамерные, оболочка 2-х контурная.</w:t>
      </w:r>
      <w:proofErr w:type="gram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бокам ответвлений мицелия образуются </w:t>
      </w:r>
      <w:proofErr w:type="spellStart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микроконидии</w:t>
      </w:r>
      <w:proofErr w:type="spellEnd"/>
      <w:r w:rsidRPr="00B60579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представляющие одноклеточные образования округлой или грушевидной формы, располагаются одиночно или группами. Органы вегетативного размножения представлены хламидоспорами — клетками округлой формы.</w:t>
      </w:r>
    </w:p>
    <w:p w:rsidR="00B60579" w:rsidRDefault="00B60579">
      <w:pPr>
        <w:spacing w:after="200" w:line="276" w:lineRule="auto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B60579" w:rsidRDefault="00B60579" w:rsidP="00B60579">
      <w:pPr>
        <w:spacing w:line="360" w:lineRule="auto"/>
        <w:jc w:val="both"/>
        <w:rPr>
          <w:color w:val="000000"/>
          <w:sz w:val="27"/>
          <w:szCs w:val="27"/>
        </w:rPr>
      </w:pP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>
        <w:rPr>
          <w:sz w:val="28"/>
          <w:szCs w:val="28"/>
        </w:rPr>
        <w:t>Приложение №5.</w:t>
      </w:r>
    </w:p>
    <w:p w:rsidR="00B60579" w:rsidRDefault="00B60579" w:rsidP="00B60579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62F79">
        <w:rPr>
          <w:b/>
          <w:bCs/>
          <w:i/>
          <w:iCs/>
          <w:color w:val="000000"/>
          <w:sz w:val="28"/>
          <w:szCs w:val="28"/>
        </w:rPr>
        <w:t>Пятый раунд « видео-вопрос»</w:t>
      </w:r>
    </w:p>
    <w:p w:rsidR="00B60579" w:rsidRPr="007F63A1" w:rsidRDefault="00B60579" w:rsidP="00B605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60579" w:rsidRDefault="00B60579" w:rsidP="00B60579">
      <w:pPr>
        <w:jc w:val="both"/>
        <w:rPr>
          <w:sz w:val="24"/>
          <w:szCs w:val="24"/>
          <w:u w:val="single"/>
        </w:rPr>
      </w:pPr>
      <w:r w:rsidRPr="007F63A1">
        <w:rPr>
          <w:sz w:val="24"/>
          <w:szCs w:val="24"/>
        </w:rPr>
        <w:t xml:space="preserve">Противогрибковые препараты, или </w:t>
      </w:r>
      <w:proofErr w:type="spellStart"/>
      <w:r w:rsidRPr="007F63A1">
        <w:rPr>
          <w:sz w:val="24"/>
          <w:szCs w:val="24"/>
        </w:rPr>
        <w:t>антимикотики</w:t>
      </w:r>
      <w:proofErr w:type="spellEnd"/>
      <w:r w:rsidRPr="007F63A1">
        <w:rPr>
          <w:sz w:val="24"/>
          <w:szCs w:val="24"/>
        </w:rPr>
        <w:t>, представляют собой</w:t>
      </w:r>
      <w:r>
        <w:rPr>
          <w:sz w:val="24"/>
          <w:szCs w:val="24"/>
        </w:rPr>
        <w:t xml:space="preserve"> </w:t>
      </w:r>
      <w:r w:rsidRPr="007F63A1">
        <w:rPr>
          <w:sz w:val="24"/>
          <w:szCs w:val="24"/>
        </w:rPr>
        <w:t>достаточно обширный класс разнообразных химических соединений, как природного происхождения, так и получен</w:t>
      </w:r>
      <w:r>
        <w:rPr>
          <w:sz w:val="24"/>
          <w:szCs w:val="24"/>
        </w:rPr>
        <w:t>н</w:t>
      </w:r>
      <w:r w:rsidRPr="007F63A1">
        <w:rPr>
          <w:sz w:val="24"/>
          <w:szCs w:val="24"/>
        </w:rPr>
        <w:t>ых путем химического синтеза,</w:t>
      </w:r>
      <w:r>
        <w:rPr>
          <w:sz w:val="24"/>
          <w:szCs w:val="24"/>
        </w:rPr>
        <w:t xml:space="preserve"> </w:t>
      </w:r>
      <w:r w:rsidRPr="007F63A1">
        <w:rPr>
          <w:sz w:val="24"/>
          <w:szCs w:val="24"/>
        </w:rPr>
        <w:t xml:space="preserve">которые обладают специфической </w:t>
      </w:r>
      <w:r>
        <w:rPr>
          <w:sz w:val="24"/>
          <w:szCs w:val="24"/>
        </w:rPr>
        <w:t>а</w:t>
      </w:r>
      <w:r w:rsidRPr="007F63A1">
        <w:rPr>
          <w:sz w:val="24"/>
          <w:szCs w:val="24"/>
        </w:rPr>
        <w:t>ктивностью в отношении патогенных грибов.</w:t>
      </w:r>
      <w:r>
        <w:rPr>
          <w:sz w:val="24"/>
          <w:szCs w:val="24"/>
        </w:rPr>
        <w:t xml:space="preserve"> </w:t>
      </w:r>
      <w:r w:rsidRPr="007F63A1">
        <w:rPr>
          <w:sz w:val="24"/>
          <w:szCs w:val="24"/>
        </w:rPr>
        <w:t>В зависимости от</w:t>
      </w:r>
      <w:r>
        <w:rPr>
          <w:sz w:val="24"/>
          <w:szCs w:val="24"/>
        </w:rPr>
        <w:t xml:space="preserve"> химичес</w:t>
      </w:r>
      <w:r w:rsidRPr="007F63A1">
        <w:rPr>
          <w:sz w:val="24"/>
          <w:szCs w:val="24"/>
        </w:rPr>
        <w:t>кой структуры они разделяются на несколько групп, отл</w:t>
      </w:r>
      <w:r>
        <w:rPr>
          <w:sz w:val="24"/>
          <w:szCs w:val="24"/>
        </w:rPr>
        <w:t>ич</w:t>
      </w:r>
      <w:r w:rsidRPr="007F63A1">
        <w:rPr>
          <w:sz w:val="24"/>
          <w:szCs w:val="24"/>
        </w:rPr>
        <w:t xml:space="preserve">ающихся по особенностям спектра активности, </w:t>
      </w:r>
      <w:proofErr w:type="spellStart"/>
      <w:r w:rsidRPr="007F63A1">
        <w:rPr>
          <w:sz w:val="24"/>
          <w:szCs w:val="24"/>
        </w:rPr>
        <w:t>фармакокинетике</w:t>
      </w:r>
      <w:proofErr w:type="spellEnd"/>
      <w:r w:rsidRPr="007F63A1">
        <w:rPr>
          <w:sz w:val="24"/>
          <w:szCs w:val="24"/>
        </w:rPr>
        <w:t xml:space="preserve"> и клиническому применению при различных грибковых инфекциях (микозах). </w:t>
      </w:r>
      <w:r w:rsidRPr="007F63A1">
        <w:rPr>
          <w:sz w:val="24"/>
          <w:szCs w:val="24"/>
          <w:u w:val="single"/>
        </w:rPr>
        <w:t>Назовите классификацию противогрибковых препаратов.</w:t>
      </w:r>
    </w:p>
    <w:p w:rsidR="00B60579" w:rsidRPr="007F63A1" w:rsidRDefault="00B60579" w:rsidP="00B6057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Ответ: </w:t>
      </w:r>
      <w:proofErr w:type="spellStart"/>
      <w:r w:rsidRPr="007F63A1">
        <w:rPr>
          <w:sz w:val="24"/>
          <w:szCs w:val="24"/>
        </w:rPr>
        <w:t>Полиены</w:t>
      </w:r>
      <w:proofErr w:type="spellEnd"/>
      <w:r w:rsidRPr="007F63A1">
        <w:rPr>
          <w:sz w:val="24"/>
          <w:szCs w:val="24"/>
        </w:rPr>
        <w:t xml:space="preserve">, </w:t>
      </w:r>
      <w:proofErr w:type="spellStart"/>
      <w:r w:rsidRPr="007F63A1">
        <w:rPr>
          <w:sz w:val="24"/>
          <w:szCs w:val="24"/>
        </w:rPr>
        <w:t>азолы</w:t>
      </w:r>
      <w:proofErr w:type="spellEnd"/>
      <w:r w:rsidRPr="007F63A1">
        <w:rPr>
          <w:sz w:val="24"/>
          <w:szCs w:val="24"/>
        </w:rPr>
        <w:t xml:space="preserve">, </w:t>
      </w:r>
      <w:proofErr w:type="spellStart"/>
      <w:r w:rsidRPr="007F63A1">
        <w:rPr>
          <w:sz w:val="24"/>
          <w:szCs w:val="24"/>
        </w:rPr>
        <w:t>аллиамины</w:t>
      </w:r>
      <w:proofErr w:type="spellEnd"/>
      <w:r w:rsidRPr="007F63A1">
        <w:rPr>
          <w:sz w:val="24"/>
          <w:szCs w:val="24"/>
        </w:rPr>
        <w:t>, препараты разных групп.</w:t>
      </w:r>
    </w:p>
    <w:p w:rsidR="00AF195A" w:rsidRDefault="00AF195A" w:rsidP="00AF195A">
      <w:pPr>
        <w:jc w:val="both"/>
      </w:pPr>
    </w:p>
    <w:sectPr w:rsidR="00AF195A" w:rsidSect="00BC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5E" w:rsidRPr="001A015E" w:rsidRDefault="001A015E" w:rsidP="001A015E">
      <w:pPr>
        <w:pStyle w:val="a4"/>
        <w:rPr>
          <w:rFonts w:ascii="Times New Roman" w:eastAsiaTheme="minorHAnsi" w:hAnsi="Times New Roman" w:cs="Times New Roman"/>
          <w:color w:val="111115"/>
          <w:sz w:val="28"/>
          <w:szCs w:val="28"/>
          <w:shd w:val="clear" w:color="auto" w:fill="FFFFFF"/>
          <w:lang w:eastAsia="en-US"/>
        </w:rPr>
      </w:pPr>
      <w:r>
        <w:separator/>
      </w:r>
    </w:p>
  </w:endnote>
  <w:endnote w:type="continuationSeparator" w:id="0">
    <w:p w:rsidR="001A015E" w:rsidRPr="001A015E" w:rsidRDefault="001A015E" w:rsidP="001A015E">
      <w:pPr>
        <w:pStyle w:val="a4"/>
        <w:rPr>
          <w:rFonts w:ascii="Times New Roman" w:eastAsiaTheme="minorHAnsi" w:hAnsi="Times New Roman" w:cs="Times New Roman"/>
          <w:color w:val="111115"/>
          <w:sz w:val="28"/>
          <w:szCs w:val="28"/>
          <w:shd w:val="clear" w:color="auto" w:fill="FFFFFF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5E" w:rsidRPr="001A015E" w:rsidRDefault="001A015E" w:rsidP="001A015E">
      <w:pPr>
        <w:pStyle w:val="a4"/>
        <w:rPr>
          <w:rFonts w:ascii="Times New Roman" w:eastAsiaTheme="minorHAnsi" w:hAnsi="Times New Roman" w:cs="Times New Roman"/>
          <w:color w:val="111115"/>
          <w:sz w:val="28"/>
          <w:szCs w:val="28"/>
          <w:shd w:val="clear" w:color="auto" w:fill="FFFFFF"/>
          <w:lang w:eastAsia="en-US"/>
        </w:rPr>
      </w:pPr>
      <w:r>
        <w:separator/>
      </w:r>
    </w:p>
  </w:footnote>
  <w:footnote w:type="continuationSeparator" w:id="0">
    <w:p w:rsidR="001A015E" w:rsidRPr="001A015E" w:rsidRDefault="001A015E" w:rsidP="001A015E">
      <w:pPr>
        <w:pStyle w:val="a4"/>
        <w:rPr>
          <w:rFonts w:ascii="Times New Roman" w:eastAsiaTheme="minorHAnsi" w:hAnsi="Times New Roman" w:cs="Times New Roman"/>
          <w:color w:val="111115"/>
          <w:sz w:val="28"/>
          <w:szCs w:val="28"/>
          <w:shd w:val="clear" w:color="auto" w:fill="FFFFFF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pStyle w:val="a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>
    <w:nsid w:val="3E127B58"/>
    <w:multiLevelType w:val="hybridMultilevel"/>
    <w:tmpl w:val="90766E28"/>
    <w:lvl w:ilvl="0" w:tplc="7BE0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54A22"/>
    <w:multiLevelType w:val="hybridMultilevel"/>
    <w:tmpl w:val="72E88BD8"/>
    <w:lvl w:ilvl="0" w:tplc="542ED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3D"/>
    <w:rsid w:val="00016A5A"/>
    <w:rsid w:val="00022816"/>
    <w:rsid w:val="000E67EE"/>
    <w:rsid w:val="000F0F1A"/>
    <w:rsid w:val="001A015E"/>
    <w:rsid w:val="001B3660"/>
    <w:rsid w:val="00214EDE"/>
    <w:rsid w:val="0021721E"/>
    <w:rsid w:val="00286DEB"/>
    <w:rsid w:val="00383657"/>
    <w:rsid w:val="00440DF8"/>
    <w:rsid w:val="004D65E0"/>
    <w:rsid w:val="007F1F5F"/>
    <w:rsid w:val="0085424D"/>
    <w:rsid w:val="008A6305"/>
    <w:rsid w:val="0099303D"/>
    <w:rsid w:val="009A2C3F"/>
    <w:rsid w:val="00A8501D"/>
    <w:rsid w:val="00AF195A"/>
    <w:rsid w:val="00B27A22"/>
    <w:rsid w:val="00B60579"/>
    <w:rsid w:val="00BC2E59"/>
    <w:rsid w:val="00C12D8C"/>
    <w:rsid w:val="00C80FBA"/>
    <w:rsid w:val="00CA6BBF"/>
    <w:rsid w:val="00CB17E0"/>
    <w:rsid w:val="00CB2215"/>
    <w:rsid w:val="00D32F3B"/>
    <w:rsid w:val="00DE0122"/>
    <w:rsid w:val="00DE7924"/>
    <w:rsid w:val="00E87869"/>
    <w:rsid w:val="00EE5333"/>
    <w:rsid w:val="00F0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6BBF"/>
    <w:pPr>
      <w:spacing w:after="0" w:line="240" w:lineRule="auto"/>
      <w:ind w:firstLine="709"/>
    </w:pPr>
    <w:rPr>
      <w:rFonts w:ascii="Times New Roman" w:hAnsi="Times New Roman" w:cs="Times New Roman"/>
      <w:color w:val="111115"/>
      <w:sz w:val="28"/>
      <w:szCs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303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0"/>
    <w:uiPriority w:val="99"/>
    <w:unhideWhenUsed/>
    <w:rsid w:val="00DE01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DE01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0F0F1A"/>
    <w:pPr>
      <w:numPr>
        <w:numId w:val="1"/>
      </w:numPr>
      <w:tabs>
        <w:tab w:val="left" w:pos="227"/>
      </w:tabs>
      <w:suppressAutoHyphens/>
      <w:ind w:left="227" w:hanging="227"/>
      <w:jc w:val="both"/>
    </w:pPr>
    <w:rPr>
      <w:rFonts w:eastAsia="Times New Roman"/>
      <w:lang w:eastAsia="ar-SA"/>
    </w:rPr>
  </w:style>
  <w:style w:type="character" w:styleId="a7">
    <w:name w:val="Hyperlink"/>
    <w:basedOn w:val="a1"/>
    <w:uiPriority w:val="99"/>
    <w:unhideWhenUsed/>
    <w:rsid w:val="00DE7924"/>
    <w:rPr>
      <w:color w:val="0000FF"/>
      <w:u w:val="single"/>
    </w:rPr>
  </w:style>
  <w:style w:type="paragraph" w:customStyle="1" w:styleId="1">
    <w:name w:val="Без интервала1"/>
    <w:link w:val="NoSpacingChar"/>
    <w:rsid w:val="00DE79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1"/>
    <w:link w:val="1"/>
    <w:locked/>
    <w:rsid w:val="00DE7924"/>
    <w:rPr>
      <w:rFonts w:ascii="Calibri" w:eastAsia="Times New Roman" w:hAnsi="Calibri" w:cs="Calibri"/>
    </w:rPr>
  </w:style>
  <w:style w:type="paragraph" w:styleId="a8">
    <w:name w:val="header"/>
    <w:basedOn w:val="a0"/>
    <w:link w:val="a9"/>
    <w:uiPriority w:val="99"/>
    <w:semiHidden/>
    <w:unhideWhenUsed/>
    <w:rsid w:val="001A0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A015E"/>
    <w:rPr>
      <w:rFonts w:ascii="Times New Roman" w:hAnsi="Times New Roman" w:cs="Times New Roman"/>
      <w:color w:val="111115"/>
      <w:sz w:val="28"/>
      <w:szCs w:val="28"/>
    </w:rPr>
  </w:style>
  <w:style w:type="paragraph" w:styleId="aa">
    <w:name w:val="footer"/>
    <w:basedOn w:val="a0"/>
    <w:link w:val="ab"/>
    <w:uiPriority w:val="99"/>
    <w:semiHidden/>
    <w:unhideWhenUsed/>
    <w:rsid w:val="001A0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A015E"/>
    <w:rPr>
      <w:rFonts w:ascii="Times New Roman" w:hAnsi="Times New Roman" w:cs="Times New Roman"/>
      <w:color w:val="111115"/>
      <w:sz w:val="28"/>
      <w:szCs w:val="28"/>
    </w:rPr>
  </w:style>
  <w:style w:type="paragraph" w:styleId="ac">
    <w:name w:val="Balloon Text"/>
    <w:basedOn w:val="a0"/>
    <w:link w:val="ad"/>
    <w:uiPriority w:val="99"/>
    <w:semiHidden/>
    <w:unhideWhenUsed/>
    <w:rsid w:val="00B605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0579"/>
    <w:rPr>
      <w:rFonts w:ascii="Tahoma" w:hAnsi="Tahoma" w:cs="Tahoma"/>
      <w:color w:val="111115"/>
      <w:sz w:val="16"/>
      <w:szCs w:val="16"/>
    </w:rPr>
  </w:style>
  <w:style w:type="character" w:styleId="ae">
    <w:name w:val="Emphasis"/>
    <w:basedOn w:val="a1"/>
    <w:uiPriority w:val="20"/>
    <w:qFormat/>
    <w:rsid w:val="00B60579"/>
    <w:rPr>
      <w:i/>
      <w:iCs/>
    </w:rPr>
  </w:style>
  <w:style w:type="paragraph" w:styleId="af">
    <w:name w:val="List Paragraph"/>
    <w:basedOn w:val="a0"/>
    <w:uiPriority w:val="34"/>
    <w:qFormat/>
    <w:rsid w:val="00B60579"/>
    <w:pPr>
      <w:spacing w:after="200" w:line="276" w:lineRule="auto"/>
      <w:ind w:left="720" w:firstLine="0"/>
      <w:contextualSpacing/>
    </w:pPr>
    <w:rPr>
      <w:rFonts w:asciiTheme="minorHAnsi" w:hAnsiTheme="minorHAnsi" w:cstheme="minorBidi"/>
      <w:color w:val="auto"/>
      <w:sz w:val="22"/>
      <w:szCs w:val="22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AC26-F793-4C50-A9A6-8BA58BC0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2021-10-06T19:47:00Z</cp:lastPrinted>
  <dcterms:created xsi:type="dcterms:W3CDTF">2021-09-22T18:19:00Z</dcterms:created>
  <dcterms:modified xsi:type="dcterms:W3CDTF">2022-12-14T07:24:00Z</dcterms:modified>
</cp:coreProperties>
</file>