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1BD" w:rsidRPr="00C021BD" w:rsidRDefault="00E94865" w:rsidP="0096058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1BD">
        <w:rPr>
          <w:rFonts w:ascii="Times New Roman" w:hAnsi="Times New Roman" w:cs="Times New Roman"/>
          <w:b/>
          <w:sz w:val="28"/>
          <w:szCs w:val="28"/>
        </w:rPr>
        <w:t>ОСНОВЫ ТЕОРЕ</w:t>
      </w:r>
      <w:r w:rsidR="00366CA4" w:rsidRPr="00C021BD">
        <w:rPr>
          <w:rFonts w:ascii="Times New Roman" w:hAnsi="Times New Roman" w:cs="Times New Roman"/>
          <w:b/>
          <w:sz w:val="28"/>
          <w:szCs w:val="28"/>
        </w:rPr>
        <w:t>ТИЧЕСКОЙ МЕХАНИКИ ПРИ ПОСТРОЕНИИ</w:t>
      </w:r>
    </w:p>
    <w:p w:rsidR="00A27B64" w:rsidRDefault="00366CA4" w:rsidP="009605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21BD">
        <w:rPr>
          <w:rFonts w:ascii="Times New Roman" w:hAnsi="Times New Roman" w:cs="Times New Roman"/>
          <w:b/>
          <w:sz w:val="28"/>
          <w:szCs w:val="28"/>
        </w:rPr>
        <w:t>МОДЕЛ</w:t>
      </w:r>
      <w:r w:rsidR="00C021BD" w:rsidRPr="00C021BD">
        <w:rPr>
          <w:rFonts w:ascii="Times New Roman" w:hAnsi="Times New Roman" w:cs="Times New Roman"/>
          <w:b/>
          <w:sz w:val="28"/>
          <w:szCs w:val="28"/>
        </w:rPr>
        <w:t>И ОПОРНО-ДВИГАТЕЛЬНОГО АППАРАТА</w:t>
      </w:r>
    </w:p>
    <w:p w:rsidR="005365B0" w:rsidRDefault="005365B0" w:rsidP="009605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21BD" w:rsidRDefault="00C021BD" w:rsidP="009605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21BD">
        <w:rPr>
          <w:rFonts w:ascii="Times New Roman" w:hAnsi="Times New Roman" w:cs="Times New Roman"/>
          <w:b/>
          <w:sz w:val="28"/>
          <w:szCs w:val="28"/>
        </w:rPr>
        <w:t>Погудин</w:t>
      </w:r>
      <w:proofErr w:type="spellEnd"/>
      <w:r w:rsidRPr="00C021BD">
        <w:rPr>
          <w:rFonts w:ascii="Times New Roman" w:hAnsi="Times New Roman" w:cs="Times New Roman"/>
          <w:b/>
          <w:sz w:val="28"/>
          <w:szCs w:val="28"/>
        </w:rPr>
        <w:t xml:space="preserve"> П.Н.</w:t>
      </w:r>
      <w:r>
        <w:rPr>
          <w:rFonts w:ascii="Times New Roman" w:hAnsi="Times New Roman" w:cs="Times New Roman"/>
          <w:b/>
          <w:sz w:val="28"/>
          <w:szCs w:val="28"/>
        </w:rPr>
        <w:t>, студент</w:t>
      </w:r>
      <w:r w:rsidR="005365B0">
        <w:rPr>
          <w:rFonts w:ascii="Times New Roman" w:hAnsi="Times New Roman" w:cs="Times New Roman"/>
          <w:b/>
          <w:sz w:val="28"/>
          <w:szCs w:val="28"/>
        </w:rPr>
        <w:t xml:space="preserve"> СГМУ, г. Архангельск</w:t>
      </w:r>
    </w:p>
    <w:p w:rsidR="005365B0" w:rsidRPr="00C021BD" w:rsidRDefault="005365B0" w:rsidP="009605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21BD">
        <w:rPr>
          <w:rFonts w:ascii="Times New Roman" w:hAnsi="Times New Roman" w:cs="Times New Roman"/>
          <w:b/>
          <w:sz w:val="28"/>
          <w:szCs w:val="28"/>
        </w:rPr>
        <w:t>Оруджова О.Н.,</w:t>
      </w:r>
      <w:r>
        <w:rPr>
          <w:rFonts w:ascii="Times New Roman" w:hAnsi="Times New Roman" w:cs="Times New Roman"/>
          <w:b/>
          <w:sz w:val="28"/>
          <w:szCs w:val="28"/>
        </w:rPr>
        <w:t xml:space="preserve"> к.т.н., доцент,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Архангельск</w:t>
      </w:r>
    </w:p>
    <w:p w:rsidR="00AC5176" w:rsidRDefault="00C021BD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1BD">
        <w:rPr>
          <w:rFonts w:ascii="Times New Roman" w:hAnsi="Times New Roman" w:cs="Times New Roman"/>
          <w:sz w:val="28"/>
          <w:szCs w:val="28"/>
        </w:rPr>
        <w:t xml:space="preserve">Изучение </w:t>
      </w:r>
      <w:r>
        <w:rPr>
          <w:rFonts w:ascii="Times New Roman" w:hAnsi="Times New Roman" w:cs="Times New Roman"/>
          <w:sz w:val="28"/>
          <w:szCs w:val="28"/>
        </w:rPr>
        <w:t>основ теоретической механики</w:t>
      </w:r>
      <w:r w:rsidRPr="00C021BD">
        <w:rPr>
          <w:rFonts w:ascii="Times New Roman" w:hAnsi="Times New Roman" w:cs="Times New Roman"/>
          <w:sz w:val="28"/>
          <w:szCs w:val="28"/>
        </w:rPr>
        <w:t xml:space="preserve"> способствует расширению научного кругозора и повышению общей культуры будущего </w:t>
      </w:r>
      <w:r w:rsidRPr="00AC2FF2">
        <w:rPr>
          <w:rFonts w:ascii="Times New Roman" w:hAnsi="Times New Roman" w:cs="Times New Roman"/>
          <w:sz w:val="28"/>
          <w:szCs w:val="28"/>
        </w:rPr>
        <w:t>специалиста</w:t>
      </w:r>
      <w:r w:rsidR="00AC2FF2">
        <w:rPr>
          <w:rFonts w:ascii="Times New Roman" w:hAnsi="Times New Roman" w:cs="Times New Roman"/>
          <w:sz w:val="28"/>
          <w:szCs w:val="28"/>
        </w:rPr>
        <w:t xml:space="preserve"> в области медицинской техники</w:t>
      </w:r>
      <w:r w:rsidRPr="00C021BD">
        <w:rPr>
          <w:rFonts w:ascii="Times New Roman" w:hAnsi="Times New Roman" w:cs="Times New Roman"/>
          <w:sz w:val="28"/>
          <w:szCs w:val="28"/>
        </w:rPr>
        <w:t>,</w:t>
      </w:r>
      <w:r w:rsidR="00AC5176" w:rsidRPr="00AC5176">
        <w:rPr>
          <w:rFonts w:ascii="Times New Roman" w:hAnsi="Times New Roman" w:cs="Times New Roman"/>
          <w:sz w:val="28"/>
          <w:szCs w:val="28"/>
        </w:rPr>
        <w:t xml:space="preserve"> </w:t>
      </w:r>
      <w:r w:rsidR="00AC5176">
        <w:rPr>
          <w:rFonts w:ascii="Times New Roman" w:hAnsi="Times New Roman" w:cs="Times New Roman"/>
          <w:sz w:val="28"/>
          <w:szCs w:val="28"/>
        </w:rPr>
        <w:t xml:space="preserve">медицины, </w:t>
      </w:r>
      <w:r w:rsidRPr="00C021BD">
        <w:rPr>
          <w:rFonts w:ascii="Times New Roman" w:hAnsi="Times New Roman" w:cs="Times New Roman"/>
          <w:sz w:val="28"/>
          <w:szCs w:val="28"/>
        </w:rPr>
        <w:t xml:space="preserve"> развитию  мышления и становлению мировоззрения; направлено на формирование у студента следующих компетенций: способность понимать сущность и значение информации в развитии современного информационного общества и приобретать новые знания; использование основных законов естественнонаучных дисциплин в профессиональной деятельности, применение методов математического анализа и моделирования, теоретического и экспериментального исследования; способность выявить естественнонаучную сущность проблем, возникающих в ходе </w:t>
      </w:r>
      <w:r w:rsidRPr="00AC2FF2">
        <w:rPr>
          <w:rFonts w:ascii="Times New Roman" w:hAnsi="Times New Roman" w:cs="Times New Roman"/>
          <w:sz w:val="28"/>
          <w:szCs w:val="28"/>
        </w:rPr>
        <w:t xml:space="preserve">профессиональной деятельности, привлечь их для решения соответствующий физико-математический аппарат. </w:t>
      </w:r>
    </w:p>
    <w:p w:rsidR="00AC5176" w:rsidRDefault="00AC2FF2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FF2">
        <w:rPr>
          <w:rFonts w:ascii="Times New Roman" w:hAnsi="Times New Roman" w:cs="Times New Roman"/>
          <w:sz w:val="28"/>
          <w:szCs w:val="28"/>
        </w:rPr>
        <w:t xml:space="preserve">Модели </w:t>
      </w:r>
      <w:r w:rsidR="00C021BD" w:rsidRPr="00AC2FF2">
        <w:rPr>
          <w:rFonts w:ascii="Times New Roman" w:hAnsi="Times New Roman" w:cs="Times New Roman"/>
          <w:sz w:val="28"/>
          <w:szCs w:val="28"/>
        </w:rPr>
        <w:t xml:space="preserve"> </w:t>
      </w:r>
      <w:r w:rsidRPr="00AC2FF2">
        <w:rPr>
          <w:rFonts w:ascii="Times New Roman" w:hAnsi="Times New Roman" w:cs="Times New Roman"/>
          <w:sz w:val="28"/>
          <w:szCs w:val="28"/>
        </w:rPr>
        <w:t>опорно-двигательного аппарата, как биомеханической системы, нужно создавать только с привле</w:t>
      </w:r>
      <w:r>
        <w:rPr>
          <w:rFonts w:ascii="Times New Roman" w:hAnsi="Times New Roman" w:cs="Times New Roman"/>
          <w:sz w:val="28"/>
          <w:szCs w:val="28"/>
        </w:rPr>
        <w:t>чением смежных областей знаний - сопротивления материалов</w:t>
      </w:r>
      <w:r w:rsidRPr="00AC2FF2">
        <w:rPr>
          <w:rFonts w:ascii="Times New Roman" w:hAnsi="Times New Roman" w:cs="Times New Roman"/>
          <w:sz w:val="28"/>
          <w:szCs w:val="28"/>
        </w:rPr>
        <w:t xml:space="preserve">, теоретической механики, теории машин </w:t>
      </w:r>
      <w:r>
        <w:rPr>
          <w:rFonts w:ascii="Times New Roman" w:hAnsi="Times New Roman" w:cs="Times New Roman"/>
          <w:sz w:val="28"/>
          <w:szCs w:val="28"/>
        </w:rPr>
        <w:t>и механизмов, реологии и других</w:t>
      </w:r>
      <w:r w:rsidRPr="00AC2FF2">
        <w:rPr>
          <w:rFonts w:ascii="Times New Roman" w:hAnsi="Times New Roman" w:cs="Times New Roman"/>
          <w:sz w:val="28"/>
          <w:szCs w:val="28"/>
        </w:rPr>
        <w:t xml:space="preserve"> [1].</w:t>
      </w:r>
      <w:r w:rsidR="00AC51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176" w:rsidRPr="00AC5176" w:rsidRDefault="00C021BD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FF2">
        <w:rPr>
          <w:rFonts w:ascii="Times New Roman" w:hAnsi="Times New Roman" w:cs="Times New Roman"/>
          <w:sz w:val="28"/>
          <w:szCs w:val="28"/>
        </w:rPr>
        <w:t>Теоретическая механика создает теоретическую</w:t>
      </w:r>
      <w:r w:rsidRPr="00C021BD">
        <w:rPr>
          <w:rFonts w:ascii="Times New Roman" w:hAnsi="Times New Roman" w:cs="Times New Roman"/>
          <w:sz w:val="28"/>
          <w:szCs w:val="28"/>
        </w:rPr>
        <w:t xml:space="preserve"> и практическую основу для изучения </w:t>
      </w:r>
      <w:r w:rsidR="00AC2FF2">
        <w:rPr>
          <w:rFonts w:ascii="Times New Roman" w:hAnsi="Times New Roman" w:cs="Times New Roman"/>
          <w:sz w:val="28"/>
          <w:szCs w:val="28"/>
        </w:rPr>
        <w:t>б</w:t>
      </w:r>
      <w:r w:rsidR="00C078DE">
        <w:rPr>
          <w:rFonts w:ascii="Times New Roman" w:hAnsi="Times New Roman" w:cs="Times New Roman"/>
          <w:sz w:val="28"/>
          <w:szCs w:val="28"/>
        </w:rPr>
        <w:t>иомеханики,</w:t>
      </w:r>
      <w:r w:rsidR="00AC2FF2">
        <w:rPr>
          <w:rFonts w:ascii="Times New Roman" w:hAnsi="Times New Roman" w:cs="Times New Roman"/>
          <w:sz w:val="28"/>
          <w:szCs w:val="28"/>
        </w:rPr>
        <w:t xml:space="preserve"> биосопромата,</w:t>
      </w:r>
      <w:r w:rsidR="00C078DE">
        <w:rPr>
          <w:rFonts w:ascii="Times New Roman" w:hAnsi="Times New Roman" w:cs="Times New Roman"/>
          <w:sz w:val="28"/>
          <w:szCs w:val="28"/>
        </w:rPr>
        <w:t xml:space="preserve"> </w:t>
      </w:r>
      <w:r w:rsidR="00AC2FF2">
        <w:rPr>
          <w:rFonts w:ascii="Times New Roman" w:hAnsi="Times New Roman" w:cs="Times New Roman"/>
          <w:sz w:val="28"/>
          <w:szCs w:val="28"/>
        </w:rPr>
        <w:t>а</w:t>
      </w:r>
      <w:r w:rsidR="00C078DE">
        <w:rPr>
          <w:rFonts w:ascii="Times New Roman" w:hAnsi="Times New Roman" w:cs="Times New Roman"/>
          <w:sz w:val="28"/>
          <w:szCs w:val="28"/>
        </w:rPr>
        <w:t xml:space="preserve">ртрологии, </w:t>
      </w:r>
      <w:r w:rsidR="00AC2FF2">
        <w:rPr>
          <w:rFonts w:ascii="Times New Roman" w:hAnsi="Times New Roman" w:cs="Times New Roman"/>
          <w:sz w:val="28"/>
          <w:szCs w:val="28"/>
        </w:rPr>
        <w:t>кинезиологии</w:t>
      </w:r>
      <w:r w:rsidRPr="00AC5176">
        <w:rPr>
          <w:rFonts w:ascii="Times New Roman" w:hAnsi="Times New Roman" w:cs="Times New Roman"/>
          <w:sz w:val="28"/>
          <w:szCs w:val="28"/>
        </w:rPr>
        <w:t>.</w:t>
      </w:r>
      <w:r w:rsidR="00041195" w:rsidRPr="00AC51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5176" w:rsidRPr="00AC5176">
        <w:rPr>
          <w:rFonts w:ascii="Times New Roman" w:hAnsi="Times New Roman" w:cs="Times New Roman"/>
          <w:sz w:val="28"/>
          <w:szCs w:val="28"/>
        </w:rPr>
        <w:t>С позиции теоретической механики [2,</w:t>
      </w:r>
      <w:r w:rsidR="00D8491B">
        <w:rPr>
          <w:rFonts w:ascii="Times New Roman" w:hAnsi="Times New Roman" w:cs="Times New Roman"/>
          <w:sz w:val="28"/>
          <w:szCs w:val="28"/>
        </w:rPr>
        <w:t xml:space="preserve"> </w:t>
      </w:r>
      <w:r w:rsidR="00AC5176" w:rsidRPr="00AC5176">
        <w:rPr>
          <w:rFonts w:ascii="Times New Roman" w:hAnsi="Times New Roman" w:cs="Times New Roman"/>
          <w:sz w:val="28"/>
          <w:szCs w:val="28"/>
        </w:rPr>
        <w:t>3,</w:t>
      </w:r>
      <w:r w:rsidR="00D8491B">
        <w:rPr>
          <w:rFonts w:ascii="Times New Roman" w:hAnsi="Times New Roman" w:cs="Times New Roman"/>
          <w:sz w:val="28"/>
          <w:szCs w:val="28"/>
        </w:rPr>
        <w:t xml:space="preserve"> </w:t>
      </w:r>
      <w:r w:rsidR="00AC5176">
        <w:rPr>
          <w:rFonts w:ascii="Times New Roman" w:hAnsi="Times New Roman" w:cs="Times New Roman"/>
          <w:sz w:val="28"/>
          <w:szCs w:val="28"/>
        </w:rPr>
        <w:t>4</w:t>
      </w:r>
      <w:r w:rsidR="00AC5176" w:rsidRPr="00AC5176">
        <w:rPr>
          <w:rFonts w:ascii="Times New Roman" w:hAnsi="Times New Roman" w:cs="Times New Roman"/>
          <w:sz w:val="28"/>
          <w:szCs w:val="28"/>
        </w:rPr>
        <w:t>], при пост</w:t>
      </w:r>
      <w:r w:rsidR="00AC5176">
        <w:rPr>
          <w:rFonts w:ascii="Times New Roman" w:hAnsi="Times New Roman" w:cs="Times New Roman"/>
          <w:sz w:val="28"/>
          <w:szCs w:val="28"/>
        </w:rPr>
        <w:t>роении биомеханической модели</w:t>
      </w:r>
      <w:r w:rsidR="00AC5176" w:rsidRPr="00AC5176">
        <w:rPr>
          <w:rFonts w:ascii="Times New Roman" w:hAnsi="Times New Roman" w:cs="Times New Roman"/>
          <w:sz w:val="28"/>
          <w:szCs w:val="28"/>
        </w:rPr>
        <w:t xml:space="preserve"> необходимо учитывать </w:t>
      </w:r>
      <w:r w:rsidR="00AC5176">
        <w:rPr>
          <w:rFonts w:ascii="Times New Roman" w:hAnsi="Times New Roman" w:cs="Times New Roman"/>
          <w:sz w:val="28"/>
          <w:szCs w:val="28"/>
        </w:rPr>
        <w:t>следующее</w:t>
      </w:r>
      <w:r w:rsidR="00AC5176" w:rsidRPr="00AC5176">
        <w:rPr>
          <w:rFonts w:ascii="Times New Roman" w:hAnsi="Times New Roman" w:cs="Times New Roman"/>
          <w:sz w:val="28"/>
          <w:szCs w:val="28"/>
        </w:rPr>
        <w:t>: 1) размерность пространства относительно осей декартовых координат (</w:t>
      </w:r>
      <w:proofErr w:type="spellStart"/>
      <w:r w:rsidR="00AC5176" w:rsidRPr="00AC5176">
        <w:rPr>
          <w:rFonts w:ascii="Times New Roman" w:hAnsi="Times New Roman" w:cs="Times New Roman"/>
          <w:i/>
          <w:sz w:val="28"/>
          <w:szCs w:val="28"/>
        </w:rPr>
        <w:t>х,y,z</w:t>
      </w:r>
      <w:proofErr w:type="spellEnd"/>
      <w:r w:rsidR="00AC5176" w:rsidRPr="00AC5176">
        <w:rPr>
          <w:rFonts w:ascii="Times New Roman" w:hAnsi="Times New Roman" w:cs="Times New Roman"/>
          <w:sz w:val="28"/>
          <w:szCs w:val="28"/>
        </w:rPr>
        <w:t>), в котором совершается движение (одно -, двух -, трёхмерная модель);</w:t>
      </w:r>
      <w:r w:rsidR="00AC5176">
        <w:rPr>
          <w:rFonts w:ascii="Times New Roman" w:hAnsi="Times New Roman" w:cs="Times New Roman"/>
          <w:sz w:val="28"/>
          <w:szCs w:val="28"/>
        </w:rPr>
        <w:t xml:space="preserve"> 2) зависимость параметров эле</w:t>
      </w:r>
      <w:r w:rsidR="00AC5176" w:rsidRPr="00AC5176">
        <w:rPr>
          <w:rFonts w:ascii="Times New Roman" w:hAnsi="Times New Roman" w:cs="Times New Roman"/>
          <w:sz w:val="28"/>
          <w:szCs w:val="28"/>
        </w:rPr>
        <w:t xml:space="preserve">ментов </w:t>
      </w:r>
      <w:r w:rsidR="00AC5176" w:rsidRPr="00AC5176">
        <w:rPr>
          <w:rFonts w:ascii="Times New Roman" w:hAnsi="Times New Roman" w:cs="Times New Roman"/>
          <w:sz w:val="28"/>
          <w:szCs w:val="28"/>
        </w:rPr>
        <w:lastRenderedPageBreak/>
        <w:t xml:space="preserve">биомеханической модели от действующих на эти элементы сил (модель может быть жесткая, упругая, пластичная, векторная и </w:t>
      </w:r>
      <w:r w:rsidR="00AC5176">
        <w:rPr>
          <w:rFonts w:ascii="Times New Roman" w:hAnsi="Times New Roman" w:cs="Times New Roman"/>
          <w:sz w:val="28"/>
          <w:szCs w:val="28"/>
        </w:rPr>
        <w:t>т.д.);</w:t>
      </w:r>
      <w:proofErr w:type="gramEnd"/>
      <w:r w:rsidR="00AC5176">
        <w:rPr>
          <w:rFonts w:ascii="Times New Roman" w:hAnsi="Times New Roman" w:cs="Times New Roman"/>
          <w:sz w:val="28"/>
          <w:szCs w:val="28"/>
        </w:rPr>
        <w:t xml:space="preserve"> 3) вид задачи механики</w:t>
      </w:r>
      <w:r w:rsidR="00AC5176" w:rsidRPr="00AC5176">
        <w:rPr>
          <w:rFonts w:ascii="Times New Roman" w:hAnsi="Times New Roman" w:cs="Times New Roman"/>
          <w:sz w:val="28"/>
          <w:szCs w:val="28"/>
        </w:rPr>
        <w:t>, решаемой с помощью созданной биомеханической модели (статика, динамика, кинематика).</w:t>
      </w:r>
    </w:p>
    <w:p w:rsidR="00960583" w:rsidRDefault="00960583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583">
        <w:rPr>
          <w:rFonts w:ascii="Times New Roman" w:hAnsi="Times New Roman" w:cs="Times New Roman"/>
          <w:sz w:val="28"/>
          <w:szCs w:val="28"/>
        </w:rPr>
        <w:t>Тела, ограничивающие перемещение ра</w:t>
      </w:r>
      <w:r w:rsidR="00AC5176">
        <w:rPr>
          <w:rFonts w:ascii="Times New Roman" w:hAnsi="Times New Roman" w:cs="Times New Roman"/>
          <w:sz w:val="28"/>
          <w:szCs w:val="28"/>
        </w:rPr>
        <w:t xml:space="preserve">ссматриваемого тела называются </w:t>
      </w:r>
      <w:r w:rsidRPr="00960583">
        <w:rPr>
          <w:rFonts w:ascii="Times New Roman" w:hAnsi="Times New Roman" w:cs="Times New Roman"/>
          <w:bCs/>
          <w:sz w:val="28"/>
          <w:szCs w:val="28"/>
        </w:rPr>
        <w:t>физическими</w:t>
      </w:r>
      <w:r w:rsidRPr="00960583">
        <w:rPr>
          <w:rFonts w:ascii="Times New Roman" w:hAnsi="Times New Roman" w:cs="Times New Roman"/>
          <w:sz w:val="28"/>
          <w:szCs w:val="28"/>
        </w:rPr>
        <w:t xml:space="preserve"> </w:t>
      </w:r>
      <w:r w:rsidRPr="00960583">
        <w:rPr>
          <w:rFonts w:ascii="Times New Roman" w:hAnsi="Times New Roman" w:cs="Times New Roman"/>
          <w:bCs/>
          <w:sz w:val="28"/>
          <w:szCs w:val="28"/>
        </w:rPr>
        <w:t>связями</w:t>
      </w:r>
      <w:r w:rsidRPr="009605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583">
        <w:rPr>
          <w:rFonts w:ascii="Times New Roman" w:hAnsi="Times New Roman" w:cs="Times New Roman"/>
          <w:bCs/>
          <w:sz w:val="28"/>
          <w:szCs w:val="28"/>
        </w:rPr>
        <w:t>Реакции связи</w:t>
      </w:r>
      <w:r w:rsidRPr="00960583">
        <w:rPr>
          <w:rFonts w:ascii="Times New Roman" w:hAnsi="Times New Roman" w:cs="Times New Roman"/>
          <w:sz w:val="28"/>
          <w:szCs w:val="28"/>
        </w:rPr>
        <w:t xml:space="preserve"> – силы, с которыми связь действует на тело</w:t>
      </w:r>
      <w:r w:rsidR="00AC5176">
        <w:rPr>
          <w:rFonts w:ascii="Times New Roman" w:hAnsi="Times New Roman" w:cs="Times New Roman"/>
          <w:sz w:val="28"/>
          <w:szCs w:val="28"/>
        </w:rPr>
        <w:t xml:space="preserve">. В </w:t>
      </w:r>
      <w:r w:rsidRPr="00960583">
        <w:rPr>
          <w:rFonts w:ascii="Times New Roman" w:hAnsi="Times New Roman" w:cs="Times New Roman"/>
          <w:sz w:val="28"/>
          <w:szCs w:val="28"/>
        </w:rPr>
        <w:t>таблиц</w:t>
      </w:r>
      <w:r w:rsidR="00AC5176">
        <w:rPr>
          <w:rFonts w:ascii="Times New Roman" w:hAnsi="Times New Roman" w:cs="Times New Roman"/>
          <w:sz w:val="28"/>
          <w:szCs w:val="28"/>
        </w:rPr>
        <w:t>е 1 приведены некоторые виды связей и их реакции.</w:t>
      </w:r>
    </w:p>
    <w:p w:rsidR="00960583" w:rsidRPr="00960583" w:rsidRDefault="00387FAB" w:rsidP="009605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</w:t>
      </w:r>
      <w:proofErr w:type="gramStart"/>
      <w:r>
        <w:rPr>
          <w:rFonts w:ascii="Times New Roman" w:hAnsi="Times New Roman" w:cs="Times New Roman"/>
          <w:sz w:val="20"/>
          <w:szCs w:val="20"/>
        </w:rPr>
        <w:t>1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960583">
        <w:rPr>
          <w:rFonts w:ascii="Times New Roman" w:hAnsi="Times New Roman" w:cs="Times New Roman"/>
          <w:sz w:val="20"/>
          <w:szCs w:val="20"/>
        </w:rPr>
        <w:t>Некоторые виды с</w:t>
      </w:r>
      <w:r w:rsidR="00960583" w:rsidRPr="00960583">
        <w:rPr>
          <w:rFonts w:ascii="Times New Roman" w:hAnsi="Times New Roman" w:cs="Times New Roman"/>
          <w:sz w:val="20"/>
          <w:szCs w:val="20"/>
        </w:rPr>
        <w:t>вяз</w:t>
      </w:r>
      <w:r w:rsidR="00960583">
        <w:rPr>
          <w:rFonts w:ascii="Times New Roman" w:hAnsi="Times New Roman" w:cs="Times New Roman"/>
          <w:sz w:val="20"/>
          <w:szCs w:val="20"/>
        </w:rPr>
        <w:t>ей и</w:t>
      </w:r>
      <w:r w:rsidR="00960583" w:rsidRPr="00960583">
        <w:rPr>
          <w:rFonts w:ascii="Times New Roman" w:hAnsi="Times New Roman" w:cs="Times New Roman"/>
          <w:sz w:val="20"/>
          <w:szCs w:val="20"/>
        </w:rPr>
        <w:t xml:space="preserve"> и</w:t>
      </w:r>
      <w:r w:rsidR="00960583">
        <w:rPr>
          <w:rFonts w:ascii="Times New Roman" w:hAnsi="Times New Roman" w:cs="Times New Roman"/>
          <w:sz w:val="20"/>
          <w:szCs w:val="20"/>
        </w:rPr>
        <w:t>х</w:t>
      </w:r>
      <w:r w:rsidR="00960583" w:rsidRPr="00960583">
        <w:rPr>
          <w:rFonts w:ascii="Times New Roman" w:hAnsi="Times New Roman" w:cs="Times New Roman"/>
          <w:sz w:val="20"/>
          <w:szCs w:val="20"/>
        </w:rPr>
        <w:t xml:space="preserve"> реакции</w:t>
      </w:r>
    </w:p>
    <w:tbl>
      <w:tblPr>
        <w:tblW w:w="1389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3260"/>
        <w:gridCol w:w="3686"/>
        <w:gridCol w:w="4536"/>
      </w:tblGrid>
      <w:tr w:rsidR="00960583" w:rsidRPr="00960583" w:rsidTr="00960583">
        <w:trPr>
          <w:tblHeader/>
          <w:jc w:val="center"/>
        </w:trPr>
        <w:tc>
          <w:tcPr>
            <w:tcW w:w="2410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b/>
                <w:sz w:val="20"/>
                <w:szCs w:val="20"/>
              </w:rPr>
              <w:t>Связь</w:t>
            </w:r>
          </w:p>
        </w:tc>
        <w:tc>
          <w:tcPr>
            <w:tcW w:w="3260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</w:t>
            </w:r>
          </w:p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b/>
                <w:sz w:val="20"/>
                <w:szCs w:val="20"/>
              </w:rPr>
              <w:t>представление</w:t>
            </w:r>
          </w:p>
        </w:tc>
        <w:tc>
          <w:tcPr>
            <w:tcW w:w="368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b/>
                <w:sz w:val="20"/>
                <w:szCs w:val="20"/>
              </w:rPr>
              <w:t>Изображение</w:t>
            </w:r>
          </w:p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b/>
                <w:sz w:val="20"/>
                <w:szCs w:val="20"/>
              </w:rPr>
              <w:t>реакции связи</w:t>
            </w:r>
          </w:p>
        </w:tc>
        <w:tc>
          <w:tcPr>
            <w:tcW w:w="453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b/>
                <w:sz w:val="20"/>
                <w:szCs w:val="20"/>
              </w:rPr>
              <w:t>Пример изображения</w:t>
            </w:r>
          </w:p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b/>
                <w:sz w:val="20"/>
                <w:szCs w:val="20"/>
              </w:rPr>
              <w:t>реакции</w:t>
            </w:r>
          </w:p>
        </w:tc>
      </w:tr>
      <w:tr w:rsidR="00960583" w:rsidRPr="00960583" w:rsidTr="00960583">
        <w:trPr>
          <w:trHeight w:val="1550"/>
          <w:jc w:val="center"/>
        </w:trPr>
        <w:tc>
          <w:tcPr>
            <w:tcW w:w="2410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Опорный стержень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Стержень, балка, брус прямолинейного или криволинейного очертания с шарнирами по концам (вес стержня не учитывают)</w:t>
            </w:r>
          </w:p>
        </w:tc>
        <w:tc>
          <w:tcPr>
            <w:tcW w:w="368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 xml:space="preserve">Вдоль стержня или вдоль </w:t>
            </w:r>
            <w:proofErr w:type="gramStart"/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прямой</w:t>
            </w:r>
            <w:proofErr w:type="gramEnd"/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, проходящей через его концы</w:t>
            </w:r>
          </w:p>
        </w:tc>
        <w:tc>
          <w:tcPr>
            <w:tcW w:w="453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_x0000_s1076" style="position:absolute;left:0;text-align:left;margin-left:65.65pt;margin-top:-2.2pt;width:78.9pt;height:78.3pt;z-index:251680256;mso-position-horizontal-relative:text;mso-position-vertical-relative:text" coordorigin="8379,6802" coordsize="2166,1937">
                  <v:shape id="_x0000_s1077" style="position:absolute;left:8595;top:6802;width:1746;height:1280" coordsize="1746,1280" path="m79,285c158,175,376,90,543,45,710,,933,,1082,15v149,15,265,75,354,120c1525,180,1574,198,1615,285v41,87,56,240,66,375c1691,795,1746,1005,1675,1095v-71,90,-268,75,-419,105c1105,1230,923,1270,768,1275v-155,5,-343,-8,-443,-45c225,1193,213,1137,170,1050,127,963,82,830,67,705,52,580,,395,79,285xe">
                    <v:path arrowok="t"/>
                  </v:shape>
                  <v:oval id="_x0000_s1078" style="position:absolute;left:8863;top:8026;width:57;height:57"/>
                  <v:oval id="_x0000_s1079" style="position:absolute;left:10069;top:7975;width:57;height:57"/>
                  <v:oval id="_x0000_s1080" style="position:absolute;left:8572;top:8545;width:57;height:57"/>
                  <v:oval id="_x0000_s1081" style="position:absolute;left:10404;top:8546;width:57;height:57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82" type="#_x0000_t32" style="position:absolute;left:8601;top:8084;width:279;height:464;flip:x" o:connectortype="straight"/>
                  <v:shape id="_x0000_s1083" type="#_x0000_t32" style="position:absolute;left:10132;top:8033;width:302;height:522" o:connectortype="straight"/>
                  <v:shape id="_x0000_s1084" type="#_x0000_t32" style="position:absolute;left:10353;top:8507;width:192;height:185;flip:y" o:connectortype="straight"/>
                  <v:shape id="_x0000_s1085" type="#_x0000_t32" style="position:absolute;left:10403;top:8654;width:0;height:85" o:connectortype="straight"/>
                  <v:shape id="_x0000_s1086" type="#_x0000_t32" style="position:absolute;left:10460;top:8604;width:0;height:85" o:connectortype="straight"/>
                  <v:shape id="_x0000_s1087" type="#_x0000_t32" style="position:absolute;left:10525;top:8538;width:0;height:85" o:connectortype="straight"/>
                  <v:shape id="_x0000_s1088" type="#_x0000_t32" style="position:absolute;left:8458;top:8505;width:240;height:182" o:connectortype="straight"/>
                  <v:shape id="_x0000_s1089" type="#_x0000_t32" style="position:absolute;left:8379;top:8539;width:134;height:57;flip:y" o:connectortype="straight"/>
                  <v:shape id="_x0000_s1090" type="#_x0000_t32" style="position:absolute;left:8419;top:8568;width:134;height:57;flip:y" o:connectortype="straight"/>
                  <v:shape id="_x0000_s1091" type="#_x0000_t32" style="position:absolute;left:8466;top:8602;width:134;height:57;flip:y" o:connectortype="straight"/>
                  <v:shape id="_x0000_s1092" type="#_x0000_t32" style="position:absolute;left:8494;top:8633;width:134;height:57;flip:y" o:connectortype="straight"/>
                  <v:shape id="_x0000_s1093" type="#_x0000_t32" style="position:absolute;left:8525;top:8657;width:134;height:57;flip:y" o:connectortype="straight"/>
                  <v:shape id="_x0000_s1094" type="#_x0000_t32" style="position:absolute;left:8919;top:7664;width:219;height:367;flip:y" o:connectortype="straight" strokeweight="1.5pt">
                    <v:stroke endarrow="block"/>
                  </v:shape>
                  <v:shape id="_x0000_s1095" type="#_x0000_t32" style="position:absolute;left:9921;top:7662;width:179;height:311;flip:x y" o:connectortype="straight" strokeweight="1.5pt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6" type="#_x0000_t202" style="position:absolute;left:8862;top:7031;width:601;height:521" stroked="f">
                    <v:textbox style="mso-next-textbox:#_x0000_s1096">
                      <w:txbxContent>
                        <w:p w:rsidR="00960583" w:rsidRDefault="00960583" w:rsidP="00960583"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R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_x0000_s1097" type="#_x0000_t202" style="position:absolute;left:9524;top:7088;width:601;height:521" stroked="f">
                    <v:textbox style="mso-next-textbox:#_x0000_s1097">
                      <w:txbxContent>
                        <w:p w:rsidR="00960583" w:rsidRDefault="00960583" w:rsidP="00960583"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R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</w:p>
        </w:tc>
      </w:tr>
      <w:tr w:rsidR="00960583" w:rsidRPr="00960583" w:rsidTr="00960583">
        <w:trPr>
          <w:cantSplit/>
          <w:trHeight w:val="1503"/>
          <w:jc w:val="center"/>
        </w:trPr>
        <w:tc>
          <w:tcPr>
            <w:tcW w:w="2410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Шарнирно - подвижная опора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Опора на катках</w:t>
            </w:r>
          </w:p>
        </w:tc>
        <w:tc>
          <w:tcPr>
            <w:tcW w:w="368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 xml:space="preserve">По нормали к поверхности </w:t>
            </w:r>
          </w:p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(от поверхности)</w:t>
            </w:r>
          </w:p>
        </w:tc>
        <w:tc>
          <w:tcPr>
            <w:tcW w:w="453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_x0000_s1098" style="position:absolute;left:0;text-align:left;margin-left:94.5pt;margin-top:-10.55pt;width:40.15pt;height:61.4pt;z-index:251681280;mso-position-horizontal-relative:text;mso-position-vertical-relative:text" coordorigin="8962,9607" coordsize="967,1612">
                  <v:group id="_x0000_s1099" style="position:absolute;left:8962;top:10597;width:737;height:622;flip:x" coordorigin="8522,3511" coordsize="779,592">
                    <v:group id="_x0000_s1100" style="position:absolute;left:8615;top:3418;width:592;height:778;rotation:90" coordorigin="7349,2832" coordsize="775,1017">
                      <v:line id="_x0000_s1101" style="position:absolute;rotation:-270;flip:y" from="8036,3762" to="8121,3852" strokeweight="1.25pt"/>
                      <v:line id="_x0000_s1102" style="position:absolute;rotation:-270;flip:y" from="8037,3677" to="8121,3767" strokeweight="1.25pt"/>
                      <v:line id="_x0000_s1103" style="position:absolute;rotation:-270;flip:y" from="8037,3592" to="8121,3682" strokeweight="1.25pt"/>
                      <v:line id="_x0000_s1104" style="position:absolute;rotation:-270;flip:y" from="8036,3508" to="8121,3598" strokeweight="1.25pt"/>
                      <v:line id="_x0000_s1105" style="position:absolute;rotation:-270;flip:y" from="8035,3424" to="8122,3514" strokeweight="1.25pt"/>
                      <v:line id="_x0000_s1106" style="position:absolute;rotation:-270;flip:y" from="8037,3339" to="8120,3429" strokeweight="1.25pt"/>
                      <v:line id="_x0000_s1107" style="position:absolute;rotation:-270;flip:y" from="8037,3253" to="8121,3343" strokeweight="1.25pt"/>
                      <v:line id="_x0000_s1108" style="position:absolute;rotation:-270;flip:y" from="8036,3169" to="8121,3259" strokeweight="1.25pt"/>
                      <v:line id="_x0000_s1109" style="position:absolute;rotation:-270;flip:y" from="8036,3084" to="8121,3174" strokeweight="1.25pt"/>
                      <v:line id="_x0000_s1110" style="position:absolute;rotation:-270;flip:y" from="8037,2999" to="8121,3089" strokeweight="1.25pt"/>
                      <v:line id="_x0000_s1111" style="position:absolute;rotation:-270;flip:y" from="8037,2914" to="8121,3004" strokeweight="1.25pt"/>
                      <v:line id="_x0000_s1112" style="position:absolute;rotation:-270;flip:y" from="8036,2830" to="8122,2920" strokeweight="1.25pt"/>
                      <v:group id="_x0000_s1113" style="position:absolute;left:7349;top:3141;width:669;height:265" coordorigin="7349,3141" coordsize="669,265">
                        <v:shape id="_x0000_s1114" style="position:absolute;left:7431;top:3267;width:371;height:2" coordsize="232,10" path="m,10l232,e" strokeweight="1.25pt">
                          <v:path arrowok="t"/>
                        </v:shape>
                        <v:oval id="_x0000_s1115" style="position:absolute;left:7350;top:3140;width:253;height:255;rotation:270;v-text-anchor:middle" strokeweight="1.25pt"/>
                        <v:oval id="_x0000_s1116" style="position:absolute;left:7764;top:3152;width:254;height:254;rotation:270;v-text-anchor:middle" strokeweight="1.25pt"/>
                      </v:group>
                    </v:group>
                    <v:shape id="_x0000_s1117" style="position:absolute;left:8605;top:4032;width:696;height:2" coordsize="435,1" path="m,l435,e" filled="f">
                      <v:path arrowok="t"/>
                    </v:shape>
                  </v:group>
                  <v:shape id="_x0000_s1118" type="#_x0000_t32" style="position:absolute;left:9269;top:9757;width:0;height:846;flip:y" o:connectortype="straight" strokeweight="1.5pt">
                    <v:stroke endarrow="block"/>
                  </v:shape>
                  <v:shape id="_x0000_s1119" type="#_x0000_t202" style="position:absolute;left:9391;top:9607;width:538;height:599" stroked="f">
                    <v:textbox style="mso-next-textbox:#_x0000_s1119">
                      <w:txbxContent>
                        <w:p w:rsidR="00960583" w:rsidRDefault="00960583" w:rsidP="00960583">
                          <m:oMathPara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R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</w:p>
        </w:tc>
      </w:tr>
      <w:tr w:rsidR="00960583" w:rsidRPr="00960583" w:rsidTr="00960583">
        <w:trPr>
          <w:cantSplit/>
          <w:trHeight w:val="2300"/>
          <w:jc w:val="center"/>
        </w:trPr>
        <w:tc>
          <w:tcPr>
            <w:tcW w:w="2410" w:type="dxa"/>
            <w:vMerge w:val="restart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Шарнирно - неподвижная опора</w:t>
            </w:r>
          </w:p>
        </w:tc>
        <w:tc>
          <w:tcPr>
            <w:tcW w:w="3260" w:type="dxa"/>
            <w:vMerge w:val="restart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Подшипник и любой шарнир, имеющий ось вращения</w:t>
            </w:r>
          </w:p>
        </w:tc>
        <w:tc>
          <w:tcPr>
            <w:tcW w:w="3686" w:type="dxa"/>
            <w:vMerge w:val="restart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Две составляющие, направленные перпендикулярно друг к другу и лежащие в плоскости, нормальной к оси шарнира</w:t>
            </w:r>
          </w:p>
        </w:tc>
        <w:tc>
          <w:tcPr>
            <w:tcW w:w="453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_x0000_s1194" style="position:absolute;left:0;text-align:left;margin-left:75.05pt;margin-top:10.45pt;width:100.15pt;height:83.25pt;z-index:251687424;mso-position-horizontal-relative:text;mso-position-vertical-relative:text" coordorigin="8754,11985" coordsize="2003,1665">
                  <v:group id="_x0000_s1195" style="position:absolute;left:8868;top:13035;width:874;height:615" coordorigin="1490,2886" coordsize="587,353">
                    <v:line id="_x0000_s1196" style="position:absolute;flip:y" from="1660,2923" to="1799,3115" strokeweight="1.25pt"/>
                    <v:line id="_x0000_s1197" style="position:absolute" from="1799,2923" to="1953,3115" strokeweight="1.25pt"/>
                    <v:line id="_x0000_s1198" style="position:absolute" from="1490,3198" to="2077,3198" strokeweight="1.25pt"/>
                    <v:line id="_x0000_s1199" style="position:absolute;flip:y" from="1490,3198" to="1536,3239" strokeweight="1.25pt"/>
                    <v:line id="_x0000_s1200" style="position:absolute;flip:y" from="1536,3198" to="1583,3239" strokeweight="1.25pt"/>
                    <v:line id="_x0000_s1201" style="position:absolute;flip:y" from="1583,3198" to="1629,3239" strokeweight="1.25pt"/>
                    <v:line id="_x0000_s1202" style="position:absolute;flip:y" from="1629,3198" to="1675,3239" strokeweight="1.25pt"/>
                    <v:line id="_x0000_s1203" style="position:absolute;flip:y" from="1675,3198" to="1722,3239" strokeweight="1.25pt"/>
                    <v:line id="_x0000_s1204" style="position:absolute;flip:y" from="1722,3198" to="1768,3239" strokeweight="1.25pt"/>
                    <v:line id="_x0000_s1205" style="position:absolute;flip:y" from="1768,3198" to="1814,3239" strokeweight="1.25pt"/>
                    <v:line id="_x0000_s1206" style="position:absolute;flip:y" from="1814,3198" to="1860,3239" strokeweight="1.25pt"/>
                    <v:line id="_x0000_s1207" style="position:absolute;flip:y" from="1860,3198" to="1907,3239" strokeweight="1.25pt"/>
                    <v:line id="_x0000_s1208" style="position:absolute;flip:y" from="1907,3198" to="1953,3239" strokeweight="1.25pt"/>
                    <v:line id="_x0000_s1209" style="position:absolute;flip:y" from="1953,3198" to="1999,3239" strokeweight="1.25pt"/>
                    <v:line id="_x0000_s1210" style="position:absolute;flip:y" from="1999,3198" to="2046,3239" strokeweight="1.25pt"/>
                    <v:oval id="_x0000_s1211" style="position:absolute;left:1738;top:2886;width:136;height:136;v-text-anchor:middle" strokeweight="1.25pt">
                      <o:lock v:ext="edit" aspectratio="t"/>
                    </v:oval>
                    <v:oval id="_x0000_s1212" style="position:absolute;left:1623;top:3067;width:136;height:136;v-text-anchor:middle" strokeweight="1.25pt">
                      <o:lock v:ext="edit" aspectratio="t"/>
                    </v:oval>
                    <v:oval id="_x0000_s1213" style="position:absolute;left:1850;top:3067;width:136;height:136;v-text-anchor:middle" strokeweight="1.25pt">
                      <o:lock v:ext="edit" aspectratio="t"/>
                    </v:oval>
                  </v:group>
                  <v:shape id="_x0000_s1214" type="#_x0000_t202" style="position:absolute;left:8754;top:12773;width:457;height:504" stroked="f">
                    <v:textbox style="mso-next-textbox:#_x0000_s1214">
                      <w:txbxContent>
                        <w:p w:rsidR="00960583" w:rsidRPr="000B6074" w:rsidRDefault="00960583" w:rsidP="00960583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215" type="#_x0000_t32" style="position:absolute;left:9432;top:13105;width:868;height:0" o:connectortype="straight" strokeweight="1.5pt">
                    <v:stroke endarrow="block"/>
                  </v:shape>
                  <v:shape id="_x0000_s1216" type="#_x0000_t32" style="position:absolute;left:9306;top:11985;width:0;height:1053;flip:x y" o:connectortype="straight" strokeweight="1.5pt">
                    <v:stroke endarrow="block"/>
                  </v:shape>
                  <v:shape id="_x0000_s1217" type="#_x0000_t202" style="position:absolute;left:10298;top:12779;width:459;height:504" stroked="f">
                    <v:textbox style="mso-next-textbox:#_x0000_s1217">
                      <w:txbxContent>
                        <w:p w:rsidR="00960583" w:rsidRPr="00E7207F" w:rsidRDefault="00960583" w:rsidP="00960583"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_x0000_s1218" type="#_x0000_t202" style="position:absolute;left:8755;top:11987;width:457;height:504" stroked="f">
                    <v:textbox style="mso-next-textbox:#_x0000_s1218">
                      <w:txbxContent>
                        <w:p w:rsidR="00960583" w:rsidRPr="00E7207F" w:rsidRDefault="00960583" w:rsidP="00960583"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  <w:r w:rsidRPr="0096058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192" type="#_x0000_t202" style="position:absolute;left:0;text-align:left;margin-left:2.7pt;margin-top:10.4pt;width:25.2pt;height:29.05pt;z-index:251685376;mso-position-horizontal-relative:text;mso-position-vertical-relative:text" stroked="f">
                  <v:textbox style="mso-next-textbox:#_x0000_s1192">
                    <w:txbxContent>
                      <w:p w:rsidR="00960583" w:rsidRPr="00DE17EF" w:rsidRDefault="00960583" w:rsidP="00960583">
                        <w:pPr>
                          <w:rPr>
                            <w:i/>
                          </w:rPr>
                        </w:pPr>
                        <w:r w:rsidRPr="00DE17EF">
                          <w:rPr>
                            <w:i/>
                          </w:rPr>
                          <w:t>1.</w:t>
                        </w:r>
                      </w:p>
                    </w:txbxContent>
                  </v:textbox>
                </v:shape>
              </w:pict>
            </w:r>
          </w:p>
        </w:tc>
      </w:tr>
      <w:tr w:rsidR="00960583" w:rsidRPr="00960583" w:rsidTr="00960583">
        <w:trPr>
          <w:cantSplit/>
          <w:trHeight w:val="2300"/>
          <w:jc w:val="center"/>
        </w:trPr>
        <w:tc>
          <w:tcPr>
            <w:tcW w:w="2410" w:type="dxa"/>
            <w:vMerge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_x0000_s1171" style="position:absolute;left:0;text-align:left;margin-left:50.35pt;margin-top:1.9pt;width:88.6pt;height:95.9pt;z-index:251684352;mso-position-horizontal-relative:text;mso-position-vertical-relative:text" coordorigin="8105,898" coordsize="1765,2385">
                  <v:group id="_x0000_s1172" style="position:absolute;left:8770;top:1590;width:1100;height:674" coordorigin="3037,7275" coordsize="476,345">
                    <v:shape id="_x0000_s1173" type="#_x0000_t32" style="position:absolute;left:3105;top:7380;width:360;height:0" o:connectortype="straight" strokeweight="1.5pt"/>
                    <v:shape id="_x0000_s1174" type="#_x0000_t32" style="position:absolute;left:3105;top:7500;width:360;height:0" o:connectortype="straight" strokeweight="1.5pt"/>
                    <v:shape id="_x0000_s1175" type="#_x0000_t32" style="position:absolute;left:3105;top:7275;width:68;height:105;flip:x" o:connectortype="straight" strokeweight="1.5pt"/>
                    <v:shape id="_x0000_s1176" type="#_x0000_t32" style="position:absolute;left:3173;top:7275;width:68;height:105;flip:x" o:connectortype="straight" strokeweight="1.5pt"/>
                    <v:shape id="_x0000_s1177" type="#_x0000_t32" style="position:absolute;left:3241;top:7275;width:68;height:105;flip:x" o:connectortype="straight" strokeweight="1.5pt"/>
                    <v:shape id="_x0000_s1178" type="#_x0000_t32" style="position:absolute;left:3309;top:7275;width:68;height:105;flip:x" o:connectortype="straight" strokeweight="1.5pt"/>
                    <v:shape id="_x0000_s1179" type="#_x0000_t32" style="position:absolute;left:3377;top:7275;width:68;height:105;flip:x" o:connectortype="straight" strokeweight="1.5pt"/>
                    <v:shape id="_x0000_s1180" type="#_x0000_t32" style="position:absolute;left:3445;top:7275;width:68;height:105;flip:x" o:connectortype="straight" strokeweight="1.5pt"/>
                    <v:shape id="_x0000_s1181" type="#_x0000_t32" style="position:absolute;left:3037;top:7500;width:68;height:105;flip:x" o:connectortype="straight" strokeweight="1.5pt"/>
                    <v:shape id="_x0000_s1182" type="#_x0000_t32" style="position:absolute;left:3105;top:7515;width:68;height:105;flip:x" o:connectortype="straight" strokeweight="1.5pt"/>
                    <v:shape id="_x0000_s1183" type="#_x0000_t32" style="position:absolute;left:3173;top:7515;width:68;height:105;flip:x" o:connectortype="straight" strokeweight="1.5pt"/>
                    <v:shape id="_x0000_s1184" type="#_x0000_t32" style="position:absolute;left:3241;top:7515;width:68;height:105;flip:x" o:connectortype="straight" strokeweight="1.5pt"/>
                    <v:shape id="_x0000_s1185" type="#_x0000_t32" style="position:absolute;left:3309;top:7515;width:68;height:105;flip:x" o:connectortype="straight" strokeweight="1.5pt"/>
                    <v:shape id="_x0000_s1186" type="#_x0000_t32" style="position:absolute;left:3377;top:7515;width:68;height:105;flip:x" o:connectortype="straight" strokeweight="1.5pt"/>
                  </v:group>
                  <v:shape id="_x0000_s1187" type="#_x0000_t202" style="position:absolute;left:9080;top:2261;width:536;height:680" stroked="f">
                    <v:textbox style="mso-next-textbox:#_x0000_s1187">
                      <w:txbxContent>
                        <w:p w:rsidR="00960583" w:rsidRPr="00A323DB" w:rsidRDefault="00960583" w:rsidP="00960583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188" type="#_x0000_t32" style="position:absolute;left:9325;top:1212;width:0;height:705;flip:x y" o:connectortype="straight" strokeweight="1.5pt">
                    <v:stroke endarrow="block"/>
                  </v:shape>
                  <v:shape id="_x0000_s1189" type="#_x0000_t32" style="position:absolute;left:8647;top:1918;width:690;height:672;flip:x" o:connectortype="straight" strokeweight="1.5pt">
                    <v:stroke endarrow="block"/>
                  </v:shape>
                  <v:shape id="_x0000_s1190" type="#_x0000_t202" style="position:absolute;left:8105;top:2685;width:536;height:598" stroked="f">
                    <v:textbox style="mso-next-textbox:#_x0000_s1190">
                      <w:txbxContent>
                        <w:p w:rsidR="00960583" w:rsidRPr="00DE17EF" w:rsidRDefault="00960583" w:rsidP="00960583">
                          <w:pPr>
                            <w:rPr>
                              <w:lang w:val="en-US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B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_x0000_s1191" type="#_x0000_t202" style="position:absolute;left:8706;top:898;width:536;height:598" stroked="f">
                    <v:textbox style="mso-next-textbox:#_x0000_s1191">
                      <w:txbxContent>
                        <w:p w:rsidR="00960583" w:rsidRPr="00DE17EF" w:rsidRDefault="00960583" w:rsidP="00960583">
                          <w:pPr>
                            <w:rPr>
                              <w:lang w:val="en-US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B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  <w:r w:rsidRPr="0096058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193" type="#_x0000_t202" style="position:absolute;left:0;text-align:left;margin-left:-1.1pt;margin-top:1.75pt;width:25.2pt;height:29.05pt;z-index:251686400;mso-position-horizontal-relative:text;mso-position-vertical-relative:text" stroked="f">
                  <v:textbox style="mso-next-textbox:#_x0000_s1193">
                    <w:txbxContent>
                      <w:p w:rsidR="00960583" w:rsidRPr="00DE17EF" w:rsidRDefault="00960583" w:rsidP="00960583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</w:t>
                        </w:r>
                        <w:r w:rsidRPr="00DE17EF"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  <w:tr w:rsidR="00960583" w:rsidRPr="00960583" w:rsidTr="00960583">
        <w:trPr>
          <w:cantSplit/>
          <w:trHeight w:val="2300"/>
          <w:jc w:val="center"/>
        </w:trPr>
        <w:tc>
          <w:tcPr>
            <w:tcW w:w="2410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 xml:space="preserve">Сферический </w:t>
            </w:r>
          </w:p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(шаровой) шарнир</w:t>
            </w:r>
          </w:p>
        </w:tc>
        <w:tc>
          <w:tcPr>
            <w:tcW w:w="3260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Шаровое тело, расположенное в шаровом углублении</w:t>
            </w:r>
          </w:p>
        </w:tc>
        <w:tc>
          <w:tcPr>
            <w:tcW w:w="368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В виде трех взаимно нормальных составляющих</w:t>
            </w:r>
          </w:p>
        </w:tc>
        <w:tc>
          <w:tcPr>
            <w:tcW w:w="453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_x0000_s1219" style="position:absolute;left:0;text-align:left;margin-left:46.4pt;margin-top:-3.25pt;width:128pt;height:93.45pt;z-index:251688448;mso-position-horizontal-relative:text;mso-position-vertical-relative:text" coordorigin="8315,1383" coordsize="2542,2030">
                  <v:shape id="_x0000_s1220" type="#_x0000_t32" style="position:absolute;left:8387;top:2405;width:1095;height:538;flip:x" o:connectortype="straight" strokeweight="1.5pt">
                    <v:stroke endarrow="block"/>
                  </v:shape>
                  <v:shape id="_x0000_s1221" type="#_x0000_t202" style="position:absolute;left:8315;top:2951;width:515;height:462" stroked="f">
                    <v:textbox style="mso-next-textbox:#_x0000_s1221">
                      <w:txbxContent>
                        <w:p w:rsidR="00960583" w:rsidRDefault="00960583" w:rsidP="00960583">
                          <m:oMathPara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222" type="#_x0000_t202" style="position:absolute;left:9170;top:1946;width:277;height:443" stroked="f">
                    <v:textbox style="mso-next-textbox:#_x0000_s1222">
                      <w:txbxContent>
                        <w:p w:rsidR="00960583" w:rsidRPr="000B6074" w:rsidRDefault="00960583" w:rsidP="00960583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223" type="#_x0000_t32" style="position:absolute;left:9591;top:2364;width:812;height:0" o:connectortype="straight" strokeweight="1.5pt">
                    <v:stroke endarrow="block"/>
                  </v:shape>
                  <v:shape id="_x0000_s1224" type="#_x0000_t32" style="position:absolute;left:9553;top:1408;width:0;height:925;flip:x y" o:connectortype="straight" strokeweight="1.5pt">
                    <v:stroke endarrow="block"/>
                  </v:shape>
                  <v:shape id="_x0000_s1225" type="#_x0000_t202" style="position:absolute;left:10427;top:2079;width:430;height:443" stroked="f">
                    <v:textbox style="mso-next-textbox:#_x0000_s1225">
                      <w:txbxContent>
                        <w:p w:rsidR="00960583" w:rsidRPr="00E7207F" w:rsidRDefault="00960583" w:rsidP="00960583"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_x0000_s1226" type="#_x0000_t202" style="position:absolute;left:8984;top:1383;width:427;height:443" stroked="f">
                    <v:textbox style="mso-next-textbox:#_x0000_s1226">
                      <w:txbxContent>
                        <w:p w:rsidR="00960583" w:rsidRPr="00E7207F" w:rsidRDefault="00960583" w:rsidP="00960583"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Z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group id="_x0000_s1227" style="position:absolute;left:9133;top:2332;width:818;height:540" coordorigin="9089,2334" coordsize="818,540">
                    <v:line id="_x0000_s1228" style="position:absolute;flip:y" from="9249,2390" to="9526,2810" strokeweight="1.25pt"/>
                    <v:line id="_x0000_s1229" style="position:absolute" from="9532,2389" to="9804,2810" strokeweight="1.25pt"/>
                    <v:line id="_x0000_s1230" style="position:absolute" from="9089,2811" to="9907,2811" strokeweight="1.25pt"/>
                    <v:line id="_x0000_s1231" style="position:absolute;flip:y" from="9089,2811" to="9153,2874" strokeweight="1.25pt"/>
                    <v:line id="_x0000_s1232" style="position:absolute;flip:y" from="9153,2811" to="9219,2874" strokeweight="1.25pt"/>
                    <v:line id="_x0000_s1233" style="position:absolute;flip:y" from="9219,2811" to="9283,2874" strokeweight="1.25pt"/>
                    <v:line id="_x0000_s1234" style="position:absolute;flip:y" from="9283,2811" to="9347,2874" strokeweight="1.25pt"/>
                    <v:line id="_x0000_s1235" style="position:absolute;flip:y" from="9347,2811" to="9412,2874" strokeweight="1.25pt"/>
                    <v:line id="_x0000_s1236" style="position:absolute;flip:y" from="9412,2811" to="9476,2874" strokeweight="1.25pt"/>
                    <v:line id="_x0000_s1237" style="position:absolute;flip:y" from="9476,2811" to="9541,2874" strokeweight="1.25pt"/>
                    <v:line id="_x0000_s1238" style="position:absolute;flip:y" from="9541,2811" to="9605,2874" strokeweight="1.25pt"/>
                    <v:line id="_x0000_s1239" style="position:absolute;flip:y" from="9605,2811" to="9670,2874" strokeweight="1.25pt"/>
                    <v:line id="_x0000_s1240" style="position:absolute;flip:y" from="9670,2811" to="9734,2874" strokeweight="1.25pt"/>
                    <v:line id="_x0000_s1241" style="position:absolute;flip:y" from="9734,2811" to="9798,2874" strokeweight="1.25pt"/>
                    <v:line id="_x0000_s1242" style="position:absolute;flip:y" from="9798,2811" to="9864,2874" strokeweight="1.25pt"/>
                    <v:oval id="_x0000_s1243" style="position:absolute;left:9435;top:2334;width:189;height:208;v-text-anchor:middle" strokeweight="1.25pt">
                      <o:lock v:ext="edit" aspectratio="t"/>
                    </v:oval>
                  </v:group>
                </v:group>
              </w:pict>
            </w:r>
          </w:p>
        </w:tc>
      </w:tr>
      <w:tr w:rsidR="00960583" w:rsidRPr="00960583" w:rsidTr="00DF6BEF">
        <w:trPr>
          <w:cantSplit/>
          <w:trHeight w:val="2616"/>
          <w:jc w:val="center"/>
        </w:trPr>
        <w:tc>
          <w:tcPr>
            <w:tcW w:w="2410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Подпятник</w:t>
            </w:r>
          </w:p>
        </w:tc>
        <w:tc>
          <w:tcPr>
            <w:tcW w:w="3260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Цилиндрический шарнир, имеющий опору, препятствующую перемещению вала вдоль его оси</w:t>
            </w:r>
          </w:p>
        </w:tc>
        <w:tc>
          <w:tcPr>
            <w:tcW w:w="368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>Три реакции: две направлены перпендикулярно к валу, одна вдоль вала</w:t>
            </w:r>
          </w:p>
        </w:tc>
        <w:tc>
          <w:tcPr>
            <w:tcW w:w="4536" w:type="dxa"/>
            <w:vAlign w:val="center"/>
          </w:tcPr>
          <w:p w:rsidR="00960583" w:rsidRPr="00960583" w:rsidRDefault="00960583" w:rsidP="0096058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583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_x0000_s1137" style="position:absolute;left:0;text-align:left;margin-left:65.65pt;margin-top:-1.4pt;width:111.2pt;height:123.4pt;z-index:251683328;mso-position-horizontal-relative:text;mso-position-vertical-relative:text" coordorigin="8134,8432" coordsize="2424,2667">
                  <v:shape id="_x0000_s1138" type="#_x0000_t32" style="position:absolute;left:8994;top:10474;width:495;height:2" o:connectortype="straight"/>
                  <v:shape id="_x0000_s1139" type="#_x0000_t32" style="position:absolute;left:8617;top:10473;width:644;height:350;flip:x" o:connectortype="straight" strokeweight="1.5pt">
                    <v:stroke endarrow="block"/>
                  </v:shape>
                  <v:roundrect id="_x0000_s1140" style="position:absolute;left:9064;top:8839;width:387;height:1635" arcsize="10923f" strokeweight="1.5pt"/>
                  <v:shape id="_x0000_s1141" type="#_x0000_t32" style="position:absolute;left:8559;top:9815;width:438;height:0;flip:y" o:connectortype="straight"/>
                  <v:shape id="_x0000_s1142" type="#_x0000_t32" style="position:absolute;left:9518;top:9813;width:405;height:0" o:connectortype="straight"/>
                  <v:shape id="_x0000_s1143" type="#_x0000_t32" style="position:absolute;left:9510;top:9813;width:0;height:661" o:connectortype="straight"/>
                  <v:shape id="_x0000_s1144" type="#_x0000_t32" style="position:absolute;left:8991;top:9813;width:0;height:661" o:connectortype="straight"/>
                  <v:shape id="_x0000_s1145" type="#_x0000_t32" style="position:absolute;left:8565;top:9822;width:111;height:86;flip:x" o:connectortype="straight"/>
                  <v:shape id="_x0000_s1146" type="#_x0000_t32" style="position:absolute;left:8682;top:9824;width:111;height:86;flip:x" o:connectortype="straight"/>
                  <v:shape id="_x0000_s1147" type="#_x0000_t32" style="position:absolute;left:8799;top:9824;width:111;height:86;flip:x" o:connectortype="straight"/>
                  <v:shape id="_x0000_s1148" type="#_x0000_t32" style="position:absolute;left:8842;top:9956;width:139;height:88;flip:x" o:connectortype="straight"/>
                  <v:shape id="_x0000_s1149" type="#_x0000_t32" style="position:absolute;left:8864;top:10132;width:111;height:86;flip:x" o:connectortype="straight"/>
                  <v:shape id="_x0000_s1150" type="#_x0000_t32" style="position:absolute;left:8864;top:10267;width:111;height:86;flip:x" o:connectortype="straight"/>
                  <v:shape id="_x0000_s1151" type="#_x0000_t32" style="position:absolute;left:8886;top:10357;width:111;height:86;flip:x" o:connectortype="straight"/>
                  <v:shape id="_x0000_s1152" type="#_x0000_t32" style="position:absolute;left:8886;top:10445;width:111;height:86;flip:x" o:connectortype="straight"/>
                  <v:shape id="_x0000_s1153" type="#_x0000_t32" style="position:absolute;left:8954;top:10490;width:111;height:86;flip:x" o:connectortype="straight"/>
                  <v:shape id="_x0000_s1154" type="#_x0000_t32" style="position:absolute;left:9082;top:10491;width:111;height:86;flip:x" o:connectortype="straight"/>
                  <v:shape id="_x0000_s1155" type="#_x0000_t32" style="position:absolute;left:9193;top:10493;width:111;height:86;flip:x" o:connectortype="straight"/>
                  <v:shape id="_x0000_s1156" type="#_x0000_t32" style="position:absolute;left:9322;top:10494;width:111;height:86;flip:x" o:connectortype="straight"/>
                  <v:shape id="_x0000_s1157" type="#_x0000_t32" style="position:absolute;left:9448;top:10443;width:196;height:140;flip:x" o:connectortype="straight"/>
                  <v:shape id="_x0000_s1158" type="#_x0000_t32" style="position:absolute;left:9516;top:10308;width:111;height:86;flip:x" o:connectortype="straight"/>
                  <v:shape id="_x0000_s1159" type="#_x0000_t32" style="position:absolute;left:9515;top:10220;width:111;height:86;flip:x" o:connectortype="straight"/>
                  <v:shape id="_x0000_s1160" type="#_x0000_t32" style="position:absolute;left:9515;top:10087;width:111;height:86;flip:x" o:connectortype="straight"/>
                  <v:shape id="_x0000_s1161" type="#_x0000_t32" style="position:absolute;left:9521;top:9954;width:111;height:86;flip:x" o:connectortype="straight"/>
                  <v:shape id="_x0000_s1162" type="#_x0000_t32" style="position:absolute;left:9521;top:9830;width:189;height:128;flip:x" o:connectortype="straight"/>
                  <v:shape id="_x0000_s1163" type="#_x0000_t32" style="position:absolute;left:9807;top:9832;width:111;height:86;flip:x" o:connectortype="straight"/>
                  <v:shape id="_x0000_s1164" type="#_x0000_t32" style="position:absolute;left:9702;top:9817;width:111;height:86;flip:x" o:connectortype="straight"/>
                  <v:shape id="_x0000_s1165" type="#_x0000_t202" style="position:absolute;left:9042;top:10645;width:395;height:436" stroked="f">
                    <v:textbox style="mso-next-textbox:#_x0000_s1165">
                      <w:txbxContent>
                        <w:p w:rsidR="00960583" w:rsidRPr="000C443E" w:rsidRDefault="00960583" w:rsidP="00960583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166" type="#_x0000_t32" style="position:absolute;left:9264;top:8560;width:0;height:1914;flip:y" o:connectortype="straight" strokeweight="1.5pt">
                    <v:stroke endarrow="block"/>
                  </v:shape>
                  <v:shape id="_x0000_s1167" type="#_x0000_t32" style="position:absolute;left:9286;top:10473;width:796;height:1" o:connectortype="straight" strokeweight="1.5pt">
                    <v:stroke endarrow="block"/>
                  </v:shape>
                  <v:shape id="_x0000_s1168" type="#_x0000_t202" style="position:absolute;left:8134;top:10585;width:431;height:514" stroked="f">
                    <v:textbox style="mso-next-textbox:#_x0000_s1168">
                      <w:txbxContent>
                        <w:p w:rsidR="00960583" w:rsidRPr="000C443E" w:rsidRDefault="00960583" w:rsidP="00960583">
                          <w:pPr>
                            <w:rPr>
                              <w:i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_x0000_s1169" type="#_x0000_t202" style="position:absolute;left:10127;top:10222;width:431;height:514" stroked="f">
                    <v:textbox style="mso-next-textbox:#_x0000_s1169">
                      <w:txbxContent>
                        <w:p w:rsidR="00960583" w:rsidRPr="000C443E" w:rsidRDefault="00960583" w:rsidP="00960583">
                          <w:pPr>
                            <w:rPr>
                              <w:i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_x0000_s1170" type="#_x0000_t202" style="position:absolute;left:9495;top:8432;width:431;height:514" stroked="f">
                    <v:textbox style="mso-next-textbox:#_x0000_s1170">
                      <w:txbxContent>
                        <w:p w:rsidR="00960583" w:rsidRPr="000C443E" w:rsidRDefault="00960583" w:rsidP="00960583">
                          <w:pPr>
                            <w:rPr>
                              <w:i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Z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  <w:r w:rsidRPr="0096058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</w:tbl>
    <w:p w:rsidR="00CF5D9A" w:rsidRDefault="001452FA" w:rsidP="00387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Синовиальные соединения (суставы) являются наиболее совершенными видами </w:t>
      </w:r>
      <w:r w:rsidR="00587B88">
        <w:rPr>
          <w:rFonts w:ascii="Times New Roman" w:hAnsi="Times New Roman" w:cs="Times New Roman"/>
          <w:sz w:val="28"/>
          <w:szCs w:val="28"/>
        </w:rPr>
        <w:t xml:space="preserve">соединения костей. Они </w:t>
      </w:r>
      <w:r w:rsidR="00387FAB">
        <w:rPr>
          <w:rFonts w:ascii="Times New Roman" w:hAnsi="Times New Roman" w:cs="Times New Roman"/>
          <w:sz w:val="28"/>
          <w:szCs w:val="28"/>
        </w:rPr>
        <w:t>отличаются большой подвижностью и</w:t>
      </w:r>
      <w:r w:rsidR="00587B88">
        <w:rPr>
          <w:rFonts w:ascii="Times New Roman" w:hAnsi="Times New Roman" w:cs="Times New Roman"/>
          <w:sz w:val="28"/>
          <w:szCs w:val="28"/>
        </w:rPr>
        <w:t xml:space="preserve"> разнообразием движений. В зависимости от строения сочленяющихся поверхностей движения могут совершаться вокруг разных осей. </w:t>
      </w:r>
      <w:r w:rsidR="0029733A">
        <w:rPr>
          <w:rFonts w:ascii="Times New Roman" w:hAnsi="Times New Roman" w:cs="Times New Roman"/>
          <w:sz w:val="28"/>
          <w:szCs w:val="28"/>
        </w:rPr>
        <w:t>Формы суставных поверхностей напоминают отрезки поверхностей различных геометрических тел: цилиндра, эллипса, ша</w:t>
      </w:r>
      <w:r w:rsidR="00387FAB">
        <w:rPr>
          <w:rFonts w:ascii="Times New Roman" w:hAnsi="Times New Roman" w:cs="Times New Roman"/>
          <w:sz w:val="28"/>
          <w:szCs w:val="28"/>
        </w:rPr>
        <w:t>ра, они определяю</w:t>
      </w:r>
      <w:r w:rsidR="0029733A">
        <w:rPr>
          <w:rFonts w:ascii="Times New Roman" w:hAnsi="Times New Roman" w:cs="Times New Roman"/>
          <w:sz w:val="28"/>
          <w:szCs w:val="28"/>
        </w:rPr>
        <w:t xml:space="preserve">т число осей, вокруг которых </w:t>
      </w:r>
      <w:r w:rsidR="0029733A">
        <w:rPr>
          <w:rFonts w:ascii="Times New Roman" w:hAnsi="Times New Roman" w:cs="Times New Roman"/>
          <w:sz w:val="28"/>
          <w:szCs w:val="28"/>
        </w:rPr>
        <w:lastRenderedPageBreak/>
        <w:t xml:space="preserve">происходит движение в данном суставе. </w:t>
      </w:r>
      <w:r w:rsidR="00387FAB">
        <w:rPr>
          <w:rFonts w:ascii="Times New Roman" w:hAnsi="Times New Roman" w:cs="Times New Roman"/>
          <w:sz w:val="28"/>
          <w:szCs w:val="28"/>
        </w:rPr>
        <w:t xml:space="preserve">В таблице 2 приведены некоторые виды суставов и модель данного сустава в механике. </w:t>
      </w:r>
    </w:p>
    <w:p w:rsidR="00E11F29" w:rsidRPr="00387FAB" w:rsidRDefault="00366CA4" w:rsidP="00387FAB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7FAB">
        <w:rPr>
          <w:rFonts w:ascii="Times New Roman" w:hAnsi="Times New Roman" w:cs="Times New Roman"/>
          <w:sz w:val="20"/>
          <w:szCs w:val="20"/>
        </w:rPr>
        <w:t>Таблица</w:t>
      </w:r>
      <w:r w:rsidR="00292E11" w:rsidRPr="00387FAB">
        <w:rPr>
          <w:rFonts w:ascii="Times New Roman" w:hAnsi="Times New Roman" w:cs="Times New Roman"/>
          <w:sz w:val="20"/>
          <w:szCs w:val="20"/>
        </w:rPr>
        <w:t xml:space="preserve"> </w:t>
      </w:r>
      <w:r w:rsidR="00387FAB" w:rsidRPr="00387FAB">
        <w:rPr>
          <w:rFonts w:ascii="Times New Roman" w:hAnsi="Times New Roman" w:cs="Times New Roman"/>
          <w:sz w:val="20"/>
          <w:szCs w:val="20"/>
        </w:rPr>
        <w:t>2</w:t>
      </w:r>
      <w:r w:rsidR="00387FAB">
        <w:rPr>
          <w:rFonts w:ascii="Times New Roman" w:hAnsi="Times New Roman" w:cs="Times New Roman"/>
          <w:sz w:val="20"/>
          <w:szCs w:val="20"/>
        </w:rPr>
        <w:t>.</w:t>
      </w:r>
      <w:r w:rsidRPr="00387FAB">
        <w:rPr>
          <w:rFonts w:ascii="Times New Roman" w:hAnsi="Times New Roman" w:cs="Times New Roman"/>
          <w:sz w:val="20"/>
          <w:szCs w:val="20"/>
        </w:rPr>
        <w:t xml:space="preserve"> Аналогия между механизмами</w:t>
      </w:r>
      <w:r w:rsidR="00387FAB">
        <w:rPr>
          <w:rFonts w:ascii="Times New Roman" w:hAnsi="Times New Roman" w:cs="Times New Roman"/>
          <w:sz w:val="20"/>
          <w:szCs w:val="20"/>
        </w:rPr>
        <w:t xml:space="preserve"> </w:t>
      </w:r>
      <w:r w:rsidR="00E11F29" w:rsidRPr="00387FAB">
        <w:rPr>
          <w:rFonts w:ascii="Times New Roman" w:hAnsi="Times New Roman" w:cs="Times New Roman"/>
          <w:sz w:val="20"/>
          <w:szCs w:val="20"/>
        </w:rPr>
        <w:t>(шарнирами)</w:t>
      </w:r>
      <w:r w:rsidRPr="00387FAB">
        <w:rPr>
          <w:rFonts w:ascii="Times New Roman" w:hAnsi="Times New Roman" w:cs="Times New Roman"/>
          <w:sz w:val="20"/>
          <w:szCs w:val="20"/>
        </w:rPr>
        <w:t xml:space="preserve"> и суставами</w:t>
      </w:r>
      <w:r w:rsidR="00E11F29" w:rsidRPr="00387FAB">
        <w:rPr>
          <w:rFonts w:ascii="Times New Roman" w:hAnsi="Times New Roman" w:cs="Times New Roman"/>
          <w:sz w:val="20"/>
          <w:szCs w:val="20"/>
        </w:rPr>
        <w:t xml:space="preserve"> (</w:t>
      </w:r>
      <w:r w:rsidR="00387FAB">
        <w:rPr>
          <w:rFonts w:ascii="Times New Roman" w:hAnsi="Times New Roman" w:cs="Times New Roman"/>
          <w:sz w:val="20"/>
          <w:szCs w:val="20"/>
        </w:rPr>
        <w:t>по форме и числу осей вращения)</w:t>
      </w:r>
    </w:p>
    <w:tbl>
      <w:tblPr>
        <w:tblStyle w:val="a4"/>
        <w:tblW w:w="0" w:type="auto"/>
        <w:tblInd w:w="279" w:type="dxa"/>
        <w:tblLook w:val="04A0"/>
      </w:tblPr>
      <w:tblGrid>
        <w:gridCol w:w="4678"/>
        <w:gridCol w:w="4536"/>
        <w:gridCol w:w="4677"/>
      </w:tblGrid>
      <w:tr w:rsidR="00091CC2" w:rsidRPr="00387FAB" w:rsidTr="00210BB9">
        <w:tc>
          <w:tcPr>
            <w:tcW w:w="4678" w:type="dxa"/>
            <w:vAlign w:val="center"/>
          </w:tcPr>
          <w:p w:rsidR="00091CC2" w:rsidRPr="00387FAB" w:rsidRDefault="005E6100" w:rsidP="00387F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сустава</w:t>
            </w:r>
          </w:p>
        </w:tc>
        <w:tc>
          <w:tcPr>
            <w:tcW w:w="4536" w:type="dxa"/>
            <w:vAlign w:val="center"/>
          </w:tcPr>
          <w:p w:rsidR="00091CC2" w:rsidRPr="00387FAB" w:rsidRDefault="005E6100" w:rsidP="005E61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Пример с</w:t>
            </w:r>
            <w:r w:rsidR="00091CC2" w:rsidRPr="00387F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устав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4677" w:type="dxa"/>
            <w:vAlign w:val="center"/>
          </w:tcPr>
          <w:p w:rsidR="00091CC2" w:rsidRPr="005E6100" w:rsidRDefault="005E6100" w:rsidP="00387F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Формы поверхностей суставов (по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Koch</w:t>
            </w:r>
            <w:r w:rsidRPr="005E61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., 1960)</w:t>
            </w:r>
          </w:p>
        </w:tc>
      </w:tr>
      <w:tr w:rsidR="00091CC2" w:rsidRPr="00387FAB" w:rsidTr="00091CC2">
        <w:tc>
          <w:tcPr>
            <w:tcW w:w="4678" w:type="dxa"/>
          </w:tcPr>
          <w:p w:rsidR="00091CC2" w:rsidRPr="00387FAB" w:rsidRDefault="005E6100" w:rsidP="00387FA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Блоковидный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92E11" w:rsidRPr="00387FAB" w:rsidRDefault="00292E11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091CC2" w:rsidRDefault="00DF6BEF" w:rsidP="00210BB9">
            <w:pPr>
              <w:spacing w:line="360" w:lineRule="auto"/>
              <w:jc w:val="center"/>
            </w:pPr>
            <w:r>
              <w:object w:dxaOrig="114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7" type="#_x0000_t75" style="width:49.5pt;height:60pt" o:ole="">
                  <v:imagedata r:id="rId6" o:title=""/>
                </v:shape>
                <o:OLEObject Type="Embed" ProgID="PBrush" ShapeID="_x0000_i1117" DrawAspect="Content" ObjectID="_1670055168" r:id="rId7"/>
              </w:object>
            </w:r>
          </w:p>
          <w:p w:rsidR="00210BB9" w:rsidRPr="00387FAB" w:rsidRDefault="00210BB9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FA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голеностопный</w:t>
            </w:r>
            <w:r w:rsidRPr="00387F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7" w:type="dxa"/>
          </w:tcPr>
          <w:p w:rsidR="00091CC2" w:rsidRPr="00387FAB" w:rsidRDefault="00EE0757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FA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7391" cy="857250"/>
                  <wp:effectExtent l="19050" t="0" r="220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7969" t="10367" r="52359" b="65367"/>
                          <a:stretch/>
                        </pic:blipFill>
                        <pic:spPr bwMode="auto">
                          <a:xfrm>
                            <a:off x="0" y="0"/>
                            <a:ext cx="608338" cy="858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BB9" w:rsidRPr="00387FAB" w:rsidTr="00CF5F6A">
        <w:trPr>
          <w:trHeight w:val="1647"/>
        </w:trPr>
        <w:tc>
          <w:tcPr>
            <w:tcW w:w="4678" w:type="dxa"/>
          </w:tcPr>
          <w:p w:rsidR="00210BB9" w:rsidRPr="00387FAB" w:rsidRDefault="005E6100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Цилиндрический </w:t>
            </w:r>
          </w:p>
          <w:p w:rsidR="00210BB9" w:rsidRPr="00387FAB" w:rsidRDefault="00210BB9" w:rsidP="00387FA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210BB9" w:rsidRDefault="00DF6BEF" w:rsidP="00210BB9">
            <w:pPr>
              <w:spacing w:line="360" w:lineRule="auto"/>
              <w:jc w:val="center"/>
            </w:pPr>
            <w:r>
              <w:object w:dxaOrig="1200" w:dyaOrig="1380">
                <v:shape id="_x0000_i1122" type="#_x0000_t75" style="width:47.25pt;height:54pt" o:ole="">
                  <v:imagedata r:id="rId9" o:title=""/>
                </v:shape>
                <o:OLEObject Type="Embed" ProgID="PBrush" ShapeID="_x0000_i1122" DrawAspect="Content" ObjectID="_1670055169" r:id="rId10"/>
              </w:object>
            </w:r>
          </w:p>
          <w:p w:rsidR="00CF5F6A" w:rsidRDefault="00CF5F6A" w:rsidP="00CF5F6A">
            <w:pPr>
              <w:spacing w:line="360" w:lineRule="auto"/>
              <w:jc w:val="center"/>
            </w:pPr>
            <w:r w:rsidRPr="00387FAB">
              <w:rPr>
                <w:rFonts w:ascii="Times New Roman" w:hAnsi="Times New Roman" w:cs="Times New Roman"/>
                <w:sz w:val="20"/>
                <w:szCs w:val="20"/>
              </w:rPr>
              <w:t>(проксимальный лучелоктевой)</w:t>
            </w:r>
          </w:p>
        </w:tc>
        <w:tc>
          <w:tcPr>
            <w:tcW w:w="4677" w:type="dxa"/>
          </w:tcPr>
          <w:p w:rsidR="00CF5F6A" w:rsidRDefault="00DF6BEF" w:rsidP="00CF5F6A">
            <w:pPr>
              <w:spacing w:line="360" w:lineRule="auto"/>
              <w:jc w:val="center"/>
            </w:pPr>
            <w:r>
              <w:object w:dxaOrig="2805" w:dyaOrig="2520">
                <v:shape id="_x0000_i1119" type="#_x0000_t75" style="width:60pt;height:63pt" o:ole="">
                  <v:imagedata r:id="rId11" o:title=""/>
                </v:shape>
                <o:OLEObject Type="Embed" ProgID="PBrush" ShapeID="_x0000_i1119" DrawAspect="Content" ObjectID="_1670055170" r:id="rId12"/>
              </w:object>
            </w:r>
          </w:p>
          <w:p w:rsidR="00210BB9" w:rsidRPr="00387FAB" w:rsidRDefault="00210BB9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CF5F6A" w:rsidRPr="00387FAB" w:rsidTr="00091CC2">
        <w:tc>
          <w:tcPr>
            <w:tcW w:w="4678" w:type="dxa"/>
          </w:tcPr>
          <w:p w:rsidR="00CF5F6A" w:rsidRPr="00387FAB" w:rsidRDefault="005E6100" w:rsidP="00CF5F6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Эллипсовидный </w:t>
            </w:r>
          </w:p>
          <w:p w:rsidR="00CF5F6A" w:rsidRPr="00387FAB" w:rsidRDefault="00CF5F6A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CF5F6A" w:rsidRDefault="00DF6BEF" w:rsidP="00210BB9">
            <w:pPr>
              <w:spacing w:line="360" w:lineRule="auto"/>
              <w:jc w:val="center"/>
            </w:pPr>
            <w:r>
              <w:object w:dxaOrig="1860" w:dyaOrig="1230">
                <v:shape id="_x0000_i1142" type="#_x0000_t75" style="width:76.5pt;height:51pt" o:ole="">
                  <v:imagedata r:id="rId13" o:title=""/>
                </v:shape>
                <o:OLEObject Type="Embed" ProgID="PBrush" ShapeID="_x0000_i1142" DrawAspect="Content" ObjectID="_1670055171" r:id="rId14"/>
              </w:object>
            </w:r>
          </w:p>
          <w:p w:rsidR="005E6100" w:rsidRPr="005E6100" w:rsidRDefault="005E6100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100">
              <w:rPr>
                <w:rFonts w:ascii="Times New Roman" w:hAnsi="Times New Roman" w:cs="Times New Roman"/>
                <w:sz w:val="20"/>
                <w:szCs w:val="20"/>
              </w:rPr>
              <w:t>(лучезапястный)</w:t>
            </w:r>
          </w:p>
        </w:tc>
        <w:tc>
          <w:tcPr>
            <w:tcW w:w="4677" w:type="dxa"/>
          </w:tcPr>
          <w:p w:rsidR="00CF5F6A" w:rsidRDefault="00DF6BEF" w:rsidP="00210BB9">
            <w:pPr>
              <w:spacing w:line="360" w:lineRule="auto"/>
              <w:jc w:val="center"/>
            </w:pPr>
            <w:r>
              <w:object w:dxaOrig="1875" w:dyaOrig="2475">
                <v:shape id="_x0000_i1123" type="#_x0000_t75" style="width:42pt;height:55.5pt" o:ole="">
                  <v:imagedata r:id="rId15" o:title=""/>
                </v:shape>
                <o:OLEObject Type="Embed" ProgID="PBrush" ShapeID="_x0000_i1123" DrawAspect="Content" ObjectID="_1670055172" r:id="rId16"/>
              </w:object>
            </w:r>
          </w:p>
        </w:tc>
      </w:tr>
      <w:tr w:rsidR="00CF5F6A" w:rsidRPr="00387FAB" w:rsidTr="00091CC2">
        <w:tc>
          <w:tcPr>
            <w:tcW w:w="4678" w:type="dxa"/>
          </w:tcPr>
          <w:p w:rsidR="00CF5F6A" w:rsidRPr="00387FAB" w:rsidRDefault="005E6100" w:rsidP="00CF5F6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Седловидный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F5F6A" w:rsidRPr="00387FAB" w:rsidRDefault="00CF5F6A" w:rsidP="00CF5F6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CF5F6A" w:rsidRDefault="00DF6BEF" w:rsidP="00210BB9">
            <w:pPr>
              <w:spacing w:line="360" w:lineRule="auto"/>
              <w:jc w:val="center"/>
            </w:pPr>
            <w:r>
              <w:object w:dxaOrig="1065" w:dyaOrig="1095">
                <v:shape id="_x0000_i1144" type="#_x0000_t75" style="width:47.25pt;height:48.75pt" o:ole="">
                  <v:imagedata r:id="rId17" o:title=""/>
                </v:shape>
                <o:OLEObject Type="Embed" ProgID="PBrush" ShapeID="_x0000_i1144" DrawAspect="Content" ObjectID="_1670055173" r:id="rId18"/>
              </w:object>
            </w:r>
          </w:p>
          <w:p w:rsidR="005E6100" w:rsidRPr="005E6100" w:rsidRDefault="005E6100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100">
              <w:rPr>
                <w:rFonts w:ascii="Times New Roman" w:hAnsi="Times New Roman" w:cs="Times New Roman"/>
                <w:sz w:val="20"/>
                <w:szCs w:val="20"/>
              </w:rPr>
              <w:t>(запястно-пястный)</w:t>
            </w:r>
          </w:p>
        </w:tc>
        <w:tc>
          <w:tcPr>
            <w:tcW w:w="4677" w:type="dxa"/>
          </w:tcPr>
          <w:p w:rsidR="00CF5F6A" w:rsidRDefault="00DF6BEF" w:rsidP="00210BB9">
            <w:pPr>
              <w:spacing w:line="360" w:lineRule="auto"/>
              <w:jc w:val="center"/>
            </w:pPr>
            <w:r>
              <w:object w:dxaOrig="1740" w:dyaOrig="2595">
                <v:shape id="_x0000_i1134" type="#_x0000_t75" style="width:39.75pt;height:60pt" o:ole="">
                  <v:imagedata r:id="rId19" o:title=""/>
                </v:shape>
                <o:OLEObject Type="Embed" ProgID="PBrush" ShapeID="_x0000_i1134" DrawAspect="Content" ObjectID="_1670055174" r:id="rId20"/>
              </w:object>
            </w:r>
          </w:p>
        </w:tc>
      </w:tr>
      <w:tr w:rsidR="00CF5F6A" w:rsidRPr="00387FAB" w:rsidTr="00091CC2">
        <w:tc>
          <w:tcPr>
            <w:tcW w:w="4678" w:type="dxa"/>
          </w:tcPr>
          <w:p w:rsidR="00CF5F6A" w:rsidRPr="00387FAB" w:rsidRDefault="00CF5F6A" w:rsidP="00CF5F6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FAB">
              <w:rPr>
                <w:rFonts w:ascii="Times New Roman" w:hAnsi="Times New Roman" w:cs="Times New Roman"/>
                <w:sz w:val="20"/>
                <w:szCs w:val="20"/>
              </w:rPr>
              <w:t xml:space="preserve">Шаровидный </w:t>
            </w:r>
          </w:p>
        </w:tc>
        <w:tc>
          <w:tcPr>
            <w:tcW w:w="4536" w:type="dxa"/>
          </w:tcPr>
          <w:p w:rsidR="00CF5F6A" w:rsidRPr="005E6100" w:rsidRDefault="00DF6BEF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100">
              <w:rPr>
                <w:rFonts w:ascii="Times New Roman" w:hAnsi="Times New Roman" w:cs="Times New Roman"/>
                <w:sz w:val="20"/>
                <w:szCs w:val="20"/>
              </w:rPr>
              <w:object w:dxaOrig="1920" w:dyaOrig="1365">
                <v:shape id="_x0000_i1145" type="#_x0000_t75" style="width:87.75pt;height:62.25pt" o:ole="">
                  <v:imagedata r:id="rId21" o:title=""/>
                </v:shape>
                <o:OLEObject Type="Embed" ProgID="PBrush" ShapeID="_x0000_i1145" DrawAspect="Content" ObjectID="_1670055175" r:id="rId22"/>
              </w:object>
            </w:r>
          </w:p>
          <w:p w:rsidR="005E6100" w:rsidRPr="005E6100" w:rsidRDefault="005E6100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100">
              <w:rPr>
                <w:rFonts w:ascii="Times New Roman" w:hAnsi="Times New Roman" w:cs="Times New Roman"/>
                <w:sz w:val="20"/>
                <w:szCs w:val="20"/>
              </w:rPr>
              <w:t>(плечевой)</w:t>
            </w:r>
          </w:p>
        </w:tc>
        <w:tc>
          <w:tcPr>
            <w:tcW w:w="4677" w:type="dxa"/>
          </w:tcPr>
          <w:p w:rsidR="00CF5F6A" w:rsidRDefault="00DF6BEF" w:rsidP="00210BB9">
            <w:pPr>
              <w:spacing w:line="360" w:lineRule="auto"/>
              <w:jc w:val="center"/>
            </w:pPr>
            <w:r>
              <w:object w:dxaOrig="1830" w:dyaOrig="2430">
                <v:shape id="_x0000_i1138" type="#_x0000_t75" style="width:46.5pt;height:62.25pt" o:ole="">
                  <v:imagedata r:id="rId23" o:title=""/>
                </v:shape>
                <o:OLEObject Type="Embed" ProgID="PBrush" ShapeID="_x0000_i1138" DrawAspect="Content" ObjectID="_1670055176" r:id="rId24"/>
              </w:object>
            </w:r>
          </w:p>
        </w:tc>
      </w:tr>
      <w:tr w:rsidR="00CF5F6A" w:rsidRPr="00387FAB" w:rsidTr="00091CC2">
        <w:tc>
          <w:tcPr>
            <w:tcW w:w="4678" w:type="dxa"/>
          </w:tcPr>
          <w:p w:rsidR="00CF5F6A" w:rsidRPr="00387FAB" w:rsidRDefault="00CF5F6A" w:rsidP="00CF5F6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F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Чашеобразный </w:t>
            </w:r>
          </w:p>
        </w:tc>
        <w:tc>
          <w:tcPr>
            <w:tcW w:w="4536" w:type="dxa"/>
          </w:tcPr>
          <w:p w:rsidR="00CF5F6A" w:rsidRDefault="00DF6BEF" w:rsidP="00210BB9">
            <w:pPr>
              <w:spacing w:line="360" w:lineRule="auto"/>
              <w:jc w:val="center"/>
            </w:pPr>
            <w:r>
              <w:object w:dxaOrig="1755" w:dyaOrig="2115">
                <v:shape id="_x0000_i1154" type="#_x0000_t75" style="width:44.25pt;height:53.25pt" o:ole="">
                  <v:imagedata r:id="rId25" o:title=""/>
                </v:shape>
                <o:OLEObject Type="Embed" ProgID="PBrush" ShapeID="_x0000_i1154" DrawAspect="Content" ObjectID="_1670055177" r:id="rId26"/>
              </w:object>
            </w:r>
          </w:p>
          <w:p w:rsidR="00AC512D" w:rsidRPr="00AC512D" w:rsidRDefault="00AC512D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12D">
              <w:rPr>
                <w:rFonts w:ascii="Times New Roman" w:hAnsi="Times New Roman" w:cs="Times New Roman"/>
                <w:sz w:val="20"/>
                <w:szCs w:val="20"/>
              </w:rPr>
              <w:t>(тазобедренный)</w:t>
            </w:r>
          </w:p>
        </w:tc>
        <w:tc>
          <w:tcPr>
            <w:tcW w:w="4677" w:type="dxa"/>
          </w:tcPr>
          <w:p w:rsidR="00CF5F6A" w:rsidRDefault="00DF6BEF" w:rsidP="00210BB9">
            <w:pPr>
              <w:spacing w:line="360" w:lineRule="auto"/>
              <w:jc w:val="center"/>
            </w:pPr>
            <w:r>
              <w:object w:dxaOrig="1620" w:dyaOrig="2445">
                <v:shape id="_x0000_i1140" type="#_x0000_t75" style="width:45.75pt;height:69pt" o:ole="">
                  <v:imagedata r:id="rId27" o:title=""/>
                </v:shape>
                <o:OLEObject Type="Embed" ProgID="PBrush" ShapeID="_x0000_i1140" DrawAspect="Content" ObjectID="_1670055178" r:id="rId28"/>
              </w:object>
            </w:r>
          </w:p>
        </w:tc>
      </w:tr>
      <w:tr w:rsidR="00CF5F6A" w:rsidRPr="00387FAB" w:rsidTr="00091CC2">
        <w:tc>
          <w:tcPr>
            <w:tcW w:w="4678" w:type="dxa"/>
          </w:tcPr>
          <w:p w:rsidR="00CF5F6A" w:rsidRPr="00387FAB" w:rsidRDefault="005E6100" w:rsidP="00CF5F6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FAB">
              <w:rPr>
                <w:rFonts w:ascii="Times New Roman" w:hAnsi="Times New Roman" w:cs="Times New Roman"/>
                <w:sz w:val="20"/>
                <w:szCs w:val="20"/>
              </w:rPr>
              <w:t xml:space="preserve">Плоский </w:t>
            </w:r>
          </w:p>
        </w:tc>
        <w:tc>
          <w:tcPr>
            <w:tcW w:w="4536" w:type="dxa"/>
          </w:tcPr>
          <w:p w:rsidR="00CF5F6A" w:rsidRDefault="005E6100" w:rsidP="00210BB9">
            <w:pPr>
              <w:spacing w:line="360" w:lineRule="auto"/>
              <w:jc w:val="center"/>
            </w:pPr>
            <w:r>
              <w:object w:dxaOrig="1650" w:dyaOrig="810">
                <v:shape id="_x0000_i1150" type="#_x0000_t75" style="width:82.5pt;height:40.5pt" o:ole="">
                  <v:imagedata r:id="rId29" o:title=""/>
                </v:shape>
                <o:OLEObject Type="Embed" ProgID="PBrush" ShapeID="_x0000_i1150" DrawAspect="Content" ObjectID="_1670055179" r:id="rId30"/>
              </w:object>
            </w:r>
          </w:p>
          <w:p w:rsidR="005E6100" w:rsidRPr="005E6100" w:rsidRDefault="005E6100" w:rsidP="00210B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100">
              <w:rPr>
                <w:rFonts w:ascii="Times New Roman" w:hAnsi="Times New Roman" w:cs="Times New Roman"/>
                <w:sz w:val="20"/>
                <w:szCs w:val="20"/>
              </w:rPr>
              <w:t>(между суставными отростками позвонков)</w:t>
            </w:r>
          </w:p>
        </w:tc>
        <w:tc>
          <w:tcPr>
            <w:tcW w:w="4677" w:type="dxa"/>
          </w:tcPr>
          <w:p w:rsidR="00CF5F6A" w:rsidRDefault="005E6100" w:rsidP="00210BB9">
            <w:pPr>
              <w:spacing w:line="360" w:lineRule="auto"/>
              <w:jc w:val="center"/>
            </w:pPr>
            <w:r>
              <w:object w:dxaOrig="735" w:dyaOrig="795">
                <v:shape id="_x0000_i1151" type="#_x0000_t75" style="width:50.25pt;height:54.75pt" o:ole="">
                  <v:imagedata r:id="rId31" o:title=""/>
                </v:shape>
                <o:OLEObject Type="Embed" ProgID="PBrush" ShapeID="_x0000_i1151" DrawAspect="Content" ObjectID="_1670055180" r:id="rId32"/>
              </w:object>
            </w:r>
          </w:p>
        </w:tc>
      </w:tr>
    </w:tbl>
    <w:p w:rsidR="00DF6BEF" w:rsidRPr="00DF6BEF" w:rsidRDefault="00E11F29" w:rsidP="00DF6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DB">
        <w:rPr>
          <w:rFonts w:ascii="Times New Roman" w:hAnsi="Times New Roman" w:cs="Times New Roman"/>
          <w:sz w:val="28"/>
          <w:szCs w:val="28"/>
        </w:rPr>
        <w:t xml:space="preserve"> </w:t>
      </w:r>
      <w:r w:rsidR="002F06A7">
        <w:rPr>
          <w:rFonts w:ascii="Times New Roman" w:hAnsi="Times New Roman" w:cs="Times New Roman"/>
          <w:sz w:val="28"/>
          <w:szCs w:val="28"/>
        </w:rPr>
        <w:t>Б</w:t>
      </w:r>
      <w:r w:rsidR="002F06A7" w:rsidRPr="00EA456A">
        <w:rPr>
          <w:rFonts w:ascii="Times New Roman" w:hAnsi="Times New Roman" w:cs="Times New Roman"/>
          <w:sz w:val="28"/>
          <w:szCs w:val="28"/>
        </w:rPr>
        <w:t xml:space="preserve">иомеханической модели </w:t>
      </w:r>
      <w:r w:rsidR="002F06A7">
        <w:rPr>
          <w:rFonts w:ascii="Times New Roman" w:hAnsi="Times New Roman" w:cs="Times New Roman"/>
          <w:sz w:val="28"/>
          <w:szCs w:val="28"/>
        </w:rPr>
        <w:t xml:space="preserve">опорно-двигательного аппарата </w:t>
      </w:r>
      <w:r w:rsidR="002F06A7" w:rsidRPr="00EA456A">
        <w:rPr>
          <w:rFonts w:ascii="Times New Roman" w:hAnsi="Times New Roman" w:cs="Times New Roman"/>
          <w:sz w:val="28"/>
          <w:szCs w:val="28"/>
        </w:rPr>
        <w:t xml:space="preserve">должны быть присущи основные свойства, которыми обладает объект моделирования. </w:t>
      </w:r>
      <w:r w:rsidR="008441DB" w:rsidRPr="008441DB">
        <w:rPr>
          <w:rFonts w:ascii="Times New Roman" w:hAnsi="Times New Roman" w:cs="Times New Roman"/>
          <w:sz w:val="28"/>
          <w:szCs w:val="28"/>
        </w:rPr>
        <w:t>С</w:t>
      </w:r>
      <w:r w:rsidR="005E2F05" w:rsidRPr="008441DB">
        <w:rPr>
          <w:rFonts w:ascii="Times New Roman" w:hAnsi="Times New Roman" w:cs="Times New Roman"/>
          <w:sz w:val="28"/>
          <w:szCs w:val="28"/>
        </w:rPr>
        <w:t>устав</w:t>
      </w:r>
      <w:r w:rsidR="008441DB" w:rsidRPr="008441DB">
        <w:rPr>
          <w:rFonts w:ascii="Times New Roman" w:hAnsi="Times New Roman" w:cs="Times New Roman"/>
          <w:sz w:val="28"/>
          <w:szCs w:val="28"/>
        </w:rPr>
        <w:t>ы</w:t>
      </w:r>
      <w:r w:rsidR="005E2F05">
        <w:rPr>
          <w:rFonts w:ascii="Times New Roman" w:hAnsi="Times New Roman" w:cs="Times New Roman"/>
          <w:sz w:val="28"/>
          <w:szCs w:val="28"/>
        </w:rPr>
        <w:t xml:space="preserve"> –</w:t>
      </w:r>
      <w:r w:rsidR="008441DB">
        <w:rPr>
          <w:rFonts w:ascii="Times New Roman" w:hAnsi="Times New Roman" w:cs="Times New Roman"/>
          <w:sz w:val="28"/>
          <w:szCs w:val="28"/>
        </w:rPr>
        <w:t xml:space="preserve"> </w:t>
      </w:r>
      <w:r w:rsidR="005E2F05">
        <w:rPr>
          <w:rFonts w:ascii="Times New Roman" w:hAnsi="Times New Roman" w:cs="Times New Roman"/>
          <w:sz w:val="28"/>
          <w:szCs w:val="28"/>
        </w:rPr>
        <w:t>сложн</w:t>
      </w:r>
      <w:r w:rsidR="008441DB">
        <w:rPr>
          <w:rFonts w:ascii="Times New Roman" w:hAnsi="Times New Roman" w:cs="Times New Roman"/>
          <w:sz w:val="28"/>
          <w:szCs w:val="28"/>
        </w:rPr>
        <w:t>ые</w:t>
      </w:r>
      <w:r w:rsidR="005E2F05">
        <w:rPr>
          <w:rFonts w:ascii="Times New Roman" w:hAnsi="Times New Roman" w:cs="Times New Roman"/>
          <w:sz w:val="28"/>
          <w:szCs w:val="28"/>
        </w:rPr>
        <w:t xml:space="preserve"> биохимическ</w:t>
      </w:r>
      <w:r w:rsidR="008441DB">
        <w:rPr>
          <w:rFonts w:ascii="Times New Roman" w:hAnsi="Times New Roman" w:cs="Times New Roman"/>
          <w:sz w:val="28"/>
          <w:szCs w:val="28"/>
        </w:rPr>
        <w:t>ие</w:t>
      </w:r>
      <w:r w:rsidR="005E2F05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8441DB">
        <w:rPr>
          <w:rFonts w:ascii="Times New Roman" w:hAnsi="Times New Roman" w:cs="Times New Roman"/>
          <w:sz w:val="28"/>
          <w:szCs w:val="28"/>
        </w:rPr>
        <w:t>ы</w:t>
      </w:r>
      <w:r w:rsidR="005E2F05">
        <w:rPr>
          <w:rFonts w:ascii="Times New Roman" w:hAnsi="Times New Roman" w:cs="Times New Roman"/>
          <w:sz w:val="28"/>
          <w:szCs w:val="28"/>
        </w:rPr>
        <w:t>, функци</w:t>
      </w:r>
      <w:r w:rsidR="008441DB">
        <w:rPr>
          <w:rFonts w:ascii="Times New Roman" w:hAnsi="Times New Roman" w:cs="Times New Roman"/>
          <w:sz w:val="28"/>
          <w:szCs w:val="28"/>
        </w:rPr>
        <w:t>и</w:t>
      </w:r>
      <w:r w:rsidR="005E2F05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8441DB">
        <w:rPr>
          <w:rFonts w:ascii="Times New Roman" w:hAnsi="Times New Roman" w:cs="Times New Roman"/>
          <w:sz w:val="28"/>
          <w:szCs w:val="28"/>
        </w:rPr>
        <w:t>ых</w:t>
      </w:r>
      <w:r w:rsidR="005E2F05">
        <w:rPr>
          <w:rFonts w:ascii="Times New Roman" w:hAnsi="Times New Roman" w:cs="Times New Roman"/>
          <w:sz w:val="28"/>
          <w:szCs w:val="28"/>
        </w:rPr>
        <w:t xml:space="preserve"> в норме и при повреждениях мо</w:t>
      </w:r>
      <w:r w:rsidR="008441DB">
        <w:rPr>
          <w:rFonts w:ascii="Times New Roman" w:hAnsi="Times New Roman" w:cs="Times New Roman"/>
          <w:sz w:val="28"/>
          <w:szCs w:val="28"/>
        </w:rPr>
        <w:t>гу</w:t>
      </w:r>
      <w:r w:rsidR="005E2F05">
        <w:rPr>
          <w:rFonts w:ascii="Times New Roman" w:hAnsi="Times New Roman" w:cs="Times New Roman"/>
          <w:sz w:val="28"/>
          <w:szCs w:val="28"/>
        </w:rPr>
        <w:t>т быть изучен</w:t>
      </w:r>
      <w:r w:rsidR="008441DB">
        <w:rPr>
          <w:rFonts w:ascii="Times New Roman" w:hAnsi="Times New Roman" w:cs="Times New Roman"/>
          <w:sz w:val="28"/>
          <w:szCs w:val="28"/>
        </w:rPr>
        <w:t>ы</w:t>
      </w:r>
      <w:r w:rsidR="005E2F05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="008441DB">
        <w:rPr>
          <w:rFonts w:ascii="Times New Roman" w:hAnsi="Times New Roman" w:cs="Times New Roman"/>
          <w:sz w:val="28"/>
          <w:szCs w:val="28"/>
        </w:rPr>
        <w:t xml:space="preserve"> законов и методов точных наук - </w:t>
      </w:r>
      <w:r w:rsidR="005E2F05">
        <w:rPr>
          <w:rFonts w:ascii="Times New Roman" w:hAnsi="Times New Roman" w:cs="Times New Roman"/>
          <w:sz w:val="28"/>
          <w:szCs w:val="28"/>
        </w:rPr>
        <w:t>теоретическ</w:t>
      </w:r>
      <w:r w:rsidR="008441DB">
        <w:rPr>
          <w:rFonts w:ascii="Times New Roman" w:hAnsi="Times New Roman" w:cs="Times New Roman"/>
          <w:sz w:val="28"/>
          <w:szCs w:val="28"/>
        </w:rPr>
        <w:t>ой</w:t>
      </w:r>
      <w:r w:rsidR="005E2F05">
        <w:rPr>
          <w:rFonts w:ascii="Times New Roman" w:hAnsi="Times New Roman" w:cs="Times New Roman"/>
          <w:sz w:val="28"/>
          <w:szCs w:val="28"/>
        </w:rPr>
        <w:t xml:space="preserve"> механик</w:t>
      </w:r>
      <w:r w:rsidR="008441DB">
        <w:rPr>
          <w:rFonts w:ascii="Times New Roman" w:hAnsi="Times New Roman" w:cs="Times New Roman"/>
          <w:sz w:val="28"/>
          <w:szCs w:val="28"/>
        </w:rPr>
        <w:t>и</w:t>
      </w:r>
      <w:r w:rsidR="005E2F05">
        <w:rPr>
          <w:rFonts w:ascii="Times New Roman" w:hAnsi="Times New Roman" w:cs="Times New Roman"/>
          <w:sz w:val="28"/>
          <w:szCs w:val="28"/>
        </w:rPr>
        <w:t>, математик</w:t>
      </w:r>
      <w:r w:rsidR="008441DB">
        <w:rPr>
          <w:rFonts w:ascii="Times New Roman" w:hAnsi="Times New Roman" w:cs="Times New Roman"/>
          <w:sz w:val="28"/>
          <w:szCs w:val="28"/>
        </w:rPr>
        <w:t>и</w:t>
      </w:r>
      <w:r w:rsidR="005E2F05">
        <w:rPr>
          <w:rFonts w:ascii="Times New Roman" w:hAnsi="Times New Roman" w:cs="Times New Roman"/>
          <w:sz w:val="28"/>
          <w:szCs w:val="28"/>
        </w:rPr>
        <w:t>.</w:t>
      </w:r>
      <w:r w:rsidR="008441DB">
        <w:rPr>
          <w:rFonts w:ascii="Times New Roman" w:hAnsi="Times New Roman" w:cs="Times New Roman"/>
          <w:sz w:val="28"/>
          <w:szCs w:val="28"/>
        </w:rPr>
        <w:t xml:space="preserve"> </w:t>
      </w:r>
      <w:r w:rsidR="005E2F05">
        <w:rPr>
          <w:rFonts w:ascii="Times New Roman" w:hAnsi="Times New Roman" w:cs="Times New Roman"/>
          <w:sz w:val="28"/>
          <w:szCs w:val="28"/>
        </w:rPr>
        <w:t xml:space="preserve">От анатомо-биохимических особенностей строения любого сустава (формы, структуры) зависит количество </w:t>
      </w:r>
      <w:r w:rsidR="005E2F05" w:rsidRPr="00DF6BEF">
        <w:rPr>
          <w:rFonts w:ascii="Times New Roman" w:hAnsi="Times New Roman" w:cs="Times New Roman"/>
          <w:sz w:val="28"/>
          <w:szCs w:val="28"/>
        </w:rPr>
        <w:t>степеней свободы движени</w:t>
      </w:r>
      <w:r w:rsidR="00EA456A" w:rsidRPr="00DF6BEF">
        <w:rPr>
          <w:rFonts w:ascii="Times New Roman" w:hAnsi="Times New Roman" w:cs="Times New Roman"/>
          <w:sz w:val="28"/>
          <w:szCs w:val="28"/>
        </w:rPr>
        <w:t>я</w:t>
      </w:r>
      <w:r w:rsidR="005E2F05" w:rsidRPr="00DF6BEF">
        <w:rPr>
          <w:rFonts w:ascii="Times New Roman" w:hAnsi="Times New Roman" w:cs="Times New Roman"/>
          <w:sz w:val="28"/>
          <w:szCs w:val="28"/>
        </w:rPr>
        <w:t>, т.е. возможность сустава двигаться в том</w:t>
      </w:r>
      <w:r w:rsidR="008441DB" w:rsidRPr="00DF6BEF">
        <w:rPr>
          <w:rFonts w:ascii="Times New Roman" w:hAnsi="Times New Roman" w:cs="Times New Roman"/>
          <w:sz w:val="28"/>
          <w:szCs w:val="28"/>
        </w:rPr>
        <w:t xml:space="preserve"> или ином направлении</w:t>
      </w:r>
      <w:r w:rsidR="005E2F05" w:rsidRPr="00DF6B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6BEF" w:rsidRPr="00DF6BEF" w:rsidRDefault="00DF6BEF" w:rsidP="00DF6BEF">
      <w:pPr>
        <w:pStyle w:val="1"/>
        <w:spacing w:line="36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DF6BEF">
        <w:rPr>
          <w:b w:val="0"/>
          <w:caps w:val="0"/>
          <w:sz w:val="28"/>
          <w:szCs w:val="28"/>
          <w:lang w:val="ru-RU"/>
        </w:rPr>
        <w:t>Любая биомеханическая модель должна обеспечивать возможность применения современных методик исследования, в том числе аппарата теоретической механики.</w:t>
      </w:r>
      <w:r w:rsidR="002F06A7" w:rsidRPr="00DF6BEF">
        <w:rPr>
          <w:b w:val="0"/>
          <w:sz w:val="28"/>
          <w:szCs w:val="28"/>
          <w:lang w:val="ru-RU"/>
        </w:rPr>
        <w:t xml:space="preserve"> </w:t>
      </w:r>
      <w:r>
        <w:rPr>
          <w:b w:val="0"/>
          <w:sz w:val="28"/>
          <w:szCs w:val="28"/>
          <w:lang w:val="ru-RU"/>
        </w:rPr>
        <w:t xml:space="preserve">С </w:t>
      </w:r>
      <w:r>
        <w:rPr>
          <w:b w:val="0"/>
          <w:caps w:val="0"/>
          <w:sz w:val="28"/>
          <w:szCs w:val="28"/>
          <w:lang w:val="ru-RU"/>
        </w:rPr>
        <w:t>помощью уравнений с</w:t>
      </w:r>
      <w:r w:rsidRPr="00DF6BEF">
        <w:rPr>
          <w:b w:val="0"/>
          <w:caps w:val="0"/>
          <w:spacing w:val="0"/>
          <w:sz w:val="28"/>
          <w:szCs w:val="28"/>
          <w:lang w:val="ru-RU"/>
        </w:rPr>
        <w:t>татик</w:t>
      </w:r>
      <w:r>
        <w:rPr>
          <w:b w:val="0"/>
          <w:caps w:val="0"/>
          <w:spacing w:val="0"/>
          <w:sz w:val="28"/>
          <w:szCs w:val="28"/>
          <w:lang w:val="ru-RU"/>
        </w:rPr>
        <w:t xml:space="preserve">и можно рассмотреть </w:t>
      </w:r>
      <w:r w:rsidRPr="00DF6BEF">
        <w:rPr>
          <w:b w:val="0"/>
          <w:caps w:val="0"/>
          <w:spacing w:val="0"/>
          <w:sz w:val="28"/>
          <w:szCs w:val="28"/>
          <w:lang w:val="ru-RU"/>
        </w:rPr>
        <w:t xml:space="preserve">методы преобразования сил и условия равновесия сил, действующих на </w:t>
      </w:r>
      <w:r>
        <w:rPr>
          <w:b w:val="0"/>
          <w:caps w:val="0"/>
          <w:spacing w:val="0"/>
          <w:sz w:val="28"/>
          <w:szCs w:val="28"/>
          <w:lang w:val="ru-RU"/>
        </w:rPr>
        <w:t>биомеханическую систему</w:t>
      </w:r>
      <w:r w:rsidRPr="00DF6BEF">
        <w:rPr>
          <w:b w:val="0"/>
          <w:caps w:val="0"/>
          <w:spacing w:val="0"/>
          <w:sz w:val="28"/>
          <w:szCs w:val="28"/>
          <w:lang w:val="ru-RU"/>
        </w:rPr>
        <w:t>.</w:t>
      </w:r>
      <w:r>
        <w:rPr>
          <w:b w:val="0"/>
          <w:caps w:val="0"/>
          <w:spacing w:val="0"/>
          <w:sz w:val="28"/>
          <w:szCs w:val="28"/>
          <w:lang w:val="ru-RU"/>
        </w:rPr>
        <w:t xml:space="preserve"> С помощью к</w:t>
      </w:r>
      <w:r>
        <w:rPr>
          <w:b w:val="0"/>
          <w:caps w:val="0"/>
          <w:sz w:val="28"/>
          <w:szCs w:val="28"/>
          <w:lang w:val="ru-RU"/>
        </w:rPr>
        <w:t>инематики могут быть</w:t>
      </w:r>
      <w:r w:rsidRPr="00DF6BEF">
        <w:rPr>
          <w:b w:val="0"/>
          <w:caps w:val="0"/>
          <w:sz w:val="28"/>
          <w:szCs w:val="28"/>
          <w:lang w:val="ru-RU"/>
        </w:rPr>
        <w:t xml:space="preserve"> изуч</w:t>
      </w:r>
      <w:r>
        <w:rPr>
          <w:b w:val="0"/>
          <w:caps w:val="0"/>
          <w:sz w:val="28"/>
          <w:szCs w:val="28"/>
          <w:lang w:val="ru-RU"/>
        </w:rPr>
        <w:t>ены</w:t>
      </w:r>
      <w:r w:rsidRPr="00DF6BEF">
        <w:rPr>
          <w:b w:val="0"/>
          <w:caps w:val="0"/>
          <w:sz w:val="28"/>
          <w:szCs w:val="28"/>
          <w:lang w:val="ru-RU"/>
        </w:rPr>
        <w:t xml:space="preserve"> механические движения </w:t>
      </w:r>
      <w:r>
        <w:rPr>
          <w:b w:val="0"/>
          <w:caps w:val="0"/>
          <w:sz w:val="28"/>
          <w:szCs w:val="28"/>
          <w:lang w:val="ru-RU"/>
        </w:rPr>
        <w:t>звеньев биомеханической системы</w:t>
      </w:r>
      <w:r w:rsidRPr="00DF6BEF">
        <w:rPr>
          <w:b w:val="0"/>
          <w:caps w:val="0"/>
          <w:sz w:val="28"/>
          <w:szCs w:val="28"/>
          <w:lang w:val="ru-RU"/>
        </w:rPr>
        <w:t xml:space="preserve"> без учета их масс и действующих сил. </w:t>
      </w:r>
      <w:r>
        <w:rPr>
          <w:b w:val="0"/>
          <w:caps w:val="0"/>
          <w:sz w:val="28"/>
          <w:szCs w:val="28"/>
          <w:lang w:val="ru-RU"/>
        </w:rPr>
        <w:t>С помощью теорем и законов д</w:t>
      </w:r>
      <w:r w:rsidRPr="00DF6BEF">
        <w:rPr>
          <w:b w:val="0"/>
          <w:bCs/>
          <w:caps w:val="0"/>
          <w:sz w:val="28"/>
          <w:szCs w:val="28"/>
          <w:lang w:val="ru-RU"/>
        </w:rPr>
        <w:t>инамик</w:t>
      </w:r>
      <w:r>
        <w:rPr>
          <w:b w:val="0"/>
          <w:bCs/>
          <w:caps w:val="0"/>
          <w:sz w:val="28"/>
          <w:szCs w:val="28"/>
          <w:lang w:val="ru-RU"/>
        </w:rPr>
        <w:t>и можно</w:t>
      </w:r>
      <w:r>
        <w:rPr>
          <w:b w:val="0"/>
          <w:caps w:val="0"/>
          <w:sz w:val="28"/>
          <w:szCs w:val="28"/>
          <w:lang w:val="ru-RU"/>
        </w:rPr>
        <w:t xml:space="preserve"> рассмотреть движение</w:t>
      </w:r>
      <w:r w:rsidRPr="00DF6BEF">
        <w:rPr>
          <w:b w:val="0"/>
          <w:caps w:val="0"/>
          <w:sz w:val="28"/>
          <w:szCs w:val="28"/>
          <w:lang w:val="ru-RU"/>
        </w:rPr>
        <w:t xml:space="preserve"> </w:t>
      </w:r>
      <w:r>
        <w:rPr>
          <w:b w:val="0"/>
          <w:caps w:val="0"/>
          <w:sz w:val="28"/>
          <w:szCs w:val="28"/>
          <w:lang w:val="ru-RU"/>
        </w:rPr>
        <w:t>звеньев биомеханической</w:t>
      </w:r>
      <w:r w:rsidRPr="00DF6BEF">
        <w:rPr>
          <w:b w:val="0"/>
          <w:caps w:val="0"/>
          <w:sz w:val="28"/>
          <w:szCs w:val="28"/>
          <w:lang w:val="ru-RU"/>
        </w:rPr>
        <w:t xml:space="preserve"> систем</w:t>
      </w:r>
      <w:r>
        <w:rPr>
          <w:b w:val="0"/>
          <w:caps w:val="0"/>
          <w:sz w:val="28"/>
          <w:szCs w:val="28"/>
          <w:lang w:val="ru-RU"/>
        </w:rPr>
        <w:t xml:space="preserve"> и самой системы</w:t>
      </w:r>
      <w:r w:rsidRPr="00DF6BEF">
        <w:rPr>
          <w:b w:val="0"/>
          <w:caps w:val="0"/>
          <w:sz w:val="28"/>
          <w:szCs w:val="28"/>
          <w:lang w:val="ru-RU"/>
        </w:rPr>
        <w:t xml:space="preserve"> под действием сил.</w:t>
      </w:r>
    </w:p>
    <w:p w:rsidR="005E2F05" w:rsidRDefault="00DF6BEF" w:rsidP="00DF6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="002F06A7" w:rsidRPr="00DF6BEF">
        <w:rPr>
          <w:rFonts w:ascii="Times New Roman" w:hAnsi="Times New Roman" w:cs="Times New Roman"/>
          <w:sz w:val="28"/>
          <w:szCs w:val="28"/>
        </w:rPr>
        <w:t xml:space="preserve"> </w:t>
      </w:r>
      <w:r w:rsidR="00EA456A" w:rsidRPr="00DF6BEF">
        <w:rPr>
          <w:rFonts w:ascii="Times New Roman" w:hAnsi="Times New Roman" w:cs="Times New Roman"/>
          <w:sz w:val="28"/>
          <w:szCs w:val="28"/>
        </w:rPr>
        <w:t xml:space="preserve">звенья биомеханической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EA456A" w:rsidRPr="00DF6B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считать </w:t>
      </w:r>
      <w:r w:rsidR="00EA456A" w:rsidRPr="00DF6BEF">
        <w:rPr>
          <w:rFonts w:ascii="Times New Roman" w:hAnsi="Times New Roman" w:cs="Times New Roman"/>
          <w:sz w:val="28"/>
          <w:szCs w:val="28"/>
        </w:rPr>
        <w:t>абсолютно твердыми, это означает, что они не подвержены деформации ни при каких воздействиях;</w:t>
      </w:r>
      <w:r w:rsidR="002F06A7" w:rsidRPr="00DF6BEF">
        <w:rPr>
          <w:rFonts w:ascii="Times New Roman" w:hAnsi="Times New Roman" w:cs="Times New Roman"/>
          <w:sz w:val="28"/>
          <w:szCs w:val="28"/>
        </w:rPr>
        <w:t xml:space="preserve"> </w:t>
      </w:r>
      <w:r w:rsidR="00EA456A" w:rsidRPr="00DF6BEF">
        <w:rPr>
          <w:rFonts w:ascii="Times New Roman" w:hAnsi="Times New Roman" w:cs="Times New Roman"/>
          <w:sz w:val="28"/>
          <w:szCs w:val="28"/>
        </w:rPr>
        <w:t>геометрические характеристики (длина, ширина и т.д.) и массовые показатели звеньев биом</w:t>
      </w:r>
      <w:r>
        <w:rPr>
          <w:rFonts w:ascii="Times New Roman" w:hAnsi="Times New Roman" w:cs="Times New Roman"/>
          <w:sz w:val="28"/>
          <w:szCs w:val="28"/>
        </w:rPr>
        <w:t>еханической системы - соответствующими</w:t>
      </w:r>
      <w:r w:rsidR="00EA456A" w:rsidRPr="00DF6BEF">
        <w:rPr>
          <w:rFonts w:ascii="Times New Roman" w:hAnsi="Times New Roman" w:cs="Times New Roman"/>
          <w:sz w:val="28"/>
          <w:szCs w:val="28"/>
        </w:rPr>
        <w:t xml:space="preserve"> параметрам сегментов тела человека;</w:t>
      </w:r>
      <w:r w:rsidR="002F06A7" w:rsidRPr="00DF6B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EA456A" w:rsidRPr="00DF6BEF">
        <w:rPr>
          <w:rFonts w:ascii="Times New Roman" w:hAnsi="Times New Roman" w:cs="Times New Roman"/>
          <w:sz w:val="28"/>
          <w:szCs w:val="28"/>
        </w:rPr>
        <w:lastRenderedPageBreak/>
        <w:t xml:space="preserve">звенья биомеханической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EA456A" w:rsidRPr="00DF6BEF">
        <w:rPr>
          <w:rFonts w:ascii="Times New Roman" w:hAnsi="Times New Roman" w:cs="Times New Roman"/>
          <w:sz w:val="28"/>
          <w:szCs w:val="28"/>
        </w:rPr>
        <w:t xml:space="preserve"> посредством сферических или цилиндрических шарниров образуют соединения, обладающие идеальными кинематическими свойствами.</w:t>
      </w:r>
      <w:r w:rsidR="002F06A7" w:rsidRPr="00DF6BEF">
        <w:rPr>
          <w:rFonts w:ascii="Times New Roman" w:hAnsi="Times New Roman" w:cs="Times New Roman"/>
          <w:sz w:val="28"/>
          <w:szCs w:val="28"/>
        </w:rPr>
        <w:t xml:space="preserve"> Основные методы моделирования опорно-двигательного аппарата человека используют кинематическое описание</w:t>
      </w:r>
      <w:r w:rsidR="002F06A7" w:rsidRPr="002F06A7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2F06A7">
        <w:rPr>
          <w:rFonts w:ascii="Times New Roman" w:hAnsi="Times New Roman" w:cs="Times New Roman"/>
          <w:sz w:val="28"/>
          <w:szCs w:val="28"/>
        </w:rPr>
        <w:t xml:space="preserve"> </w:t>
      </w:r>
      <w:r w:rsidR="002F06A7" w:rsidRPr="002F06A7">
        <w:rPr>
          <w:rFonts w:ascii="Times New Roman" w:hAnsi="Times New Roman" w:cs="Times New Roman"/>
          <w:sz w:val="28"/>
          <w:szCs w:val="28"/>
        </w:rPr>
        <w:t>костного скелета.</w:t>
      </w:r>
      <w:r w:rsidR="002F06A7">
        <w:rPr>
          <w:rFonts w:ascii="Times New Roman" w:hAnsi="Times New Roman" w:cs="Times New Roman"/>
          <w:sz w:val="28"/>
          <w:szCs w:val="28"/>
        </w:rPr>
        <w:t xml:space="preserve"> </w:t>
      </w:r>
      <w:r w:rsidR="00406564">
        <w:rPr>
          <w:rFonts w:ascii="Times New Roman" w:hAnsi="Times New Roman" w:cs="Times New Roman"/>
          <w:sz w:val="28"/>
          <w:szCs w:val="28"/>
        </w:rPr>
        <w:t>При изучении</w:t>
      </w:r>
      <w:r w:rsidR="00D8491B" w:rsidRPr="00D8491B">
        <w:rPr>
          <w:rFonts w:ascii="Times New Roman" w:hAnsi="Times New Roman" w:cs="Times New Roman"/>
          <w:sz w:val="28"/>
          <w:szCs w:val="28"/>
        </w:rPr>
        <w:t xml:space="preserve"> биомеханических особенностей суставов</w:t>
      </w:r>
      <w:r w:rsidR="00D8491B">
        <w:rPr>
          <w:rFonts w:ascii="Times New Roman" w:hAnsi="Times New Roman" w:cs="Times New Roman"/>
          <w:sz w:val="28"/>
          <w:szCs w:val="28"/>
        </w:rPr>
        <w:t xml:space="preserve"> [5,</w:t>
      </w:r>
      <w:r w:rsidR="00406564">
        <w:rPr>
          <w:rFonts w:ascii="Times New Roman" w:hAnsi="Times New Roman" w:cs="Times New Roman"/>
          <w:sz w:val="28"/>
          <w:szCs w:val="28"/>
        </w:rPr>
        <w:t xml:space="preserve"> 6, 7</w:t>
      </w:r>
      <w:r w:rsidR="00D8491B">
        <w:rPr>
          <w:rFonts w:ascii="Times New Roman" w:hAnsi="Times New Roman" w:cs="Times New Roman"/>
          <w:sz w:val="28"/>
          <w:szCs w:val="28"/>
        </w:rPr>
        <w:t xml:space="preserve">], </w:t>
      </w:r>
      <w:r w:rsidR="002F06A7" w:rsidRPr="002F06A7">
        <w:rPr>
          <w:rFonts w:ascii="Times New Roman" w:hAnsi="Times New Roman" w:cs="Times New Roman"/>
          <w:sz w:val="28"/>
          <w:szCs w:val="28"/>
        </w:rPr>
        <w:t>построени</w:t>
      </w:r>
      <w:r w:rsidR="00406564">
        <w:rPr>
          <w:rFonts w:ascii="Times New Roman" w:hAnsi="Times New Roman" w:cs="Times New Roman"/>
          <w:sz w:val="28"/>
          <w:szCs w:val="28"/>
        </w:rPr>
        <w:t>и</w:t>
      </w:r>
      <w:r w:rsidR="002F06A7" w:rsidRPr="002F06A7">
        <w:rPr>
          <w:rFonts w:ascii="Times New Roman" w:hAnsi="Times New Roman" w:cs="Times New Roman"/>
          <w:sz w:val="28"/>
          <w:szCs w:val="28"/>
        </w:rPr>
        <w:t xml:space="preserve"> систем моделирования </w:t>
      </w:r>
      <w:r w:rsidR="002F06A7">
        <w:rPr>
          <w:rFonts w:ascii="Times New Roman" w:hAnsi="Times New Roman" w:cs="Times New Roman"/>
          <w:sz w:val="28"/>
          <w:szCs w:val="28"/>
        </w:rPr>
        <w:t>опорно-двигательного аппарата человека</w:t>
      </w:r>
      <w:r w:rsidR="002F06A7" w:rsidRPr="002F0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 w:rsidR="00954E51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2F06A7" w:rsidRPr="002F06A7">
        <w:rPr>
          <w:rFonts w:ascii="Times New Roman" w:hAnsi="Times New Roman" w:cs="Times New Roman"/>
          <w:sz w:val="28"/>
          <w:szCs w:val="28"/>
        </w:rPr>
        <w:t xml:space="preserve">в совокупности с кинематическим </w:t>
      </w:r>
      <w:r w:rsidR="00954E51">
        <w:rPr>
          <w:rFonts w:ascii="Times New Roman" w:hAnsi="Times New Roman" w:cs="Times New Roman"/>
          <w:sz w:val="28"/>
          <w:szCs w:val="28"/>
        </w:rPr>
        <w:t xml:space="preserve">анализом </w:t>
      </w:r>
      <w:r w:rsidR="002F06A7" w:rsidRPr="002F06A7">
        <w:rPr>
          <w:rFonts w:ascii="Times New Roman" w:hAnsi="Times New Roman" w:cs="Times New Roman"/>
          <w:sz w:val="28"/>
          <w:szCs w:val="28"/>
        </w:rPr>
        <w:t>динамический анализ движения, что позволит перейти к массо</w:t>
      </w:r>
      <w:r w:rsidR="00D8491B">
        <w:rPr>
          <w:rFonts w:ascii="Times New Roman" w:hAnsi="Times New Roman" w:cs="Times New Roman"/>
          <w:sz w:val="28"/>
          <w:szCs w:val="28"/>
        </w:rPr>
        <w:t>во</w:t>
      </w:r>
      <w:r w:rsidR="002F06A7" w:rsidRPr="002F06A7">
        <w:rPr>
          <w:rFonts w:ascii="Times New Roman" w:hAnsi="Times New Roman" w:cs="Times New Roman"/>
          <w:sz w:val="28"/>
          <w:szCs w:val="28"/>
        </w:rPr>
        <w:t>-силовому анализу  и находить взаимосвязи статических и динамических</w:t>
      </w:r>
      <w:r w:rsidR="002F06A7">
        <w:rPr>
          <w:rFonts w:ascii="Times New Roman" w:hAnsi="Times New Roman" w:cs="Times New Roman"/>
          <w:sz w:val="28"/>
          <w:szCs w:val="28"/>
        </w:rPr>
        <w:t xml:space="preserve"> </w:t>
      </w:r>
      <w:r w:rsidR="002F06A7" w:rsidRPr="002F06A7">
        <w:rPr>
          <w:rFonts w:ascii="Times New Roman" w:hAnsi="Times New Roman" w:cs="Times New Roman"/>
          <w:sz w:val="28"/>
          <w:szCs w:val="28"/>
        </w:rPr>
        <w:t>параметров</w:t>
      </w:r>
      <w:r w:rsidR="00D8491B">
        <w:rPr>
          <w:rFonts w:ascii="Times New Roman" w:hAnsi="Times New Roman" w:cs="Times New Roman"/>
          <w:sz w:val="28"/>
          <w:szCs w:val="28"/>
        </w:rPr>
        <w:t xml:space="preserve"> </w:t>
      </w:r>
      <w:r w:rsidR="00591B99">
        <w:rPr>
          <w:rFonts w:ascii="Times New Roman" w:hAnsi="Times New Roman" w:cs="Times New Roman"/>
          <w:sz w:val="28"/>
          <w:szCs w:val="28"/>
        </w:rPr>
        <w:t xml:space="preserve">биомеханической </w:t>
      </w:r>
      <w:r w:rsidR="00D8491B">
        <w:rPr>
          <w:rFonts w:ascii="Times New Roman" w:hAnsi="Times New Roman" w:cs="Times New Roman"/>
          <w:sz w:val="28"/>
          <w:szCs w:val="28"/>
        </w:rPr>
        <w:t>системы.</w:t>
      </w:r>
    </w:p>
    <w:p w:rsidR="005E2F05" w:rsidRDefault="0075641C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F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6CA4" w:rsidRPr="00AC2FF2" w:rsidRDefault="00AC2FF2" w:rsidP="00AC2F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2FF2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AC2FF2" w:rsidRPr="00AC2FF2" w:rsidRDefault="005B739C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C2FF2" w:rsidRPr="00AC2FF2">
        <w:rPr>
          <w:rFonts w:ascii="Times New Roman" w:hAnsi="Times New Roman" w:cs="Times New Roman"/>
          <w:sz w:val="28"/>
          <w:szCs w:val="28"/>
        </w:rPr>
        <w:t>Донской Д.Д. Кинетик</w:t>
      </w:r>
      <w:r w:rsidR="00AC2FF2">
        <w:rPr>
          <w:rFonts w:ascii="Times New Roman" w:hAnsi="Times New Roman" w:cs="Times New Roman"/>
          <w:sz w:val="28"/>
          <w:szCs w:val="28"/>
        </w:rPr>
        <w:t>а биомеханических систем опорно-</w:t>
      </w:r>
      <w:r w:rsidR="00AC2FF2" w:rsidRPr="00AC2FF2">
        <w:rPr>
          <w:rFonts w:ascii="Times New Roman" w:hAnsi="Times New Roman" w:cs="Times New Roman"/>
          <w:sz w:val="28"/>
          <w:szCs w:val="28"/>
        </w:rPr>
        <w:t xml:space="preserve">двигательного аппарата // Биомеханика. Труды </w:t>
      </w:r>
      <w:proofErr w:type="gramStart"/>
      <w:r w:rsidR="00AC2FF2" w:rsidRPr="00AC2FF2">
        <w:rPr>
          <w:rFonts w:ascii="Times New Roman" w:hAnsi="Times New Roman" w:cs="Times New Roman"/>
          <w:sz w:val="28"/>
          <w:szCs w:val="28"/>
        </w:rPr>
        <w:t>Рижского</w:t>
      </w:r>
      <w:proofErr w:type="gramEnd"/>
      <w:r w:rsidR="00AC2FF2" w:rsidRPr="00AC2FF2">
        <w:rPr>
          <w:rFonts w:ascii="Times New Roman" w:hAnsi="Times New Roman" w:cs="Times New Roman"/>
          <w:sz w:val="28"/>
          <w:szCs w:val="28"/>
        </w:rPr>
        <w:t xml:space="preserve"> НИИТО. </w:t>
      </w:r>
      <w:proofErr w:type="spellStart"/>
      <w:r w:rsidR="00AC2FF2" w:rsidRPr="00AC2FF2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AC2FF2" w:rsidRPr="00AC2FF2">
        <w:rPr>
          <w:rFonts w:ascii="Times New Roman" w:hAnsi="Times New Roman" w:cs="Times New Roman"/>
          <w:sz w:val="28"/>
          <w:szCs w:val="28"/>
        </w:rPr>
        <w:t>. ХШ. – Рига, 1975. – С. 580–583.</w:t>
      </w:r>
    </w:p>
    <w:p w:rsidR="00AC5176" w:rsidRPr="00AC5176" w:rsidRDefault="00AC5176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176">
        <w:rPr>
          <w:rFonts w:ascii="Times New Roman" w:hAnsi="Times New Roman" w:cs="Times New Roman"/>
          <w:sz w:val="28"/>
          <w:szCs w:val="28"/>
        </w:rPr>
        <w:t xml:space="preserve">2. Артоболевский И.И. Трение качения и трение скольжения в высших парах // Теория механизмов и машин. М.; Л., 1951. § 91. – С. 495–501. 13. </w:t>
      </w:r>
    </w:p>
    <w:p w:rsidR="00AC5176" w:rsidRPr="00AC5176" w:rsidRDefault="00AC5176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176">
        <w:rPr>
          <w:rFonts w:ascii="Times New Roman" w:hAnsi="Times New Roman" w:cs="Times New Roman"/>
          <w:sz w:val="28"/>
          <w:szCs w:val="28"/>
        </w:rPr>
        <w:t xml:space="preserve">3. Артоболевский И.И., </w:t>
      </w:r>
      <w:proofErr w:type="spellStart"/>
      <w:r w:rsidRPr="00AC5176">
        <w:rPr>
          <w:rFonts w:ascii="Times New Roman" w:hAnsi="Times New Roman" w:cs="Times New Roman"/>
          <w:sz w:val="28"/>
          <w:szCs w:val="28"/>
        </w:rPr>
        <w:t>Левитинский</w:t>
      </w:r>
      <w:proofErr w:type="spellEnd"/>
      <w:r w:rsidRPr="00AC5176">
        <w:rPr>
          <w:rFonts w:ascii="Times New Roman" w:hAnsi="Times New Roman" w:cs="Times New Roman"/>
          <w:sz w:val="28"/>
          <w:szCs w:val="28"/>
        </w:rPr>
        <w:t xml:space="preserve"> Н.И. Синтез плоских меха</w:t>
      </w:r>
      <w:r w:rsidR="005365B0">
        <w:rPr>
          <w:rFonts w:ascii="Times New Roman" w:hAnsi="Times New Roman" w:cs="Times New Roman"/>
          <w:sz w:val="28"/>
          <w:szCs w:val="28"/>
        </w:rPr>
        <w:t>низмов. – М.</w:t>
      </w:r>
      <w:r w:rsidRPr="00AC517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5176">
        <w:rPr>
          <w:rFonts w:ascii="Times New Roman" w:hAnsi="Times New Roman" w:cs="Times New Roman"/>
          <w:sz w:val="28"/>
          <w:szCs w:val="28"/>
        </w:rPr>
        <w:t>Физматгиз</w:t>
      </w:r>
      <w:proofErr w:type="spellEnd"/>
      <w:r w:rsidRPr="00AC5176">
        <w:rPr>
          <w:rFonts w:ascii="Times New Roman" w:hAnsi="Times New Roman" w:cs="Times New Roman"/>
          <w:sz w:val="28"/>
          <w:szCs w:val="28"/>
        </w:rPr>
        <w:t>, 1959. – 1084 с.</w:t>
      </w:r>
    </w:p>
    <w:p w:rsidR="00AC5176" w:rsidRPr="00AC5176" w:rsidRDefault="00AC5176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176">
        <w:rPr>
          <w:rFonts w:ascii="Times New Roman" w:hAnsi="Times New Roman" w:cs="Times New Roman"/>
          <w:sz w:val="28"/>
          <w:szCs w:val="28"/>
        </w:rPr>
        <w:t>4. Веников В.А. Теория подобия и моделирования. – М.</w:t>
      </w:r>
      <w:proofErr w:type="gramStart"/>
      <w:r w:rsidRPr="00AC517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5176">
        <w:rPr>
          <w:rFonts w:ascii="Times New Roman" w:hAnsi="Times New Roman" w:cs="Times New Roman"/>
          <w:sz w:val="28"/>
          <w:szCs w:val="28"/>
        </w:rPr>
        <w:t xml:space="preserve"> Высшая школа, 1976. – 479 с.</w:t>
      </w:r>
    </w:p>
    <w:p w:rsidR="00D8491B" w:rsidRDefault="00D8491B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8491B">
        <w:rPr>
          <w:rFonts w:ascii="Times New Roman" w:hAnsi="Times New Roman" w:cs="Times New Roman"/>
          <w:sz w:val="28"/>
          <w:szCs w:val="28"/>
        </w:rPr>
        <w:t>Биомеханика повреждений коленного сустава</w:t>
      </w:r>
      <w:proofErr w:type="gramStart"/>
      <w:r w:rsidRPr="00D8491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8491B">
        <w:rPr>
          <w:rFonts w:ascii="Times New Roman" w:hAnsi="Times New Roman" w:cs="Times New Roman"/>
          <w:sz w:val="28"/>
          <w:szCs w:val="28"/>
        </w:rPr>
        <w:t xml:space="preserve"> монография / В.И. Евсеев. — Москва</w:t>
      </w:r>
      <w:proofErr w:type="gramStart"/>
      <w:r w:rsidRPr="00D8491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8491B">
        <w:rPr>
          <w:rFonts w:ascii="Times New Roman" w:hAnsi="Times New Roman" w:cs="Times New Roman"/>
          <w:sz w:val="28"/>
          <w:szCs w:val="28"/>
        </w:rPr>
        <w:t xml:space="preserve"> РУСАЙНС, 2018. — 338 с.</w:t>
      </w:r>
    </w:p>
    <w:p w:rsidR="00406564" w:rsidRDefault="00406564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06564">
        <w:rPr>
          <w:rFonts w:ascii="Times New Roman" w:hAnsi="Times New Roman" w:cs="Times New Roman"/>
          <w:sz w:val="28"/>
          <w:szCs w:val="28"/>
        </w:rPr>
        <w:t>Иваницкий М.Ф. Динамическая анатомия // Анатомия человека. – М.:</w:t>
      </w:r>
      <w:r w:rsidR="005365B0">
        <w:rPr>
          <w:rFonts w:ascii="Times New Roman" w:hAnsi="Times New Roman" w:cs="Times New Roman"/>
          <w:sz w:val="28"/>
          <w:szCs w:val="28"/>
        </w:rPr>
        <w:t xml:space="preserve"> </w:t>
      </w:r>
      <w:r w:rsidRPr="00406564">
        <w:rPr>
          <w:rFonts w:ascii="Times New Roman" w:hAnsi="Times New Roman" w:cs="Times New Roman"/>
          <w:sz w:val="28"/>
          <w:szCs w:val="28"/>
        </w:rPr>
        <w:t>Физкультура и Спорт.- 1956. Т.1.</w:t>
      </w:r>
    </w:p>
    <w:p w:rsidR="00406564" w:rsidRDefault="00406564" w:rsidP="00960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406564">
        <w:rPr>
          <w:rFonts w:ascii="Times New Roman" w:hAnsi="Times New Roman" w:cs="Times New Roman"/>
          <w:sz w:val="28"/>
          <w:szCs w:val="28"/>
        </w:rPr>
        <w:t>Коренев</w:t>
      </w:r>
      <w:proofErr w:type="spellEnd"/>
      <w:r w:rsidRPr="00406564">
        <w:rPr>
          <w:rFonts w:ascii="Times New Roman" w:hAnsi="Times New Roman" w:cs="Times New Roman"/>
          <w:sz w:val="28"/>
          <w:szCs w:val="28"/>
        </w:rPr>
        <w:t xml:space="preserve"> Г.В. Введение в механику человека. – М.: </w:t>
      </w:r>
      <w:proofErr w:type="spellStart"/>
      <w:r w:rsidRPr="00406564">
        <w:rPr>
          <w:rFonts w:ascii="Times New Roman" w:hAnsi="Times New Roman" w:cs="Times New Roman"/>
          <w:sz w:val="28"/>
          <w:szCs w:val="28"/>
        </w:rPr>
        <w:t>Медгиз</w:t>
      </w:r>
      <w:proofErr w:type="spellEnd"/>
      <w:r w:rsidRPr="00406564">
        <w:rPr>
          <w:rFonts w:ascii="Times New Roman" w:hAnsi="Times New Roman" w:cs="Times New Roman"/>
          <w:sz w:val="28"/>
          <w:szCs w:val="28"/>
        </w:rPr>
        <w:t>, 1977. – 263 с.</w:t>
      </w:r>
    </w:p>
    <w:sectPr w:rsidR="00406564" w:rsidSect="00292E1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87301"/>
    <w:multiLevelType w:val="hybridMultilevel"/>
    <w:tmpl w:val="6478B4AC"/>
    <w:lvl w:ilvl="0" w:tplc="0419000F">
      <w:start w:val="1"/>
      <w:numFmt w:val="decimal"/>
      <w:lvlText w:val="%1."/>
      <w:lvlJc w:val="left"/>
      <w:pPr>
        <w:ind w:left="1704" w:hanging="360"/>
      </w:pPr>
    </w:lvl>
    <w:lvl w:ilvl="1" w:tplc="04190019" w:tentative="1">
      <w:start w:val="1"/>
      <w:numFmt w:val="lowerLetter"/>
      <w:lvlText w:val="%2."/>
      <w:lvlJc w:val="left"/>
      <w:pPr>
        <w:ind w:left="2424" w:hanging="360"/>
      </w:pPr>
    </w:lvl>
    <w:lvl w:ilvl="2" w:tplc="0419001B" w:tentative="1">
      <w:start w:val="1"/>
      <w:numFmt w:val="lowerRoman"/>
      <w:lvlText w:val="%3."/>
      <w:lvlJc w:val="right"/>
      <w:pPr>
        <w:ind w:left="3144" w:hanging="180"/>
      </w:pPr>
    </w:lvl>
    <w:lvl w:ilvl="3" w:tplc="0419000F" w:tentative="1">
      <w:start w:val="1"/>
      <w:numFmt w:val="decimal"/>
      <w:lvlText w:val="%4."/>
      <w:lvlJc w:val="left"/>
      <w:pPr>
        <w:ind w:left="3864" w:hanging="360"/>
      </w:pPr>
    </w:lvl>
    <w:lvl w:ilvl="4" w:tplc="04190019" w:tentative="1">
      <w:start w:val="1"/>
      <w:numFmt w:val="lowerLetter"/>
      <w:lvlText w:val="%5."/>
      <w:lvlJc w:val="left"/>
      <w:pPr>
        <w:ind w:left="4584" w:hanging="360"/>
      </w:pPr>
    </w:lvl>
    <w:lvl w:ilvl="5" w:tplc="0419001B" w:tentative="1">
      <w:start w:val="1"/>
      <w:numFmt w:val="lowerRoman"/>
      <w:lvlText w:val="%6."/>
      <w:lvlJc w:val="right"/>
      <w:pPr>
        <w:ind w:left="5304" w:hanging="180"/>
      </w:pPr>
    </w:lvl>
    <w:lvl w:ilvl="6" w:tplc="0419000F" w:tentative="1">
      <w:start w:val="1"/>
      <w:numFmt w:val="decimal"/>
      <w:lvlText w:val="%7."/>
      <w:lvlJc w:val="left"/>
      <w:pPr>
        <w:ind w:left="6024" w:hanging="360"/>
      </w:pPr>
    </w:lvl>
    <w:lvl w:ilvl="7" w:tplc="04190019" w:tentative="1">
      <w:start w:val="1"/>
      <w:numFmt w:val="lowerLetter"/>
      <w:lvlText w:val="%8."/>
      <w:lvlJc w:val="left"/>
      <w:pPr>
        <w:ind w:left="6744" w:hanging="360"/>
      </w:pPr>
    </w:lvl>
    <w:lvl w:ilvl="8" w:tplc="0419001B" w:tentative="1">
      <w:start w:val="1"/>
      <w:numFmt w:val="lowerRoman"/>
      <w:lvlText w:val="%9."/>
      <w:lvlJc w:val="right"/>
      <w:pPr>
        <w:ind w:left="746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CA4"/>
    <w:rsid w:val="000314B8"/>
    <w:rsid w:val="00041195"/>
    <w:rsid w:val="00060135"/>
    <w:rsid w:val="00091CC2"/>
    <w:rsid w:val="000F7899"/>
    <w:rsid w:val="001452FA"/>
    <w:rsid w:val="00210BB9"/>
    <w:rsid w:val="00236B7F"/>
    <w:rsid w:val="00292E11"/>
    <w:rsid w:val="0029733A"/>
    <w:rsid w:val="002E0674"/>
    <w:rsid w:val="002F06A7"/>
    <w:rsid w:val="0034628B"/>
    <w:rsid w:val="00366CA4"/>
    <w:rsid w:val="00387FAB"/>
    <w:rsid w:val="00406564"/>
    <w:rsid w:val="00441B17"/>
    <w:rsid w:val="0045129F"/>
    <w:rsid w:val="00456045"/>
    <w:rsid w:val="004E4D86"/>
    <w:rsid w:val="005365B0"/>
    <w:rsid w:val="00587B88"/>
    <w:rsid w:val="00591B99"/>
    <w:rsid w:val="005B739C"/>
    <w:rsid w:val="005E2F05"/>
    <w:rsid w:val="005E6100"/>
    <w:rsid w:val="00672F0A"/>
    <w:rsid w:val="006745EE"/>
    <w:rsid w:val="0075641C"/>
    <w:rsid w:val="00782142"/>
    <w:rsid w:val="008441DB"/>
    <w:rsid w:val="00891036"/>
    <w:rsid w:val="008A264F"/>
    <w:rsid w:val="00954E51"/>
    <w:rsid w:val="00960583"/>
    <w:rsid w:val="00A27B64"/>
    <w:rsid w:val="00AC2FF2"/>
    <w:rsid w:val="00AC512D"/>
    <w:rsid w:val="00AC5176"/>
    <w:rsid w:val="00AE4D1E"/>
    <w:rsid w:val="00C021BD"/>
    <w:rsid w:val="00C078DE"/>
    <w:rsid w:val="00C7137F"/>
    <w:rsid w:val="00CE5517"/>
    <w:rsid w:val="00CF5D9A"/>
    <w:rsid w:val="00CF5F6A"/>
    <w:rsid w:val="00D8491B"/>
    <w:rsid w:val="00DF6BEF"/>
    <w:rsid w:val="00E11F29"/>
    <w:rsid w:val="00E80A7A"/>
    <w:rsid w:val="00E94865"/>
    <w:rsid w:val="00EA456A"/>
    <w:rsid w:val="00EE0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5"/>
    <o:shapelayout v:ext="edit">
      <o:idmap v:ext="edit" data="1"/>
      <o:rules v:ext="edit">
        <o:r id="V:Rule1" type="connector" idref="#_x0000_s1181"/>
        <o:r id="V:Rule2" type="connector" idref="#_x0000_s1085"/>
        <o:r id="V:Rule3" type="connector" idref="#_x0000_s1162"/>
        <o:r id="V:Rule4" type="connector" idref="#_x0000_s1258"/>
        <o:r id="V:Rule5" type="connector" idref="#_x0000_s1065"/>
        <o:r id="V:Rule6" type="connector" idref="#_x0000_s1215"/>
        <o:r id="V:Rule7" type="connector" idref="#_x0000_s1128"/>
        <o:r id="V:Rule8" type="connector" idref="#_x0000_s1220"/>
        <o:r id="V:Rule9" type="connector" idref="#_x0000_s1082"/>
        <o:r id="V:Rule10" type="connector" idref="#_x0000_s1145"/>
        <o:r id="V:Rule11" type="connector" idref="#_x0000_s1094"/>
        <o:r id="V:Rule12" type="connector" idref="#_x0000_s1159"/>
        <o:r id="V:Rule13" type="connector" idref="#_x0000_s1143"/>
        <o:r id="V:Rule14" type="connector" idref="#_x0000_s1156"/>
        <o:r id="V:Rule15" type="connector" idref="#_x0000_s1067"/>
        <o:r id="V:Rule16" type="connector" idref="#_x0000_s1091"/>
        <o:r id="V:Rule17" type="connector" idref="#_x0000_s1153"/>
        <o:r id="V:Rule18" type="connector" idref="#_x0000_s1259"/>
        <o:r id="V:Rule19" type="connector" idref="#_x0000_s1158"/>
        <o:r id="V:Rule20" type="connector" idref="#_x0000_s1148"/>
        <o:r id="V:Rule21" type="connector" idref="#_x0000_s1124"/>
        <o:r id="V:Rule22" type="connector" idref="#_x0000_s1089"/>
        <o:r id="V:Rule23" type="connector" idref="#_x0000_s1071"/>
        <o:r id="V:Rule24" type="connector" idref="#_x0000_s1150"/>
        <o:r id="V:Rule25" type="connector" idref="#_x0000_s1074"/>
        <o:r id="V:Rule26" type="connector" idref="#_x0000_s1070"/>
        <o:r id="V:Rule27" type="connector" idref="#_x0000_s1166"/>
        <o:r id="V:Rule28" type="connector" idref="#_x0000_s1038"/>
        <o:r id="V:Rule29" type="connector" idref="#_x0000_s1090"/>
        <o:r id="V:Rule30" type="connector" idref="#_x0000_s1180"/>
        <o:r id="V:Rule31" type="connector" idref="#_x0000_s1223"/>
        <o:r id="V:Rule32" type="connector" idref="#_x0000_s1176"/>
        <o:r id="V:Rule33" type="connector" idref="#_x0000_s1256"/>
        <o:r id="V:Rule34" type="connector" idref="#_x0000_s1268"/>
        <o:r id="V:Rule35" type="connector" idref="#_x0000_s1164"/>
        <o:r id="V:Rule36" type="connector" idref="#_x0000_s1061"/>
        <o:r id="V:Rule37" type="connector" idref="#_x0000_s1063"/>
        <o:r id="V:Rule38" type="connector" idref="#_x0000_s1142"/>
        <o:r id="V:Rule39" type="connector" idref="#_x0000_s1161"/>
        <o:r id="V:Rule40" type="connector" idref="#_x0000_s1189"/>
        <o:r id="V:Rule41" type="connector" idref="#_x0000_s1127"/>
        <o:r id="V:Rule42" type="connector" idref="#_x0000_s1039"/>
        <o:r id="V:Rule43" type="connector" idref="#_x0000_s1066"/>
        <o:r id="V:Rule44" type="connector" idref="#_x0000_s1126"/>
        <o:r id="V:Rule45" type="connector" idref="#_x0000_s1254"/>
        <o:r id="V:Rule46" type="connector" idref="#_x0000_s1125"/>
        <o:r id="V:Rule47" type="connector" idref="#_x0000_s1054"/>
        <o:r id="V:Rule48" type="connector" idref="#_x0000_s1133"/>
        <o:r id="V:Rule49" type="connector" idref="#_x0000_s1141"/>
        <o:r id="V:Rule50" type="connector" idref="#_x0000_s1095"/>
        <o:r id="V:Rule51" type="connector" idref="#_x0000_s1257"/>
        <o:r id="V:Rule52" type="connector" idref="#_x0000_s1139"/>
        <o:r id="V:Rule53" type="connector" idref="#_x0000_s1037"/>
        <o:r id="V:Rule54" type="connector" idref="#_x0000_s1064"/>
        <o:r id="V:Rule55" type="connector" idref="#_x0000_s1048"/>
        <o:r id="V:Rule56" type="connector" idref="#_x0000_s1179"/>
        <o:r id="V:Rule57" type="connector" idref="#_x0000_s1186"/>
        <o:r id="V:Rule58" type="connector" idref="#_x0000_s1058"/>
        <o:r id="V:Rule59" type="connector" idref="#_x0000_s1084"/>
        <o:r id="V:Rule60" type="connector" idref="#_x0000_s1046"/>
        <o:r id="V:Rule61" type="connector" idref="#_x0000_s1264"/>
        <o:r id="V:Rule62" type="connector" idref="#_x0000_s1149"/>
        <o:r id="V:Rule63" type="connector" idref="#_x0000_s1185"/>
        <o:r id="V:Rule64" type="connector" idref="#_x0000_s1045"/>
        <o:r id="V:Rule65" type="connector" idref="#_x0000_s1188"/>
        <o:r id="V:Rule66" type="connector" idref="#_x0000_s1146"/>
        <o:r id="V:Rule67" type="connector" idref="#_x0000_s1184"/>
        <o:r id="V:Rule68" type="connector" idref="#_x0000_s1216"/>
        <o:r id="V:Rule69" type="connector" idref="#_x0000_s1252"/>
        <o:r id="V:Rule70" type="connector" idref="#_x0000_s1092"/>
        <o:r id="V:Rule71" type="connector" idref="#_x0000_s1265"/>
        <o:r id="V:Rule72" type="connector" idref="#_x0000_s1144"/>
        <o:r id="V:Rule73" type="connector" idref="#_x0000_s1253"/>
        <o:r id="V:Rule74" type="connector" idref="#_x0000_s1157"/>
        <o:r id="V:Rule75" type="connector" idref="#_x0000_s1163"/>
        <o:r id="V:Rule76" type="connector" idref="#_x0000_s1088"/>
        <o:r id="V:Rule77" type="connector" idref="#_x0000_s1047"/>
        <o:r id="V:Rule78" type="connector" idref="#_x0000_s1134"/>
        <o:r id="V:Rule79" type="connector" idref="#_x0000_s1083"/>
        <o:r id="V:Rule80" type="connector" idref="#_x0000_s1062"/>
        <o:r id="V:Rule81" type="connector" idref="#_x0000_s1060"/>
        <o:r id="V:Rule82" type="connector" idref="#_x0000_s1053"/>
        <o:r id="V:Rule83" type="connector" idref="#_x0000_s1271"/>
        <o:r id="V:Rule84" type="connector" idref="#_x0000_s1050"/>
        <o:r id="V:Rule85" type="connector" idref="#_x0000_s1260"/>
        <o:r id="V:Rule86" type="connector" idref="#_x0000_s1263"/>
        <o:r id="V:Rule87" type="connector" idref="#_x0000_s1261"/>
        <o:r id="V:Rule88" type="connector" idref="#_x0000_s1069"/>
        <o:r id="V:Rule89" type="connector" idref="#_x0000_s1267"/>
        <o:r id="V:Rule90" type="connector" idref="#_x0000_s1266"/>
        <o:r id="V:Rule91" type="connector" idref="#_x0000_s1155"/>
        <o:r id="V:Rule92" type="connector" idref="#_x0000_s1173"/>
        <o:r id="V:Rule93" type="connector" idref="#_x0000_s1122"/>
        <o:r id="V:Rule94" type="connector" idref="#_x0000_s1118"/>
        <o:r id="V:Rule95" type="connector" idref="#_x0000_s1174"/>
        <o:r id="V:Rule96" type="connector" idref="#_x0000_s1175"/>
        <o:r id="V:Rule97" type="connector" idref="#_x0000_s1123"/>
        <o:r id="V:Rule98" type="connector" idref="#_x0000_s1049"/>
        <o:r id="V:Rule99" type="connector" idref="#_x0000_s1040"/>
        <o:r id="V:Rule100" type="connector" idref="#_x0000_s1167"/>
        <o:r id="V:Rule101" type="connector" idref="#_x0000_s1043"/>
        <o:r id="V:Rule102" type="connector" idref="#_x0000_s1087"/>
        <o:r id="V:Rule103" type="connector" idref="#_x0000_s1151"/>
        <o:r id="V:Rule104" type="connector" idref="#_x0000_s1183"/>
        <o:r id="V:Rule105" type="connector" idref="#_x0000_s1224"/>
        <o:r id="V:Rule106" type="connector" idref="#_x0000_s1182"/>
        <o:r id="V:Rule107" type="connector" idref="#_x0000_s1154"/>
        <o:r id="V:Rule108" type="connector" idref="#_x0000_s1251"/>
        <o:r id="V:Rule109" type="connector" idref="#_x0000_s1269"/>
        <o:r id="V:Rule110" type="connector" idref="#_x0000_s1051"/>
        <o:r id="V:Rule111" type="connector" idref="#_x0000_s1270"/>
        <o:r id="V:Rule112" type="connector" idref="#_x0000_s1147"/>
        <o:r id="V:Rule113" type="connector" idref="#_x0000_s1057"/>
        <o:r id="V:Rule114" type="connector" idref="#_x0000_s1042"/>
        <o:r id="V:Rule115" type="connector" idref="#_x0000_s1041"/>
        <o:r id="V:Rule116" type="connector" idref="#_x0000_s1129"/>
        <o:r id="V:Rule117" type="connector" idref="#_x0000_s1086"/>
        <o:r id="V:Rule118" type="connector" idref="#_x0000_s1093"/>
        <o:r id="V:Rule119" type="connector" idref="#_x0000_s1160"/>
        <o:r id="V:Rule120" type="connector" idref="#_x0000_s1138"/>
        <o:r id="V:Rule121" type="connector" idref="#_x0000_s1152"/>
        <o:r id="V:Rule122" type="connector" idref="#_x0000_s1068"/>
        <o:r id="V:Rule123" type="connector" idref="#_x0000_s1177"/>
        <o:r id="V:Rule124" type="connector" idref="#_x0000_s1072"/>
        <o:r id="V:Rule125" type="connector" idref="#_x0000_s1044"/>
        <o:r id="V:Rule126" type="connector" idref="#_x0000_s1178"/>
        <o:r id="V:Rule127" type="connector" idref="#_x0000_s12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45"/>
  </w:style>
  <w:style w:type="paragraph" w:styleId="1">
    <w:name w:val="heading 1"/>
    <w:basedOn w:val="a"/>
    <w:next w:val="a"/>
    <w:link w:val="10"/>
    <w:qFormat/>
    <w:rsid w:val="00DF6BEF"/>
    <w:pPr>
      <w:widowControl w:val="0"/>
      <w:spacing w:after="0" w:line="312" w:lineRule="auto"/>
      <w:jc w:val="center"/>
      <w:outlineLvl w:val="0"/>
    </w:pPr>
    <w:rPr>
      <w:rFonts w:ascii="Times New Roman" w:eastAsia="Times New Roman" w:hAnsi="Times New Roman" w:cs="Times New Roman"/>
      <w:b/>
      <w:caps/>
      <w:spacing w:val="20"/>
      <w:kern w:val="28"/>
      <w:sz w:val="32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33A"/>
    <w:pPr>
      <w:ind w:left="720"/>
      <w:contextualSpacing/>
    </w:pPr>
  </w:style>
  <w:style w:type="table" w:styleId="a4">
    <w:name w:val="Table Grid"/>
    <w:basedOn w:val="a1"/>
    <w:uiPriority w:val="39"/>
    <w:rsid w:val="00E11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9103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9103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91036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9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48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F6BEF"/>
    <w:rPr>
      <w:rFonts w:ascii="Times New Roman" w:eastAsia="Times New Roman" w:hAnsi="Times New Roman" w:cs="Times New Roman"/>
      <w:b/>
      <w:caps/>
      <w:spacing w:val="20"/>
      <w:kern w:val="28"/>
      <w:sz w:val="32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E7E7B-BD1B-4FC7-988B-A91E60F2F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Погудин</dc:creator>
  <cp:lastModifiedBy>user</cp:lastModifiedBy>
  <cp:revision>2</cp:revision>
  <dcterms:created xsi:type="dcterms:W3CDTF">2020-12-21T08:13:00Z</dcterms:created>
  <dcterms:modified xsi:type="dcterms:W3CDTF">2020-12-21T08:13:00Z</dcterms:modified>
</cp:coreProperties>
</file>