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C" w:rsidRDefault="0096040C" w:rsidP="0096040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</w:t>
      </w:r>
      <w:r w:rsidRPr="009604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ормирование элементов проектной 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9604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еятельности в  процессе</w:t>
      </w:r>
      <w:r w:rsidRPr="009604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6040C">
        <w:rPr>
          <w:rFonts w:ascii="Times New Roman" w:hAnsi="Times New Roman"/>
          <w:b/>
          <w:sz w:val="24"/>
          <w:szCs w:val="24"/>
        </w:rPr>
        <w:t>обуче</w:t>
      </w:r>
      <w:r w:rsidR="00EC1112">
        <w:rPr>
          <w:rFonts w:ascii="Times New Roman" w:hAnsi="Times New Roman"/>
          <w:b/>
          <w:sz w:val="24"/>
          <w:szCs w:val="24"/>
        </w:rPr>
        <w:t>ния студентов по специальности</w:t>
      </w:r>
      <w:proofErr w:type="gramEnd"/>
      <w:r w:rsidR="00EC1112">
        <w:rPr>
          <w:rFonts w:ascii="Times New Roman" w:hAnsi="Times New Roman"/>
          <w:b/>
          <w:sz w:val="24"/>
          <w:szCs w:val="24"/>
        </w:rPr>
        <w:t xml:space="preserve"> </w:t>
      </w:r>
      <w:r w:rsidR="00EC1112" w:rsidRPr="00EC1112">
        <w:rPr>
          <w:rFonts w:ascii="Times New Roman" w:hAnsi="Times New Roman"/>
          <w:b/>
          <w:sz w:val="24"/>
          <w:szCs w:val="24"/>
        </w:rPr>
        <w:t>180212</w:t>
      </w:r>
      <w:r w:rsidR="00EC1112" w:rsidRPr="00EC1112">
        <w:rPr>
          <w:rFonts w:ascii="Times New Roman" w:hAnsi="Times New Roman"/>
          <w:b/>
          <w:sz w:val="24"/>
          <w:szCs w:val="24"/>
        </w:rPr>
        <w:t xml:space="preserve"> </w:t>
      </w:r>
      <w:r w:rsidR="00EC1112">
        <w:rPr>
          <w:rFonts w:ascii="Times New Roman" w:hAnsi="Times New Roman"/>
          <w:b/>
          <w:sz w:val="24"/>
          <w:szCs w:val="24"/>
        </w:rPr>
        <w:t>Т</w:t>
      </w:r>
      <w:r w:rsidRPr="0096040C">
        <w:rPr>
          <w:rFonts w:ascii="Times New Roman" w:hAnsi="Times New Roman"/>
          <w:b/>
          <w:sz w:val="24"/>
          <w:szCs w:val="24"/>
        </w:rPr>
        <w:t>ехнология аналитического контроля химических соединений</w:t>
      </w:r>
    </w:p>
    <w:p w:rsidR="00EC1112" w:rsidRDefault="00EC1112" w:rsidP="0096040C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Коптева Наталья Викторовна, </w:t>
      </w:r>
      <w:r>
        <w:rPr>
          <w:rFonts w:ascii="Times New Roman" w:hAnsi="Times New Roman"/>
          <w:b/>
          <w:sz w:val="24"/>
          <w:szCs w:val="24"/>
        </w:rPr>
        <w:t>преподаватель, ГАПОУ ЧО ПК</w:t>
      </w:r>
    </w:p>
    <w:p w:rsidR="0096040C" w:rsidRDefault="0096040C" w:rsidP="0096040C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Сазонова Татьяна Игоревна, преподаватель, ГАПОУ ЧО ПК</w:t>
      </w:r>
    </w:p>
    <w:p w:rsidR="0096040C" w:rsidRDefault="0096040C" w:rsidP="0096040C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Самойлов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 Оксана Петровна, преподаватель, ГАПОУ ЧО ПК</w:t>
      </w:r>
    </w:p>
    <w:p w:rsidR="0096040C" w:rsidRDefault="0096040C" w:rsidP="0096040C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Гульфия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Габдулхаметовна</w:t>
      </w:r>
      <w:proofErr w:type="spellEnd"/>
      <w:r>
        <w:rPr>
          <w:rFonts w:ascii="Times New Roman" w:hAnsi="Times New Roman"/>
          <w:b/>
          <w:sz w:val="24"/>
          <w:szCs w:val="24"/>
        </w:rPr>
        <w:t>, преподаватель, ГАПОУ ЧО ПК</w:t>
      </w:r>
    </w:p>
    <w:p w:rsidR="0096040C" w:rsidRPr="0096040C" w:rsidRDefault="0096040C" w:rsidP="0096040C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Чумирина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Любовь Анатольевна, преподаватель, ГАПОУ ЧО ПК</w:t>
      </w:r>
    </w:p>
    <w:p w:rsidR="00C00DFB" w:rsidRPr="0096040C" w:rsidRDefault="008C7573" w:rsidP="00A025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государственным образовательным стандартом среднего професси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нального образования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 специальности</w:t>
      </w:r>
      <w:r w:rsidR="00C00DF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2258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180212 </w:t>
      </w:r>
      <w:r w:rsidR="00C00DFB" w:rsidRPr="00960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C00DFB" w:rsidRPr="0096040C">
        <w:rPr>
          <w:rFonts w:ascii="Times New Roman" w:hAnsi="Times New Roman"/>
          <w:sz w:val="24"/>
          <w:szCs w:val="24"/>
        </w:rPr>
        <w:t>Технология аналитического контроля х</w:t>
      </w:r>
      <w:r w:rsidR="00C00DFB" w:rsidRPr="0096040C">
        <w:rPr>
          <w:rFonts w:ascii="Times New Roman" w:hAnsi="Times New Roman"/>
          <w:sz w:val="24"/>
          <w:szCs w:val="24"/>
        </w:rPr>
        <w:t>и</w:t>
      </w:r>
      <w:r w:rsidR="00C00DFB" w:rsidRPr="0096040C">
        <w:rPr>
          <w:rFonts w:ascii="Times New Roman" w:hAnsi="Times New Roman"/>
          <w:sz w:val="24"/>
          <w:szCs w:val="24"/>
        </w:rPr>
        <w:t>мических соединений</w:t>
      </w:r>
      <w:r w:rsidR="00C00DFB" w:rsidRPr="00960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 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выдвигается требование подготовить специалист</w:t>
      </w:r>
      <w:r w:rsidR="00A025E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D52258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0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обладающих следующими общими компетенциями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научно-исследовательской (экспериментальной, те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ретической и расчетной) деятельности</w:t>
      </w:r>
      <w:r w:rsidR="00C00DF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6D0DA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0DFB" w:rsidRPr="0096040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  <w:r w:rsidR="00C00DFB" w:rsidRPr="0096040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осуществлять поиск, анализ и инте</w:t>
      </w:r>
      <w:r w:rsidR="00C00DFB" w:rsidRPr="0096040C">
        <w:rPr>
          <w:rFonts w:ascii="Times New Roman" w:hAnsi="Times New Roman"/>
          <w:bCs/>
          <w:iCs/>
          <w:sz w:val="24"/>
          <w:szCs w:val="24"/>
          <w:lang w:eastAsia="ru-RU"/>
        </w:rPr>
        <w:t>р</w:t>
      </w:r>
      <w:r w:rsidR="00C00DFB" w:rsidRPr="0096040C">
        <w:rPr>
          <w:rFonts w:ascii="Times New Roman" w:hAnsi="Times New Roman"/>
          <w:bCs/>
          <w:iCs/>
          <w:sz w:val="24"/>
          <w:szCs w:val="24"/>
          <w:lang w:eastAsia="ru-RU"/>
        </w:rPr>
        <w:t>претацию информации, необходимой для выполнения задач профессиональной деятельн</w:t>
      </w:r>
      <w:r w:rsidR="00C00DFB" w:rsidRPr="0096040C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="00C00DFB" w:rsidRPr="0096040C">
        <w:rPr>
          <w:rFonts w:ascii="Times New Roman" w:hAnsi="Times New Roman"/>
          <w:bCs/>
          <w:iCs/>
          <w:sz w:val="24"/>
          <w:szCs w:val="24"/>
          <w:lang w:eastAsia="ru-RU"/>
        </w:rPr>
        <w:t>сти;</w:t>
      </w:r>
      <w:proofErr w:type="gramEnd"/>
      <w:r w:rsidR="00C00DFB" w:rsidRPr="0096040C">
        <w:rPr>
          <w:rFonts w:ascii="Times New Roman" w:eastAsia="Times New Roman" w:hAnsi="Times New Roman"/>
          <w:bCs/>
          <w:iCs/>
          <w:sz w:val="24"/>
          <w:szCs w:val="24"/>
        </w:rPr>
        <w:t xml:space="preserve"> работать в коллективе и команде, эффективно взаимодействовать с коллегами, руково</w:t>
      </w:r>
      <w:r w:rsidR="00C00DFB" w:rsidRPr="0096040C">
        <w:rPr>
          <w:rFonts w:ascii="Times New Roman" w:eastAsia="Times New Roman" w:hAnsi="Times New Roman"/>
          <w:bCs/>
          <w:iCs/>
          <w:sz w:val="24"/>
          <w:szCs w:val="24"/>
        </w:rPr>
        <w:t>д</w:t>
      </w:r>
      <w:r w:rsidR="00C00DFB" w:rsidRPr="0096040C">
        <w:rPr>
          <w:rFonts w:ascii="Times New Roman" w:eastAsia="Times New Roman" w:hAnsi="Times New Roman"/>
          <w:bCs/>
          <w:iCs/>
          <w:sz w:val="24"/>
          <w:szCs w:val="24"/>
        </w:rPr>
        <w:t>ством, клиентами.</w:t>
      </w:r>
    </w:p>
    <w:p w:rsidR="00C00DFB" w:rsidRPr="0096040C" w:rsidRDefault="00A025E2" w:rsidP="00A025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такими профессиональными компетенциями</w:t>
      </w:r>
      <w:r w:rsidR="006D0DA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оценивать соответствие м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тодики задачам анализа по диапазону измеряемых значений и точности; выбирать оптимал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ные методы анализа. </w:t>
      </w:r>
    </w:p>
    <w:p w:rsidR="0057522A" w:rsidRPr="0096040C" w:rsidRDefault="0057522A" w:rsidP="00A87E9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 же образом можно достичь таких высоких результатов</w:t>
      </w:r>
      <w:r w:rsidR="00B23094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Возникает необход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мость повышения эффективности и качества обучения студентов. </w:t>
      </w:r>
    </w:p>
    <w:p w:rsidR="00690E8F" w:rsidRPr="0096040C" w:rsidRDefault="00690E8F" w:rsidP="006E139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важнейших условий повышения эффективности учебного процесса являе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организация 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</w:t>
      </w:r>
      <w:r w:rsidR="00D52258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е</w:t>
      </w:r>
      <w:r w:rsidR="00A87E9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512D92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основных</w:t>
      </w:r>
      <w:r w:rsidR="0057522A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A87E9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компонентов</w:t>
      </w:r>
      <w:r w:rsidR="00780C65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0E8F" w:rsidRPr="0096040C" w:rsidRDefault="00780C65" w:rsidP="004347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деятельностью понимается специально организованная, сознательная творческая деятельность обучающихся, по своей структуре соответствующая научной де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тельности, результатом которой является формирование познавательных мотивов, исслед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вательских умений, субъективно новых для обучающихся знаний или способов деятельн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сти.</w:t>
      </w:r>
      <w:proofErr w:type="gramEnd"/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отличие от научного исследования, целью которого является открытие объективно н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вого и значимого для науки знания, в учебном исследовании </w:t>
      </w:r>
      <w:r w:rsidR="001329F4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делает открытие «для себя». В процессе учебно-исследовательской деятельности студенты приобретают навык 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следования как универсального способа освоения действительности, развивают способность к исследовательскому типу мышления.</w:t>
      </w:r>
    </w:p>
    <w:p w:rsidR="008C7573" w:rsidRPr="0096040C" w:rsidRDefault="00780C65" w:rsidP="004347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Проектная деятельность способствует формированию нового типа студента, облад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ющего набором умений и навыков самостоятельной конструктивной работы, владеющего способами целенаправленной деятельности, готового к сотрудничеству и взаимодействию, 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наделенного опытом самообразования</w:t>
      </w:r>
    </w:p>
    <w:p w:rsidR="008C7573" w:rsidRPr="0096040C" w:rsidRDefault="008C7573" w:rsidP="0007147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функциям </w:t>
      </w:r>
      <w:r w:rsidR="00690E8F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проектной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A7786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обучении можно отнести: вос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питание познав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тельного интереса; создание поло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жительной мотивации учения и образования; форми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рование глубоких, прочных и действенных знаний; раз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витие интеллектуальной сферы ли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ности; формиро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вание умений и навыков самообразования, то есть формирование способов активно</w:t>
      </w:r>
      <w:r w:rsidR="00F861C8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познава</w:t>
      </w:r>
      <w:r w:rsidR="00BA7786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тельной де</w:t>
      </w:r>
      <w:r w:rsidR="00BA7786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ятельности</w:t>
      </w:r>
      <w:r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690E8F" w:rsidRPr="0096040C" w:rsidRDefault="00C00DFB" w:rsidP="00C00DF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6040C">
        <w:rPr>
          <w:rFonts w:ascii="Times New Roman" w:hAnsi="Times New Roman"/>
          <w:color w:val="000000"/>
          <w:sz w:val="24"/>
          <w:szCs w:val="24"/>
        </w:rPr>
        <w:t>Для реализации требований, обозначенных в новых образовательных стандартах, нужно спроектировать целостный учебный процесс, в котором все студенты систематично и последовательно включаются в проектную деятельность.</w:t>
      </w:r>
      <w:r w:rsidR="00690E8F" w:rsidRPr="0096040C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690E8F" w:rsidRPr="0096040C" w:rsidRDefault="00690E8F" w:rsidP="00434799">
      <w:pPr>
        <w:widowControl w:val="0"/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элементов проектной деятельности у студентов  прослеживаются</w:t>
      </w:r>
      <w:r w:rsidR="00C00DFB" w:rsidRPr="009604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изучении любой темы</w:t>
      </w:r>
      <w:r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C00DFB"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</w:t>
      </w:r>
      <w:r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этапах </w:t>
      </w:r>
      <w:proofErr w:type="gramStart"/>
      <w:r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C00DFB"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специальности</w:t>
      </w:r>
      <w:proofErr w:type="gramEnd"/>
      <w:r w:rsidR="00C00DFB"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0DFB" w:rsidRPr="00960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C00DFB" w:rsidRPr="0096040C">
        <w:rPr>
          <w:rFonts w:ascii="Times New Roman" w:hAnsi="Times New Roman"/>
          <w:sz w:val="24"/>
          <w:szCs w:val="24"/>
        </w:rPr>
        <w:t>Технология аналитич</w:t>
      </w:r>
      <w:r w:rsidR="00C00DFB" w:rsidRPr="0096040C">
        <w:rPr>
          <w:rFonts w:ascii="Times New Roman" w:hAnsi="Times New Roman"/>
          <w:sz w:val="24"/>
          <w:szCs w:val="24"/>
        </w:rPr>
        <w:t>е</w:t>
      </w:r>
      <w:r w:rsidR="00C00DFB" w:rsidRPr="0096040C">
        <w:rPr>
          <w:rFonts w:ascii="Times New Roman" w:hAnsi="Times New Roman"/>
          <w:sz w:val="24"/>
          <w:szCs w:val="24"/>
        </w:rPr>
        <w:t>ского контроля химических соединений</w:t>
      </w:r>
      <w:r w:rsidR="00C00DFB" w:rsidRPr="00960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0DFB" w:rsidRPr="00960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9604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которые представлены ниже.</w:t>
      </w:r>
    </w:p>
    <w:p w:rsidR="008C7573" w:rsidRPr="0096040C" w:rsidRDefault="00002FC7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Студенты первого – второго курсов сначала осваивают технику химического эксп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римента, различные практические приемы и виды анализов, которыми обязан владеть ка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дый химик. Студент должен приобрести в ходе занятий определенный багаж професси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8C7573" w:rsidRPr="0096040C">
        <w:rPr>
          <w:rFonts w:ascii="Times New Roman" w:hAnsi="Times New Roman"/>
          <w:color w:val="000000"/>
          <w:sz w:val="24"/>
          <w:szCs w:val="24"/>
          <w:lang w:eastAsia="ru-RU"/>
        </w:rPr>
        <w:t>нальных умений и навыков. Поэтому для занятий со студентами младших курсов на первое место выступают методические приемы, которые позволяют традиционной лабораторной работе придать исследовательский характер.</w:t>
      </w:r>
    </w:p>
    <w:p w:rsidR="008C7573" w:rsidRPr="0096040C" w:rsidRDefault="008C7573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040C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формулировке цели работы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 отражаются требования к тем умениям, которые дол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ны быть приобретены в процессе данной работы.</w:t>
      </w:r>
    </w:p>
    <w:p w:rsidR="006E139D" w:rsidRPr="0096040C" w:rsidRDefault="008C7573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Проведение, например, анализа какого-либо вещества, даже по хорошо известным м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тодикам, для начинающего химика всегда является субъективно-новой работой. Поэтому придать ей исследовательский характер можно за счет</w:t>
      </w:r>
      <w:r w:rsidR="00F861C8" w:rsidRPr="00960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постановки в работе контрол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ных </w:t>
      </w:r>
      <w:r w:rsidRPr="0096040C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вопросов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34799" w:rsidRPr="00960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типа: 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«Можно ли заменить при проведении анализа</w:t>
      </w:r>
      <w:r w:rsidR="00F861C8" w:rsidRPr="00960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один из реактивов на др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гой?», «Почему анализ необходимо проводить в кислой (щелочной) среде?», «Можно ли п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высить точность результатов анализа, каким образом?» и т.п. Ответы на такие вопросы, даже после выполнения работы по достаточно детальной методике требуют творческого осмысл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6040C">
        <w:rPr>
          <w:rFonts w:ascii="Times New Roman" w:hAnsi="Times New Roman"/>
          <w:color w:val="000000"/>
          <w:sz w:val="24"/>
          <w:szCs w:val="24"/>
          <w:lang w:eastAsia="ru-RU"/>
        </w:rPr>
        <w:t>ния всего хода работы, проведения дополнительных опытов, планируемых студентом уже самостоятельно, поиска необходимой информации в учебной и справочной литературе.</w:t>
      </w:r>
    </w:p>
    <w:p w:rsidR="008C7573" w:rsidRPr="0096040C" w:rsidRDefault="004D5FA9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040C">
        <w:rPr>
          <w:rFonts w:ascii="Times New Roman" w:hAnsi="Times New Roman"/>
          <w:sz w:val="24"/>
          <w:szCs w:val="24"/>
          <w:lang w:eastAsia="ru-RU"/>
        </w:rPr>
        <w:t>Когда перед студентами, изучающими курс аналитической химии, после освоения приемов качественного и количественного анализа в рамках лабораторного практикума б</w:t>
      </w:r>
      <w:r w:rsidRPr="0096040C">
        <w:rPr>
          <w:rFonts w:ascii="Times New Roman" w:hAnsi="Times New Roman"/>
          <w:sz w:val="24"/>
          <w:szCs w:val="24"/>
          <w:lang w:eastAsia="ru-RU"/>
        </w:rPr>
        <w:t>у</w:t>
      </w:r>
      <w:r w:rsidRPr="0096040C">
        <w:rPr>
          <w:rFonts w:ascii="Times New Roman" w:hAnsi="Times New Roman"/>
          <w:sz w:val="24"/>
          <w:szCs w:val="24"/>
          <w:lang w:eastAsia="ru-RU"/>
        </w:rPr>
        <w:t>дет ставиться задача провести анализ какого-то реального объекта (минерала, сплава, почвы, продуктов питания, питьевой воды и т.д.), то им предоставляется возможность провести с</w:t>
      </w:r>
      <w:r w:rsidRPr="0096040C">
        <w:rPr>
          <w:rFonts w:ascii="Times New Roman" w:hAnsi="Times New Roman"/>
          <w:sz w:val="24"/>
          <w:szCs w:val="24"/>
          <w:lang w:eastAsia="ru-RU"/>
        </w:rPr>
        <w:t>а</w:t>
      </w:r>
      <w:r w:rsidRPr="0096040C">
        <w:rPr>
          <w:rFonts w:ascii="Times New Roman" w:hAnsi="Times New Roman"/>
          <w:sz w:val="24"/>
          <w:szCs w:val="24"/>
          <w:lang w:eastAsia="ru-RU"/>
        </w:rPr>
        <w:t>мостоятельное научное исследование с выбором методик анализа, планированием послед</w:t>
      </w:r>
      <w:r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sz w:val="24"/>
          <w:szCs w:val="24"/>
          <w:lang w:eastAsia="ru-RU"/>
        </w:rPr>
        <w:t>вательности проведения операций, оценкой достоверности полученных результатов</w:t>
      </w:r>
      <w:proofErr w:type="gramEnd"/>
    </w:p>
    <w:p w:rsidR="00F861C8" w:rsidRPr="0096040C" w:rsidRDefault="008C7573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lastRenderedPageBreak/>
        <w:t>При проведении работ преподаватель обращает внимание студентов на необход</w:t>
      </w:r>
      <w:r w:rsidRPr="0096040C">
        <w:rPr>
          <w:rFonts w:ascii="Times New Roman" w:hAnsi="Times New Roman"/>
          <w:sz w:val="24"/>
          <w:szCs w:val="24"/>
          <w:lang w:eastAsia="ru-RU"/>
        </w:rPr>
        <w:t>и</w:t>
      </w:r>
      <w:r w:rsidRPr="0096040C">
        <w:rPr>
          <w:rFonts w:ascii="Times New Roman" w:hAnsi="Times New Roman"/>
          <w:sz w:val="24"/>
          <w:szCs w:val="24"/>
          <w:lang w:eastAsia="ru-RU"/>
        </w:rPr>
        <w:t>мость </w:t>
      </w:r>
      <w:r w:rsidRPr="0096040C">
        <w:rPr>
          <w:rFonts w:ascii="Times New Roman" w:hAnsi="Times New Roman"/>
          <w:iCs/>
          <w:sz w:val="24"/>
          <w:szCs w:val="24"/>
          <w:lang w:eastAsia="ru-RU"/>
        </w:rPr>
        <w:t>описания результатов лабораторных работ</w:t>
      </w:r>
      <w:r w:rsidRPr="0096040C">
        <w:rPr>
          <w:rFonts w:ascii="Times New Roman" w:hAnsi="Times New Roman"/>
          <w:sz w:val="24"/>
          <w:szCs w:val="24"/>
          <w:lang w:eastAsia="ru-RU"/>
        </w:rPr>
        <w:t> в соответствии с принятыми в научной л</w:t>
      </w:r>
      <w:r w:rsidRPr="0096040C">
        <w:rPr>
          <w:rFonts w:ascii="Times New Roman" w:hAnsi="Times New Roman"/>
          <w:sz w:val="24"/>
          <w:szCs w:val="24"/>
          <w:lang w:eastAsia="ru-RU"/>
        </w:rPr>
        <w:t>и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тературе правилами. Также можно развивать навыки такого описания с помощью творческих заданий по подготовке различных инструкций для лаборантов. </w:t>
      </w:r>
    </w:p>
    <w:p w:rsidR="008C7573" w:rsidRPr="0096040C" w:rsidRDefault="008C7573" w:rsidP="008474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>Так же можно отметить, что большинств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>у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 студентов 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>понравится</w:t>
      </w:r>
      <w:r w:rsidRPr="0096040C">
        <w:rPr>
          <w:rFonts w:ascii="Times New Roman" w:hAnsi="Times New Roman"/>
          <w:sz w:val="24"/>
          <w:szCs w:val="24"/>
          <w:lang w:eastAsia="ru-RU"/>
        </w:rPr>
        <w:t>, когда в лаборато</w:t>
      </w:r>
      <w:r w:rsidRPr="0096040C">
        <w:rPr>
          <w:rFonts w:ascii="Times New Roman" w:hAnsi="Times New Roman"/>
          <w:sz w:val="24"/>
          <w:szCs w:val="24"/>
          <w:lang w:eastAsia="ru-RU"/>
        </w:rPr>
        <w:t>р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ных практикумах от них 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>будет требова</w:t>
      </w:r>
      <w:r w:rsidRPr="0096040C">
        <w:rPr>
          <w:rFonts w:ascii="Times New Roman" w:hAnsi="Times New Roman"/>
          <w:sz w:val="24"/>
          <w:szCs w:val="24"/>
          <w:lang w:eastAsia="ru-RU"/>
        </w:rPr>
        <w:t>т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>ь</w:t>
      </w:r>
      <w:r w:rsidRPr="0096040C">
        <w:rPr>
          <w:rFonts w:ascii="Times New Roman" w:hAnsi="Times New Roman"/>
          <w:sz w:val="24"/>
          <w:szCs w:val="24"/>
          <w:lang w:eastAsia="ru-RU"/>
        </w:rPr>
        <w:t>ся </w:t>
      </w:r>
      <w:r w:rsidRPr="0096040C">
        <w:rPr>
          <w:rFonts w:ascii="Times New Roman" w:hAnsi="Times New Roman"/>
          <w:iCs/>
          <w:sz w:val="24"/>
          <w:szCs w:val="24"/>
          <w:lang w:eastAsia="ru-RU"/>
        </w:rPr>
        <w:t>проявление самостоя</w:t>
      </w:r>
      <w:r w:rsidR="00690E8F" w:rsidRPr="0096040C">
        <w:rPr>
          <w:rFonts w:ascii="Times New Roman" w:hAnsi="Times New Roman"/>
          <w:iCs/>
          <w:sz w:val="24"/>
          <w:szCs w:val="24"/>
          <w:lang w:eastAsia="ru-RU"/>
        </w:rPr>
        <w:t xml:space="preserve">тельности, инициативы </w:t>
      </w:r>
      <w:r w:rsidRPr="0096040C">
        <w:rPr>
          <w:rFonts w:ascii="Times New Roman" w:hAnsi="Times New Roman"/>
          <w:sz w:val="24"/>
          <w:szCs w:val="24"/>
          <w:lang w:eastAsia="ru-RU"/>
        </w:rPr>
        <w:t>им предоставляется возможность провести самостоятельное научное исследование с выбором методик анализа, планированием последовательности проведения операций, оценкой дост</w:t>
      </w:r>
      <w:r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sz w:val="24"/>
          <w:szCs w:val="24"/>
          <w:lang w:eastAsia="ru-RU"/>
        </w:rPr>
        <w:t>верности полученных результатов.</w:t>
      </w:r>
    </w:p>
    <w:p w:rsidR="00690E8F" w:rsidRPr="0096040C" w:rsidRDefault="008C7573" w:rsidP="00BA778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>Организация такого рода исследований на занятиях в максимальной степени актив</w:t>
      </w:r>
      <w:r w:rsidRPr="0096040C">
        <w:rPr>
          <w:rFonts w:ascii="Times New Roman" w:hAnsi="Times New Roman"/>
          <w:sz w:val="24"/>
          <w:szCs w:val="24"/>
          <w:lang w:eastAsia="ru-RU"/>
        </w:rPr>
        <w:t>и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зирует интеллектуальную работу студентов, формирует 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>у них опыт творч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 xml:space="preserve">ества. </w:t>
      </w:r>
    </w:p>
    <w:p w:rsidR="00690E8F" w:rsidRPr="0096040C" w:rsidRDefault="00690E8F" w:rsidP="006E139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 xml:space="preserve">Освоение элементов проектной деятельности   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существляется через выполнение творческих </w:t>
      </w:r>
      <w:proofErr w:type="gramStart"/>
      <w:r w:rsidRPr="0096040C">
        <w:rPr>
          <w:rFonts w:ascii="Times New Roman" w:hAnsi="Times New Roman"/>
          <w:sz w:val="24"/>
          <w:szCs w:val="24"/>
          <w:lang w:eastAsia="ru-RU"/>
        </w:rPr>
        <w:t>работ-информационных</w:t>
      </w:r>
      <w:proofErr w:type="gramEnd"/>
      <w:r w:rsidRPr="0096040C">
        <w:rPr>
          <w:rFonts w:ascii="Times New Roman" w:hAnsi="Times New Roman"/>
          <w:sz w:val="24"/>
          <w:szCs w:val="24"/>
          <w:lang w:eastAsia="ru-RU"/>
        </w:rPr>
        <w:t xml:space="preserve"> проектов с использованием компьютерных технологий, а также через подготовку докладов, сообщений и рефератов по изучаемым темам преподав</w:t>
      </w:r>
      <w:r w:rsidRPr="0096040C">
        <w:rPr>
          <w:rFonts w:ascii="Times New Roman" w:hAnsi="Times New Roman"/>
          <w:sz w:val="24"/>
          <w:szCs w:val="24"/>
          <w:lang w:eastAsia="ru-RU"/>
        </w:rPr>
        <w:t>а</w:t>
      </w:r>
      <w:r w:rsidRPr="0096040C">
        <w:rPr>
          <w:rFonts w:ascii="Times New Roman" w:hAnsi="Times New Roman"/>
          <w:sz w:val="24"/>
          <w:szCs w:val="24"/>
          <w:lang w:eastAsia="ru-RU"/>
        </w:rPr>
        <w:t>емых дисциплин и профессиональных модулей.</w:t>
      </w:r>
    </w:p>
    <w:p w:rsidR="00C00DFB" w:rsidRPr="0096040C" w:rsidRDefault="00690E8F" w:rsidP="006E139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 xml:space="preserve">Все студенты 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специальности «Технология аналитического контроля химических с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 xml:space="preserve">единений » </w:t>
      </w:r>
      <w:r w:rsidRPr="0096040C">
        <w:rPr>
          <w:rFonts w:ascii="Times New Roman" w:hAnsi="Times New Roman"/>
          <w:sz w:val="24"/>
          <w:szCs w:val="24"/>
          <w:lang w:eastAsia="ru-RU"/>
        </w:rPr>
        <w:t>принимают участие, пусть в разных по продолжительности и сложности, инфо</w:t>
      </w:r>
      <w:r w:rsidRPr="0096040C">
        <w:rPr>
          <w:rFonts w:ascii="Times New Roman" w:hAnsi="Times New Roman"/>
          <w:sz w:val="24"/>
          <w:szCs w:val="24"/>
          <w:lang w:eastAsia="ru-RU"/>
        </w:rPr>
        <w:t>р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мационных проектах. </w:t>
      </w:r>
      <w:proofErr w:type="gramStart"/>
      <w:r w:rsidRPr="0096040C">
        <w:rPr>
          <w:rFonts w:ascii="Times New Roman" w:hAnsi="Times New Roman"/>
          <w:sz w:val="24"/>
          <w:szCs w:val="24"/>
          <w:lang w:eastAsia="ru-RU"/>
        </w:rPr>
        <w:t>В некоторых случаях информационный проект перерастает в исслед</w:t>
      </w:r>
      <w:r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sz w:val="24"/>
          <w:szCs w:val="24"/>
          <w:lang w:eastAsia="ru-RU"/>
        </w:rPr>
        <w:t>вательский и п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редставляется студентами на СНО</w:t>
      </w:r>
      <w:r w:rsidR="00D52258" w:rsidRPr="0096040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студенческое научное общество).</w:t>
      </w:r>
      <w:proofErr w:type="gramEnd"/>
    </w:p>
    <w:p w:rsidR="00690E8F" w:rsidRPr="0096040C" w:rsidRDefault="00690E8F" w:rsidP="006E139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>На учебных занятиях по дисциплинам и МДК преподаватели используют проектир</w:t>
      </w:r>
      <w:r w:rsidRPr="0096040C">
        <w:rPr>
          <w:rFonts w:ascii="Times New Roman" w:hAnsi="Times New Roman"/>
          <w:sz w:val="24"/>
          <w:szCs w:val="24"/>
          <w:lang w:eastAsia="ru-RU"/>
        </w:rPr>
        <w:t>о</w:t>
      </w:r>
      <w:r w:rsidRPr="0096040C">
        <w:rPr>
          <w:rFonts w:ascii="Times New Roman" w:hAnsi="Times New Roman"/>
          <w:sz w:val="24"/>
          <w:szCs w:val="24"/>
          <w:lang w:eastAsia="ru-RU"/>
        </w:rPr>
        <w:t>вочную деятельность студентов при создании кроссвордов. Тип проекта практико-ориентированный. В предлагаемой проектировочной деятельности кроссворд служит для проверки знаний не только того, кто его разгадывает, но также для того, кто его создает.</w:t>
      </w:r>
    </w:p>
    <w:p w:rsidR="00C00DFB" w:rsidRPr="0096040C" w:rsidRDefault="00C00DFB" w:rsidP="00C00D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 xml:space="preserve"> Элементы проектного </w:t>
      </w:r>
      <w:r w:rsidR="00D52258" w:rsidRPr="0096040C">
        <w:rPr>
          <w:rFonts w:ascii="Times New Roman" w:hAnsi="Times New Roman"/>
          <w:sz w:val="24"/>
          <w:szCs w:val="24"/>
          <w:lang w:eastAsia="ru-RU"/>
        </w:rPr>
        <w:t>обучения,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 используемые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 xml:space="preserve"> преподавателями  при изучении л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ю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бой темы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 по дисциплинам и МДК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, на всех этапах обучения   да</w:t>
      </w:r>
      <w:r w:rsidRPr="0096040C">
        <w:rPr>
          <w:rFonts w:ascii="Times New Roman" w:hAnsi="Times New Roman"/>
          <w:sz w:val="24"/>
          <w:szCs w:val="24"/>
          <w:lang w:eastAsia="ru-RU"/>
        </w:rPr>
        <w:t>ю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т возможность студентам больше работать самостоятельно и на уроке, и во внеурочное время, развивать свои спосо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б</w:t>
      </w:r>
      <w:r w:rsidR="00690E8F" w:rsidRPr="0096040C">
        <w:rPr>
          <w:rFonts w:ascii="Times New Roman" w:hAnsi="Times New Roman"/>
          <w:sz w:val="24"/>
          <w:szCs w:val="24"/>
          <w:lang w:eastAsia="ru-RU"/>
        </w:rPr>
        <w:t>ности, проявлять лидерские качества.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        Стимулируют познавательную активность студе</w:t>
      </w:r>
      <w:r w:rsidRPr="0096040C">
        <w:rPr>
          <w:rFonts w:ascii="Times New Roman" w:hAnsi="Times New Roman"/>
          <w:sz w:val="24"/>
          <w:szCs w:val="24"/>
          <w:lang w:eastAsia="ru-RU"/>
        </w:rPr>
        <w:t>н</w:t>
      </w:r>
      <w:r w:rsidRPr="0096040C">
        <w:rPr>
          <w:rFonts w:ascii="Times New Roman" w:hAnsi="Times New Roman"/>
          <w:sz w:val="24"/>
          <w:szCs w:val="24"/>
          <w:lang w:eastAsia="ru-RU"/>
        </w:rPr>
        <w:t>тов, способствуют поддержанию стойкого познавательного интереса к профессии, позволяют избежать шаблонности в преподавании, побуждают к фантазии, развивают навыки экспре</w:t>
      </w:r>
      <w:r w:rsidRPr="0096040C">
        <w:rPr>
          <w:rFonts w:ascii="Times New Roman" w:hAnsi="Times New Roman"/>
          <w:sz w:val="24"/>
          <w:szCs w:val="24"/>
          <w:lang w:eastAsia="ru-RU"/>
        </w:rPr>
        <w:t>с</w:t>
      </w:r>
      <w:r w:rsidRPr="0096040C">
        <w:rPr>
          <w:rFonts w:ascii="Times New Roman" w:hAnsi="Times New Roman"/>
          <w:sz w:val="24"/>
          <w:szCs w:val="24"/>
          <w:lang w:eastAsia="ru-RU"/>
        </w:rPr>
        <w:t>сивной речи, способствуют повышению учебной мотивации</w:t>
      </w:r>
    </w:p>
    <w:p w:rsidR="008C7573" w:rsidRPr="0096040C" w:rsidRDefault="00690E8F" w:rsidP="00BA778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40C">
        <w:rPr>
          <w:rFonts w:ascii="Times New Roman" w:hAnsi="Times New Roman"/>
          <w:sz w:val="24"/>
          <w:szCs w:val="24"/>
          <w:lang w:eastAsia="ru-RU"/>
        </w:rPr>
        <w:t xml:space="preserve"> У них формируется личная ответственность за свои знания и за включение их в р</w:t>
      </w:r>
      <w:r w:rsidRPr="0096040C">
        <w:rPr>
          <w:rFonts w:ascii="Times New Roman" w:hAnsi="Times New Roman"/>
          <w:sz w:val="24"/>
          <w:szCs w:val="24"/>
          <w:lang w:eastAsia="ru-RU"/>
        </w:rPr>
        <w:t>е</w:t>
      </w:r>
      <w:r w:rsidR="00D52258" w:rsidRPr="0096040C">
        <w:rPr>
          <w:rFonts w:ascii="Times New Roman" w:hAnsi="Times New Roman"/>
          <w:sz w:val="24"/>
          <w:szCs w:val="24"/>
          <w:lang w:eastAsia="ru-RU"/>
        </w:rPr>
        <w:t>альную деятельность,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 xml:space="preserve"> а также повышает</w:t>
      </w:r>
      <w:r w:rsidR="00C00DFB" w:rsidRPr="0096040C">
        <w:rPr>
          <w:rFonts w:ascii="Times New Roman" w:hAnsi="Times New Roman"/>
          <w:sz w:val="24"/>
          <w:szCs w:val="24"/>
          <w:lang w:eastAsia="ru-RU"/>
        </w:rPr>
        <w:t>ся</w:t>
      </w:r>
      <w:r w:rsidR="00780C65" w:rsidRPr="0096040C">
        <w:rPr>
          <w:rFonts w:ascii="Times New Roman" w:hAnsi="Times New Roman"/>
          <w:sz w:val="24"/>
          <w:szCs w:val="24"/>
          <w:lang w:eastAsia="ru-RU"/>
        </w:rPr>
        <w:t xml:space="preserve"> эффективность занятий.</w:t>
      </w:r>
      <w:r w:rsidR="008C7573" w:rsidRPr="009604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040C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sectPr w:rsidR="008C7573" w:rsidRPr="0096040C" w:rsidSect="00960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74A"/>
    <w:multiLevelType w:val="multilevel"/>
    <w:tmpl w:val="37F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041C4"/>
    <w:multiLevelType w:val="multilevel"/>
    <w:tmpl w:val="5C4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74813"/>
    <w:multiLevelType w:val="hybridMultilevel"/>
    <w:tmpl w:val="A3AEB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A"/>
    <w:rsid w:val="00002FC7"/>
    <w:rsid w:val="0007147E"/>
    <w:rsid w:val="0008470B"/>
    <w:rsid w:val="000D7C22"/>
    <w:rsid w:val="001329F4"/>
    <w:rsid w:val="001B63E7"/>
    <w:rsid w:val="00287BB2"/>
    <w:rsid w:val="002904BF"/>
    <w:rsid w:val="003B0F90"/>
    <w:rsid w:val="003B4BAB"/>
    <w:rsid w:val="00434799"/>
    <w:rsid w:val="00481663"/>
    <w:rsid w:val="004D5FA9"/>
    <w:rsid w:val="00506945"/>
    <w:rsid w:val="00512D92"/>
    <w:rsid w:val="0057522A"/>
    <w:rsid w:val="00581FD2"/>
    <w:rsid w:val="005A23AB"/>
    <w:rsid w:val="005C3602"/>
    <w:rsid w:val="00623EE2"/>
    <w:rsid w:val="006604D4"/>
    <w:rsid w:val="00690E8F"/>
    <w:rsid w:val="006D0DAB"/>
    <w:rsid w:val="006D3566"/>
    <w:rsid w:val="006E139D"/>
    <w:rsid w:val="00757B35"/>
    <w:rsid w:val="00780C65"/>
    <w:rsid w:val="0078699A"/>
    <w:rsid w:val="00787BCF"/>
    <w:rsid w:val="007F4507"/>
    <w:rsid w:val="00801887"/>
    <w:rsid w:val="00811718"/>
    <w:rsid w:val="00847450"/>
    <w:rsid w:val="008A3571"/>
    <w:rsid w:val="008C7573"/>
    <w:rsid w:val="00903CA8"/>
    <w:rsid w:val="0096040C"/>
    <w:rsid w:val="009813BC"/>
    <w:rsid w:val="009857FA"/>
    <w:rsid w:val="00992F1C"/>
    <w:rsid w:val="009C5062"/>
    <w:rsid w:val="009D7A79"/>
    <w:rsid w:val="00A025E2"/>
    <w:rsid w:val="00A17005"/>
    <w:rsid w:val="00A235B4"/>
    <w:rsid w:val="00A409F8"/>
    <w:rsid w:val="00A7570C"/>
    <w:rsid w:val="00A87A4B"/>
    <w:rsid w:val="00A87E9B"/>
    <w:rsid w:val="00AD0CFA"/>
    <w:rsid w:val="00B23094"/>
    <w:rsid w:val="00B4486B"/>
    <w:rsid w:val="00B75F65"/>
    <w:rsid w:val="00BA7786"/>
    <w:rsid w:val="00BD6190"/>
    <w:rsid w:val="00C00DFB"/>
    <w:rsid w:val="00C66A4D"/>
    <w:rsid w:val="00C731B2"/>
    <w:rsid w:val="00CD458A"/>
    <w:rsid w:val="00D52258"/>
    <w:rsid w:val="00D66287"/>
    <w:rsid w:val="00DD5A45"/>
    <w:rsid w:val="00E265E0"/>
    <w:rsid w:val="00E65DCD"/>
    <w:rsid w:val="00E82657"/>
    <w:rsid w:val="00E977A3"/>
    <w:rsid w:val="00EC1112"/>
    <w:rsid w:val="00EF5330"/>
    <w:rsid w:val="00F43DC8"/>
    <w:rsid w:val="00F50A7E"/>
    <w:rsid w:val="00F607F3"/>
    <w:rsid w:val="00F861C8"/>
    <w:rsid w:val="00FC011C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D458A"/>
  </w:style>
  <w:style w:type="paragraph" w:styleId="3">
    <w:name w:val="Body Text Indent 3"/>
    <w:basedOn w:val="a"/>
    <w:link w:val="30"/>
    <w:uiPriority w:val="99"/>
    <w:semiHidden/>
    <w:rsid w:val="0078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7BCF"/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semiHidden/>
    <w:rsid w:val="009D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D458A"/>
  </w:style>
  <w:style w:type="paragraph" w:styleId="3">
    <w:name w:val="Body Text Indent 3"/>
    <w:basedOn w:val="a"/>
    <w:link w:val="30"/>
    <w:uiPriority w:val="99"/>
    <w:semiHidden/>
    <w:rsid w:val="0078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7BCF"/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semiHidden/>
    <w:rsid w:val="009D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EF58-5438-46CD-8B90-1272E3DE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Соколовская А.Э.</cp:lastModifiedBy>
  <cp:revision>4</cp:revision>
  <dcterms:created xsi:type="dcterms:W3CDTF">2020-10-07T06:21:00Z</dcterms:created>
  <dcterms:modified xsi:type="dcterms:W3CDTF">2020-10-07T07:53:00Z</dcterms:modified>
</cp:coreProperties>
</file>