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1AB" w:rsidRPr="00E621AB" w:rsidRDefault="00E621AB" w:rsidP="00E621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b/>
          <w:sz w:val="24"/>
          <w:szCs w:val="24"/>
          <w:lang w:eastAsia="ru-RU"/>
        </w:rPr>
        <w:t>ПУТИ СНИЖЕНИЯ КОЛИЧЕСТВА ОТЦЕПОК В ТЕКУЩИЙ РЕМОНТ</w:t>
      </w:r>
    </w:p>
    <w:p w:rsidR="00CF0E0E" w:rsidRPr="00CF0E0E" w:rsidRDefault="00CF0E0E" w:rsidP="00CF0E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Условия функционирования грузовых вагонов связаны со значительными статическими и динамическими нагрузками, а также с влиянием высоких и низких температур перевозимого груза, повышенной влажности, агрессивных сред на конструкцию вагонов. Поэтому, многофункциональное и интенсивное применение вагонов железнодорожного транспорта требует качественного технического обслуживания и ремонта их в процессе эксплуатации.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Значимым условием работы вагонного хозяйства является рациональная организация технического обслуживания и текущего ремонта вагонов. В отличие от плановых видов ремонта грузовых вагонов </w:t>
      </w:r>
      <w:proofErr w:type="gramStart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текущий</w:t>
      </w:r>
      <w:proofErr w:type="gramEnd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отцепочный</w:t>
      </w:r>
      <w:proofErr w:type="spellEnd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 пока остается прерогативой ОАО «РЖД». Текущий </w:t>
      </w:r>
      <w:proofErr w:type="spellStart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отцепочный</w:t>
      </w:r>
      <w:proofErr w:type="spellEnd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 ремонт (ТОР) вагонов – это ремонт или груженого или порожнего вагонов, с отцепкой от транзитных и прибывших в расформирование поездов, а также от сформированных составов, перевод вагона в нерабочий парк и подача его на специализированные железнодорожные пути. ТОР грузовых вагонов выполняется путем замены неисправных узлов, деталей (сборочных единиц) </w:t>
      </w:r>
      <w:proofErr w:type="gramStart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новыми</w:t>
      </w:r>
      <w:proofErr w:type="gramEnd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заранее отремонтированными. Кроме устранения неисправностей, явившихся причиной отцепки вагона в ремонт, работники участка ТОР устраняют все имеющиеся неисправности, обнаруженные в процессе осмотра бригадиром участка или в процессе производства ремонта.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Такой вид ремонта, как правило, не планируемый и не прогнозируемый. Неисправность может возникнуть в любое время и в любом пункте железнодорожной сети. Соответственно, для обеспечения безопасности движения неисправные вагоны необходимо отправить на ближайшее предприятие, которое осуществляет данный вид ремонта.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Отсутствие отцепок грузовых вагонов в ТОР – это перспектива будущего, к которому стремится вагонное хозяйство отрасли. Но уже сегодня должны предприниматься мероприятия и шаги для их уменьшения. Отмечены пути решения и немало направлений: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1 Признание и принятие современных технических решений в конструкции вагонов (рисунок 1). Ведь за последние годы вагоностроители представили много сознательных (прогрессивных) предложений: при изготовлении вагонов нового поколения многочисленно применяются новые модели тележек, поглощающих аппаратов и буксовых подшипников, которые обладают повышенными ресурсами и отказоустойчивостью. Например, </w:t>
      </w:r>
      <w:proofErr w:type="gramStart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качестве</w:t>
      </w:r>
      <w:proofErr w:type="gramEnd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комплексного решения можно отметить тихвинские вагоны, которые постоянно повышают планку пробега без выполнения ремонта. В настоящее время рекорд составляет 802 </w:t>
      </w:r>
      <w:proofErr w:type="spellStart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тыс.км</w:t>
      </w:r>
      <w:proofErr w:type="spellEnd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. Множество вагонов прошли более 600 и 700 </w:t>
      </w:r>
      <w:proofErr w:type="spellStart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тыс</w:t>
      </w:r>
      <w:proofErr w:type="gramStart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.к</w:t>
      </w:r>
      <w:proofErr w:type="gramEnd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proofErr w:type="spellEnd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 без отцепок. [1].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drawing>
          <wp:inline distT="0" distB="0" distL="0" distR="0" wp14:anchorId="605CF471" wp14:editId="691A859D">
            <wp:extent cx="4830327" cy="26289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42" cy="2629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Рис. 1.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Применение современных комплектующих в конструкции новых вагонов. </w:t>
      </w: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Достигнутые результаты: максимальный пробег полувагона без отцепок в ремонт – 802 </w:t>
      </w:r>
      <w:proofErr w:type="spellStart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тыс</w:t>
      </w:r>
      <w:proofErr w:type="gramStart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.к</w:t>
      </w:r>
      <w:proofErr w:type="gramEnd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proofErr w:type="spellEnd"/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2 Правильное определение и анализ причин отказов и отцепок. Все это приведет к реальной картине эксплуатации вагона, что позволит оперативно реагировать и улучшать конструкцию их узлов (деталей, сборочных единиц) (рисунок 2). Поэтому, не нужно «играть» кодами неисправностей из действующего классификатора КЖА 2005 05, искажая реальные проблемы с вагоном. Проводимый на таких данных анализ будет не объективным и для дальнейшей работы конструкторов выбран неправильный ложный путь. Такая ситуация тормозит процесс сокращения отцепок.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3 «Встряску» и «стрессы», которые испытывает вагон на всем своем жизненном цикле (рисунок 3). В первую очередь это зависит от условий эксплуатации, культуры работы на местах погрузки-выгрузки грузов. Так, например, на вагон влияют «встречи с грейфером», где не только страдает кузов, но и возникают невидимые дефекты буксового узла, пружин, литья и т.д., которые выявляются позже в процессе эксплуатации вагона. 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drawing>
          <wp:inline distT="0" distB="0" distL="0" distR="0" wp14:anchorId="3984CDD3" wp14:editId="36D8DFCF">
            <wp:extent cx="4618990" cy="262794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45" cy="2628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Рис. 2.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 Схема применения обратной связи в процессе совершенствования конструкции грузовых вагонов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drawing>
          <wp:inline distT="0" distB="0" distL="0" distR="0" wp14:anchorId="390EDEF8" wp14:editId="0A8C909C">
            <wp:extent cx="4211143" cy="2657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84" cy="2672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Рис. 3.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Возникающие «стрессы» на жизненном цикле вагона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Во вторую очередь большое количество повреждений имеют колесные пары, но хотя эти повреждения по факту практически не учитываются в статистике. В реальности от 60% до 90% дефектов на поверхности катания колеса носят односторонний характер, который говорит о повреждениях, возникающих при маневровой работе и роспуске вагонов с горок в условиях сортировочных железнодорожных станций.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Еще одна серьезная проблема – хищение узлов (деталей, сборочных единиц) вагонов. 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4 Актуальное требование действующих технических нормативных документов. Сегодня многие конструкторские и ремонтные документы имеют разные версии, разночтения и двоякое толкование требований к содержанию вагона. Поэтому отсутствие четких и однозначных толкований зачастую является предметом «торга», что приводит к отцепкам вагонов.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Например, требования ремонтной документации на тележки по ГОСТ- 9246 позволяют оставлять старый чугунный фрикционный клин при выпуске вагона из планового вида ремонта. Но, результаты исследований и фактическая эксплуатация показывают, что применение клиньев из чугуна марки СЧ-35 может обеспечить безремонтный пробег вагонов не более 250 тыс. км</w:t>
      </w:r>
      <w:proofErr w:type="gramStart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., </w:t>
      </w:r>
      <w:proofErr w:type="gramEnd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а значит, с таким ресурсом практически невозможно </w:t>
      </w:r>
      <w:proofErr w:type="spellStart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безотцепочно</w:t>
      </w:r>
      <w:proofErr w:type="spellEnd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 отъездить второй межремонтный интервал до пробега в 320 тыс. км. То есть, при выпуске вагона со старым клином из планового вида ремонта уже заведомо закладывается отцепка в ТОР. 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Следовательно, есть необходимость не только устранить все разночтения в документации, но и глобально пересмотреть подход к ремонту (рисунок 4). Правильным решением при проведении плановых видов ремонта вагонов будет: максимально заменять неремонтируемые детали </w:t>
      </w:r>
      <w:proofErr w:type="gramStart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proofErr w:type="gramEnd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 новые, а ремонтируемые – на восстановленные капитальным ремонтом до чертежных размеров. Такое решение, в первую очередь должно коснуться ходовой части, так как ее сборка сильно влияет на количество отцепок в ремонт.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drawing>
          <wp:inline distT="0" distB="0" distL="0" distR="0" wp14:anchorId="4D947335" wp14:editId="53149D7B">
            <wp:extent cx="4114800" cy="2434443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04" cy="2446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Рис. 4. - Подход к плановому ремонту грузовых вагонов старого поколения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Здесь важную роль будет играть правильный подбор ресурса всех узлов (деталей, сборочных единиц) вагона, чтобы они требовали ремонта примерно в одно и то же время – к моменту планового вида ремонта.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В настоящее время на сети железных дорог эксплуатируется более 100 тыс. грузовых вагонов нового поколения, которые отличаются от типовых величиной межремонтных интервалов, а также подходами и требованиями к проведению ремонта.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В связи с этим можно сказать, что сложившаяся десятилетиями система требует адаптации под вагоны нового поколения. Например, при подконтрольном осмотре тихвинских вагонов было рекомендовано ввести новый вид планового технического обслуживания, такой как ТР-3 (точечное оздоровление узлов вагонов), что позволит значительно сократить количество отцепок вагонов в ТОР (рисунок 5).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drawing>
          <wp:inline distT="0" distB="0" distL="0" distR="0" wp14:anchorId="58EA60BB" wp14:editId="328DD919">
            <wp:extent cx="4391025" cy="2896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26" cy="290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Рис. 5. Новый подход к содержанию грузовых вагонов нового поколения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Такое реальное предложение уже проверено на практике. Так, например, с 2018 года порожние полувагоны парка компании «Восток1520», имеющие пробег более 500 тыс. км</w:t>
      </w:r>
      <w:proofErr w:type="gramStart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proofErr w:type="gramEnd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находящиеся в </w:t>
      </w:r>
      <w:proofErr w:type="spellStart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предотказном</w:t>
      </w:r>
      <w:proofErr w:type="spellEnd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состоянии по толщине гребня, направляются из портов Октябрьской и Северо-Кавказской железных дорог в вагонное ремонтное депо «</w:t>
      </w:r>
      <w:proofErr w:type="spellStart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Трансвагонмаш</w:t>
      </w:r>
      <w:proofErr w:type="spellEnd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», где производится осмотр </w:t>
      </w:r>
      <w:proofErr w:type="spellStart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автосцепного</w:t>
      </w:r>
      <w:proofErr w:type="spellEnd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устройства, проверка тормоза, а также обтачиваются все колесные пары. Чтобы максимально отсрочить заход вагонов в следующий ТОР, обточка колес проводится на толщину гребня 33 мм. Пробег вагонов после такого обслуживания уже приближается к отметке 200 тыс. км. И при этом отцепок в ТОР за этот период не отмечено. Все это подтверждает не только правильность и целесообразность такой работы, но и необходимость переработки подходов к системе ремонта вагонов нового поколения.</w:t>
      </w:r>
    </w:p>
    <w:p w:rsidR="00E621AB" w:rsidRPr="00E621AB" w:rsidRDefault="00E621AB" w:rsidP="00E621A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Таким образом, спорные вопросы текущего </w:t>
      </w:r>
      <w:proofErr w:type="spellStart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>отцепочного</w:t>
      </w:r>
      <w:proofErr w:type="spellEnd"/>
      <w:r w:rsidRPr="00E621AB">
        <w:rPr>
          <w:rFonts w:ascii="Times New Roman" w:eastAsia="Times New Roman" w:hAnsi="Times New Roman"/>
          <w:sz w:val="24"/>
          <w:szCs w:val="24"/>
          <w:lang w:eastAsia="ru-RU"/>
        </w:rPr>
        <w:t xml:space="preserve"> ремонта постоянно находятся в поле зрения Департамента и служб вагонного хозяйства ОАО «РЖД», но если реально и детально заниматься ими, то вполне реально повысить эффективность содержания вагонов и сократить количество их ремонтов.</w:t>
      </w:r>
    </w:p>
    <w:p w:rsidR="00CF0E0E" w:rsidRPr="00CF0E0E" w:rsidRDefault="00CF0E0E" w:rsidP="00CF0E0E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0E0E" w:rsidRPr="00C559FF" w:rsidRDefault="00CF0E0E" w:rsidP="00CF0E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59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Библиографический список: </w:t>
      </w:r>
    </w:p>
    <w:p w:rsidR="00CF0E0E" w:rsidRPr="00CF0E0E" w:rsidRDefault="00CF0E0E" w:rsidP="00CF0E0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21AB" w:rsidRPr="00E621AB" w:rsidRDefault="00E621AB" w:rsidP="00E621A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1 </w:t>
      </w:r>
      <w:proofErr w:type="spellStart"/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Аршба</w:t>
      </w:r>
      <w:proofErr w:type="spellEnd"/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, Л. Н., Новикова, Г. Д. Проблемы текущего </w:t>
      </w:r>
      <w:proofErr w:type="spellStart"/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оцепочного</w:t>
      </w:r>
      <w:proofErr w:type="spellEnd"/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ремонта грузовых вагонов: научная статья / Л. Н. </w:t>
      </w:r>
      <w:proofErr w:type="spellStart"/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Аршба</w:t>
      </w:r>
      <w:proofErr w:type="spellEnd"/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//- Новосибирск: Сибирский государственный университет пуней сообщения. – [Электронный ресурс] – Режим доступа: https://cyberleninka.ru/article/n/problemy-tekuschego-ottsepochnogo-remonta-gruzovyh-vagonov/viewer </w:t>
      </w:r>
    </w:p>
    <w:p w:rsidR="00E621AB" w:rsidRPr="00E621AB" w:rsidRDefault="00E621AB" w:rsidP="00E621A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2 Вагоны и вагонное хозяйство: ежеквартальный производственно-технический и научно-популярный журнал. Приложение к журналу "Локомотив". - Москва: ОАО "Российские железные дороги", издается с 2005 года - (Москва). - Выходит ежеквартально. - ISSN 1817-6089. – Текст непосредственный </w:t>
      </w:r>
    </w:p>
    <w:p w:rsidR="00E621AB" w:rsidRPr="00E621AB" w:rsidRDefault="00E621AB" w:rsidP="00E621A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3 Vgudok.com: И жить торопится, и чувствовать спешит. Обзор ситуации с текущими </w:t>
      </w:r>
      <w:proofErr w:type="spellStart"/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отцепочными</w:t>
      </w:r>
      <w:proofErr w:type="spellEnd"/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ремонтами от ВРК и РЖД от представителей рынка и экспертов: статья / - Тверь: Интернет-портал о железнодорожном транспорте, логистике и перевозках. – [Электронный ресурс] – Режим доступа:  https://vgudok.com/lenta/i-zhit-toropitsya-i-chuvstvovat-speshit-obzor-situacii-s-tekushchimi-otcepochnymi-remontami-ot </w:t>
      </w:r>
    </w:p>
    <w:p w:rsidR="00E621AB" w:rsidRPr="00E621AB" w:rsidRDefault="00E621AB" w:rsidP="00E621A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4 </w:t>
      </w:r>
      <w:proofErr w:type="spellStart"/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Калетин</w:t>
      </w:r>
      <w:proofErr w:type="spellEnd"/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С. В. (и. о  начальника Департамента вагонного хозяйства ОАО «РЖД»). </w:t>
      </w:r>
      <w:proofErr w:type="spellStart"/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Отцепочный</w:t>
      </w:r>
      <w:proofErr w:type="spellEnd"/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ремонт</w:t>
      </w:r>
      <w:proofErr w:type="gramEnd"/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правда или вымысел: перевозки /С. В. </w:t>
      </w:r>
      <w:proofErr w:type="spellStart"/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Калетин</w:t>
      </w:r>
      <w:proofErr w:type="spellEnd"/>
      <w:r w:rsidRPr="00E621A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// Транспорт Российской Федерации. - 2007. - № 11. - С. 59-61 -  [Электронный ресурс] – Режим доступа:  </w:t>
      </w:r>
      <w:hyperlink r:id="rId11" w:history="1">
        <w:r w:rsidRPr="00E621AB">
          <w:rPr>
            <w:rStyle w:val="a5"/>
            <w:rFonts w:ascii="Times New Roman" w:eastAsia="Times New Roman" w:hAnsi="Times New Roman"/>
            <w:bCs/>
            <w:sz w:val="24"/>
            <w:szCs w:val="24"/>
            <w:lang w:eastAsia="ru-RU"/>
          </w:rPr>
          <w:t>https://cyberleninka.ru/article/n/ottsepochnyy-remont-pravda-i-vymysel/viewer</w:t>
        </w:r>
      </w:hyperlink>
    </w:p>
    <w:p w:rsidR="00CF0E0E" w:rsidRPr="00CF0E0E" w:rsidRDefault="00CF0E0E" w:rsidP="00CF0E0E">
      <w:pPr>
        <w:spacing w:after="0" w:line="240" w:lineRule="auto"/>
        <w:ind w:firstLine="709"/>
        <w:jc w:val="both"/>
        <w:rPr>
          <w:rFonts w:ascii="Times New Roman" w:eastAsia="MS Mincho" w:hAnsi="Times New Roman"/>
          <w:bCs/>
          <w:sz w:val="24"/>
          <w:szCs w:val="24"/>
          <w:lang w:eastAsia="ja-JP"/>
        </w:rPr>
      </w:pPr>
    </w:p>
    <w:p w:rsidR="00CF0E0E" w:rsidRDefault="00CF0E0E" w:rsidP="00CF0E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7262D" w:rsidRPr="009B478F" w:rsidRDefault="0047262D" w:rsidP="00CF0E0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F0E0E" w:rsidRPr="009B478F" w:rsidRDefault="00BF0A6C" w:rsidP="00CF0E0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F0A6C">
        <w:rPr>
          <w:rFonts w:ascii="Times New Roman" w:eastAsia="Times New Roman" w:hAnsi="Times New Roman"/>
          <w:b/>
          <w:sz w:val="24"/>
          <w:szCs w:val="24"/>
          <w:lang w:eastAsia="ru-RU"/>
        </w:rPr>
        <w:t>Квашнин Максим Геннадьевич</w:t>
      </w:r>
      <w:r w:rsidR="00CF0E0E" w:rsidRPr="009B478F">
        <w:rPr>
          <w:rFonts w:ascii="Times New Roman" w:eastAsia="Times New Roman" w:hAnsi="Times New Roman"/>
          <w:b/>
          <w:sz w:val="24"/>
          <w:szCs w:val="24"/>
          <w:lang w:eastAsia="ru-RU"/>
        </w:rPr>
        <w:t>, студент</w:t>
      </w:r>
      <w:bookmarkStart w:id="0" w:name="_GoBack"/>
      <w:bookmarkEnd w:id="0"/>
      <w:r w:rsidR="00CF0E0E" w:rsidRPr="009B47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4 курса</w:t>
      </w:r>
    </w:p>
    <w:p w:rsidR="0047262D" w:rsidRPr="009B478F" w:rsidRDefault="0047262D" w:rsidP="00CF0E0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F637D2" w:rsidRDefault="00F637D2" w:rsidP="00F637D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9B478F">
        <w:rPr>
          <w:rFonts w:ascii="Times New Roman" w:hAnsi="Times New Roman"/>
          <w:b/>
          <w:sz w:val="24"/>
          <w:szCs w:val="24"/>
        </w:rPr>
        <w:t>Гладкова Агата Викторовна, преподаватель</w:t>
      </w:r>
    </w:p>
    <w:p w:rsidR="00F637D2" w:rsidRPr="009B478F" w:rsidRDefault="00F637D2" w:rsidP="00F637D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C26DCF" w:rsidRPr="009B478F" w:rsidRDefault="00C26DCF" w:rsidP="00CF0E0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proofErr w:type="spellStart"/>
      <w:r w:rsidRPr="009B478F">
        <w:rPr>
          <w:rFonts w:ascii="Times New Roman" w:hAnsi="Times New Roman"/>
          <w:b/>
          <w:sz w:val="24"/>
          <w:szCs w:val="24"/>
        </w:rPr>
        <w:t>Тайгинский</w:t>
      </w:r>
      <w:proofErr w:type="spellEnd"/>
      <w:r w:rsidRPr="009B478F">
        <w:rPr>
          <w:rFonts w:ascii="Times New Roman" w:hAnsi="Times New Roman"/>
          <w:b/>
          <w:sz w:val="24"/>
          <w:szCs w:val="24"/>
        </w:rPr>
        <w:t xml:space="preserve"> институт железнодорожного транспорта - филиал ФГБОУ ВО "Омский государственный университет путей сообщения"</w:t>
      </w:r>
    </w:p>
    <w:sectPr w:rsidR="00C26DCF" w:rsidRPr="009B478F" w:rsidSect="00CF0E0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62593"/>
    <w:multiLevelType w:val="hybridMultilevel"/>
    <w:tmpl w:val="4DE47D4A"/>
    <w:lvl w:ilvl="0" w:tplc="0A5CE106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23D"/>
    <w:rsid w:val="0000364A"/>
    <w:rsid w:val="00004F6F"/>
    <w:rsid w:val="0047262D"/>
    <w:rsid w:val="004B20E5"/>
    <w:rsid w:val="0053123D"/>
    <w:rsid w:val="008278F1"/>
    <w:rsid w:val="0096191B"/>
    <w:rsid w:val="009B478F"/>
    <w:rsid w:val="00BF0A6C"/>
    <w:rsid w:val="00C26DCF"/>
    <w:rsid w:val="00C559FF"/>
    <w:rsid w:val="00C725EC"/>
    <w:rsid w:val="00CF0E0E"/>
    <w:rsid w:val="00E621AB"/>
    <w:rsid w:val="00F6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E0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1AB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621A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E0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1AB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621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yberleninka.ru/article/n/ottsepochnyy-remont-pravda-i-vymysel/viewe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1409</Words>
  <Characters>8032</Characters>
  <Application>Microsoft Office Word</Application>
  <DocSecurity>0</DocSecurity>
  <Lines>66</Lines>
  <Paragraphs>18</Paragraphs>
  <ScaleCrop>false</ScaleCrop>
  <Company>SPecialiST RePack</Company>
  <LinksUpToDate>false</LinksUpToDate>
  <CharactersWithSpaces>9423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Admin</cp:lastModifiedBy>
  <cp:revision>14</cp:revision>
  <dcterms:created xsi:type="dcterms:W3CDTF">2019-06-08T05:11:00Z</dcterms:created>
  <dcterms:modified xsi:type="dcterms:W3CDTF">2020-06-01T04:57:00Z</dcterms:modified>
</cp:coreProperties>
</file>