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87E" w:rsidRPr="00F44D20" w:rsidRDefault="001E487E" w:rsidP="00F44D20">
      <w:pPr>
        <w:spacing w:after="0" w:line="240" w:lineRule="auto"/>
        <w:ind w:right="-1" w:firstLine="709"/>
        <w:jc w:val="center"/>
        <w:rPr>
          <w:rFonts w:ascii="Times New Roman" w:hAnsi="Times New Roman" w:cs="Times New Roman"/>
          <w:b/>
          <w:bCs/>
          <w:color w:val="000000" w:themeColor="text1"/>
          <w:sz w:val="24"/>
          <w:szCs w:val="24"/>
        </w:rPr>
      </w:pPr>
      <w:r w:rsidRPr="00F44D20">
        <w:rPr>
          <w:rFonts w:ascii="Times New Roman" w:hAnsi="Times New Roman" w:cs="Times New Roman"/>
          <w:b/>
          <w:bCs/>
          <w:color w:val="000000" w:themeColor="text1"/>
          <w:sz w:val="24"/>
          <w:szCs w:val="24"/>
        </w:rPr>
        <w:t>ПОВЫШЕНИЕ ЭФФЕКТИВНОСТИ ПРИМЕНЕНИЯ РЕКУПЕРАТИВНОГО ТОРМОЖЕНИЯ НА УЧАСТКЕ ИНСКАЯ</w:t>
      </w:r>
      <w:r w:rsidR="004270EA" w:rsidRPr="00F44D20">
        <w:rPr>
          <w:rFonts w:ascii="Times New Roman" w:hAnsi="Times New Roman" w:cs="Times New Roman"/>
          <w:b/>
          <w:bCs/>
          <w:color w:val="000000" w:themeColor="text1"/>
          <w:sz w:val="24"/>
          <w:szCs w:val="24"/>
        </w:rPr>
        <w:t xml:space="preserve"> </w:t>
      </w:r>
      <w:r w:rsidR="00F44D20" w:rsidRPr="00F44D20">
        <w:rPr>
          <w:rFonts w:ascii="Times New Roman" w:hAnsi="Times New Roman" w:cs="Times New Roman"/>
          <w:b/>
          <w:bCs/>
          <w:color w:val="000000" w:themeColor="text1"/>
          <w:sz w:val="24"/>
          <w:szCs w:val="24"/>
        </w:rPr>
        <w:t>–</w:t>
      </w:r>
      <w:r w:rsidRPr="00F44D20">
        <w:rPr>
          <w:rFonts w:ascii="Times New Roman" w:hAnsi="Times New Roman" w:cs="Times New Roman"/>
          <w:b/>
          <w:bCs/>
          <w:color w:val="000000" w:themeColor="text1"/>
          <w:sz w:val="24"/>
          <w:szCs w:val="24"/>
        </w:rPr>
        <w:t>МАРИИНСК</w:t>
      </w:r>
    </w:p>
    <w:p w:rsidR="00F44D20" w:rsidRPr="00F44D20" w:rsidRDefault="00F44D20" w:rsidP="00F44D20">
      <w:pPr>
        <w:spacing w:after="0" w:line="240" w:lineRule="auto"/>
        <w:ind w:right="-1" w:firstLine="709"/>
        <w:jc w:val="center"/>
        <w:rPr>
          <w:rFonts w:ascii="Times New Roman" w:hAnsi="Times New Roman" w:cs="Times New Roman"/>
          <w:b/>
          <w:bCs/>
          <w:color w:val="000000" w:themeColor="text1"/>
          <w:sz w:val="24"/>
          <w:szCs w:val="24"/>
        </w:rPr>
      </w:pPr>
    </w:p>
    <w:p w:rsidR="004E0E3B" w:rsidRPr="00F44D20" w:rsidRDefault="004E0E3B" w:rsidP="00F44D20">
      <w:pPr>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Одной из основных задач компании ОАО «РЖД» является увеличение энергетической эффективности производственной деятельности и в первую оч</w:t>
      </w:r>
      <w:r w:rsidR="00F44D20">
        <w:rPr>
          <w:rFonts w:ascii="Times New Roman" w:eastAsia="Calibri" w:hAnsi="Times New Roman" w:cs="Times New Roman"/>
          <w:color w:val="000000" w:themeColor="text1"/>
          <w:sz w:val="24"/>
          <w:szCs w:val="24"/>
        </w:rPr>
        <w:t>ередь перевозочного процесса</w:t>
      </w:r>
      <w:r w:rsidRPr="00F44D20">
        <w:rPr>
          <w:rFonts w:ascii="Times New Roman" w:eastAsia="Calibri" w:hAnsi="Times New Roman" w:cs="Times New Roman"/>
          <w:color w:val="000000" w:themeColor="text1"/>
          <w:sz w:val="24"/>
          <w:szCs w:val="24"/>
        </w:rPr>
        <w:t>.</w:t>
      </w:r>
    </w:p>
    <w:p w:rsidR="004E0E3B" w:rsidRPr="00F44D20" w:rsidRDefault="004E0E3B" w:rsidP="00F44D20">
      <w:pPr>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Рекуперативное торможение – это процесс торможения электротранспорта (например, электроподвижного состава (ЭПС)), при котором осуществляется рекуперация энергии в результате преобразования механической энергии транспортного средства в электрическую энергию, отдаваемую через контактную сеть на район тяговой подстанции (ЭЧЭ).</w:t>
      </w:r>
    </w:p>
    <w:p w:rsidR="004E0E3B" w:rsidRPr="00F44D20" w:rsidRDefault="004E0E3B" w:rsidP="00F44D20">
      <w:pPr>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Удельная рекуперация, определяется в результате статистической обработки данных маршрутов машиниста, несет в себе наличие погрешности из-за отсутствия учета влияния параметров и режимов работы в системе электроснабжения [2].</w:t>
      </w:r>
    </w:p>
    <w:p w:rsidR="004E0E3B" w:rsidRPr="00F44D20" w:rsidRDefault="004E0E3B" w:rsidP="00F44D20">
      <w:pPr>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При рекуперативном торможении тяговый электродвигатель работает в генераторном режиме тем самым, создавая необходимый момент сопротивления на валу и обеспечивает торможение движущейся системы.</w:t>
      </w:r>
      <w:r w:rsidRPr="00F44D20">
        <w:rPr>
          <w:rFonts w:ascii="Times New Roman" w:hAnsi="Times New Roman" w:cs="Times New Roman"/>
          <w:color w:val="000000" w:themeColor="text1"/>
          <w:sz w:val="24"/>
          <w:szCs w:val="24"/>
        </w:rPr>
        <w:t xml:space="preserve"> </w:t>
      </w:r>
      <w:r w:rsidRPr="00F44D20">
        <w:rPr>
          <w:rFonts w:ascii="Times New Roman" w:eastAsia="Calibri" w:hAnsi="Times New Roman" w:cs="Times New Roman"/>
          <w:color w:val="000000" w:themeColor="text1"/>
          <w:sz w:val="24"/>
          <w:szCs w:val="24"/>
        </w:rPr>
        <w:t>Электрическая энергия вырабатывается двигателем - генератором либо за счёт:</w:t>
      </w:r>
    </w:p>
    <w:p w:rsidR="004E0E3B" w:rsidRPr="00F44D20" w:rsidRDefault="004E0E3B" w:rsidP="00F44D20">
      <w:pPr>
        <w:pStyle w:val="a3"/>
        <w:numPr>
          <w:ilvl w:val="0"/>
          <w:numId w:val="4"/>
        </w:numPr>
        <w:tabs>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потенциальной энергии электротранспорта при его движении под уклон с постоянной скоростью;</w:t>
      </w:r>
    </w:p>
    <w:p w:rsidR="004E0E3B" w:rsidRPr="00F44D20" w:rsidRDefault="004E0E3B" w:rsidP="00F44D20">
      <w:pPr>
        <w:pStyle w:val="a3"/>
        <w:numPr>
          <w:ilvl w:val="0"/>
          <w:numId w:val="4"/>
        </w:numPr>
        <w:tabs>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кинетической энергии при замедлении движущейся системы.</w:t>
      </w:r>
    </w:p>
    <w:p w:rsidR="004E0E3B" w:rsidRPr="00F44D20" w:rsidRDefault="004E0E3B" w:rsidP="00F44D20">
      <w:pPr>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При равномерном движении поезда тяговое усилие двигателя расходуется на преодоление сил трения и сопротивления воздуха (рельефом местности пренебрегаем). Тогда энергия, расходуемая на преодоление сил сопротивления в единицу времени, определяется выражением:</w:t>
      </w:r>
    </w:p>
    <w:p w:rsidR="004E0E3B" w:rsidRPr="00F44D20" w:rsidRDefault="004E0E3B" w:rsidP="00F44D20">
      <w:pPr>
        <w:spacing w:after="0" w:line="240" w:lineRule="auto"/>
        <w:ind w:left="1415" w:firstLine="709"/>
        <w:jc w:val="center"/>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position w:val="-16"/>
          <w:sz w:val="24"/>
          <w:szCs w:val="24"/>
        </w:rPr>
        <w:object w:dxaOrig="4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22.5pt" o:ole="">
            <v:imagedata r:id="rId5" o:title=""/>
          </v:shape>
          <o:OLEObject Type="Embed" ProgID="Equation.3" ShapeID="_x0000_i1025" DrawAspect="Content" ObjectID="_1621665278" r:id="rId6"/>
        </w:object>
      </w:r>
      <w:r w:rsidRPr="00F44D20">
        <w:rPr>
          <w:rFonts w:ascii="Times New Roman" w:hAnsi="Times New Roman" w:cs="Times New Roman"/>
          <w:color w:val="000000" w:themeColor="text1"/>
          <w:sz w:val="24"/>
          <w:szCs w:val="24"/>
        </w:rPr>
        <w:t xml:space="preserve">                                  (</w:t>
      </w:r>
      <w:r w:rsidRPr="00F44D20">
        <w:rPr>
          <w:rFonts w:ascii="Times New Roman" w:eastAsia="Calibri" w:hAnsi="Times New Roman" w:cs="Times New Roman"/>
          <w:color w:val="000000" w:themeColor="text1"/>
          <w:sz w:val="24"/>
          <w:szCs w:val="24"/>
        </w:rPr>
        <w:t>1)</w:t>
      </w:r>
    </w:p>
    <w:p w:rsidR="004E0E3B" w:rsidRPr="00F44D20" w:rsidRDefault="004E0E3B" w:rsidP="00F44D20">
      <w:pPr>
        <w:tabs>
          <w:tab w:val="left" w:pos="426"/>
          <w:tab w:val="left" w:pos="9638"/>
        </w:tabs>
        <w:spacing w:after="0" w:line="240" w:lineRule="auto"/>
        <w:ind w:firstLine="709"/>
        <w:jc w:val="both"/>
        <w:rPr>
          <w:rFonts w:ascii="Times New Roman" w:eastAsia="Calibri" w:hAnsi="Times New Roman" w:cs="Times New Roman"/>
          <w:color w:val="000000" w:themeColor="text1"/>
          <w:sz w:val="24"/>
          <w:szCs w:val="24"/>
        </w:rPr>
      </w:pPr>
      <w:proofErr w:type="gramStart"/>
      <w:r w:rsidRPr="00F44D20">
        <w:rPr>
          <w:rFonts w:ascii="Times New Roman" w:eastAsia="Calibri" w:hAnsi="Times New Roman" w:cs="Times New Roman"/>
          <w:color w:val="000000" w:themeColor="text1"/>
          <w:sz w:val="24"/>
          <w:szCs w:val="24"/>
        </w:rPr>
        <w:t xml:space="preserve">где  </w:t>
      </w:r>
      <w:proofErr w:type="spellStart"/>
      <w:r w:rsidRPr="00F44D20">
        <w:rPr>
          <w:rFonts w:ascii="Times New Roman" w:eastAsia="Calibri" w:hAnsi="Times New Roman" w:cs="Times New Roman"/>
          <w:color w:val="000000" w:themeColor="text1"/>
          <w:sz w:val="24"/>
          <w:szCs w:val="24"/>
        </w:rPr>
        <w:t>k</w:t>
      </w:r>
      <w:proofErr w:type="gramEnd"/>
      <w:r w:rsidRPr="00F44D20">
        <w:rPr>
          <w:rFonts w:ascii="Times New Roman" w:eastAsia="Calibri" w:hAnsi="Times New Roman" w:cs="Times New Roman"/>
          <w:color w:val="000000" w:themeColor="text1"/>
          <w:sz w:val="24"/>
          <w:szCs w:val="24"/>
          <w:vertAlign w:val="subscript"/>
        </w:rPr>
        <w:t>тр</w:t>
      </w:r>
      <w:proofErr w:type="spellEnd"/>
      <w:r w:rsidRPr="00F44D20">
        <w:rPr>
          <w:rFonts w:ascii="Times New Roman" w:eastAsia="Calibri" w:hAnsi="Times New Roman" w:cs="Times New Roman"/>
          <w:color w:val="000000" w:themeColor="text1"/>
          <w:sz w:val="24"/>
          <w:szCs w:val="24"/>
          <w:vertAlign w:val="subscript"/>
        </w:rPr>
        <w:t xml:space="preserve"> </w:t>
      </w:r>
      <w:r w:rsidRPr="00F44D20">
        <w:rPr>
          <w:rFonts w:ascii="Times New Roman" w:eastAsia="Calibri" w:hAnsi="Times New Roman" w:cs="Times New Roman"/>
          <w:color w:val="000000" w:themeColor="text1"/>
          <w:sz w:val="24"/>
          <w:szCs w:val="24"/>
        </w:rPr>
        <w:t>- коэффициент трения;</w:t>
      </w:r>
    </w:p>
    <w:p w:rsidR="004E0E3B" w:rsidRPr="00F44D20" w:rsidRDefault="004E0E3B" w:rsidP="00F44D20">
      <w:pPr>
        <w:tabs>
          <w:tab w:val="left" w:pos="426"/>
          <w:tab w:val="left" w:pos="9638"/>
        </w:tabs>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m – масса поезда;</w:t>
      </w:r>
    </w:p>
    <w:p w:rsidR="004E0E3B" w:rsidRPr="00F44D20" w:rsidRDefault="004E0E3B" w:rsidP="00F44D20">
      <w:pPr>
        <w:tabs>
          <w:tab w:val="left" w:pos="426"/>
          <w:tab w:val="left" w:pos="9638"/>
        </w:tabs>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g – ускорение свободного падения;</w:t>
      </w:r>
    </w:p>
    <w:p w:rsidR="004E0E3B" w:rsidRPr="00F44D20" w:rsidRDefault="004E0E3B" w:rsidP="00F44D20">
      <w:pPr>
        <w:tabs>
          <w:tab w:val="left" w:pos="426"/>
          <w:tab w:val="left" w:pos="9638"/>
        </w:tabs>
        <w:spacing w:after="0" w:line="240" w:lineRule="auto"/>
        <w:ind w:firstLine="709"/>
        <w:jc w:val="both"/>
        <w:rPr>
          <w:rFonts w:ascii="Times New Roman" w:eastAsia="Calibri" w:hAnsi="Times New Roman" w:cs="Times New Roman"/>
          <w:color w:val="000000" w:themeColor="text1"/>
          <w:sz w:val="24"/>
          <w:szCs w:val="24"/>
        </w:rPr>
      </w:pPr>
      <w:proofErr w:type="spellStart"/>
      <w:r w:rsidRPr="00F44D20">
        <w:rPr>
          <w:rFonts w:ascii="Times New Roman" w:eastAsia="Calibri" w:hAnsi="Times New Roman" w:cs="Times New Roman"/>
          <w:color w:val="000000" w:themeColor="text1"/>
          <w:sz w:val="24"/>
          <w:szCs w:val="24"/>
        </w:rPr>
        <w:t>k</w:t>
      </w:r>
      <w:r w:rsidRPr="00F44D20">
        <w:rPr>
          <w:rFonts w:ascii="Times New Roman" w:eastAsia="Calibri" w:hAnsi="Times New Roman" w:cs="Times New Roman"/>
          <w:color w:val="000000" w:themeColor="text1"/>
          <w:sz w:val="24"/>
          <w:szCs w:val="24"/>
          <w:vertAlign w:val="subscript"/>
        </w:rPr>
        <w:t>воз</w:t>
      </w:r>
      <w:proofErr w:type="spellEnd"/>
      <w:r w:rsidRPr="00F44D20">
        <w:rPr>
          <w:rFonts w:ascii="Times New Roman" w:eastAsia="Calibri" w:hAnsi="Times New Roman" w:cs="Times New Roman"/>
          <w:color w:val="000000" w:themeColor="text1"/>
          <w:sz w:val="24"/>
          <w:szCs w:val="24"/>
        </w:rPr>
        <w:t xml:space="preserve"> – коэффициент сопротивления воздуха;</w:t>
      </w:r>
    </w:p>
    <w:p w:rsidR="004E0E3B" w:rsidRPr="00F44D20" w:rsidRDefault="004E0E3B" w:rsidP="00F44D20">
      <w:pPr>
        <w:tabs>
          <w:tab w:val="left" w:pos="426"/>
          <w:tab w:val="left" w:pos="9638"/>
        </w:tabs>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v – скорость поезда.</w:t>
      </w:r>
    </w:p>
    <w:p w:rsidR="004E0E3B" w:rsidRPr="00F44D20" w:rsidRDefault="004E0E3B" w:rsidP="00F44D20">
      <w:pPr>
        <w:tabs>
          <w:tab w:val="left" w:pos="426"/>
          <w:tab w:val="left" w:pos="9638"/>
        </w:tabs>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Сложная взаимосвязь между элементами системы тягового электроснабжения и электроподвижным составом (ЭПС) обусловливают комплексный подход при анализе их работы.</w:t>
      </w:r>
    </w:p>
    <w:p w:rsidR="004E0E3B" w:rsidRPr="00F44D20" w:rsidRDefault="004E0E3B" w:rsidP="00F44D20">
      <w:pPr>
        <w:tabs>
          <w:tab w:val="left" w:pos="426"/>
          <w:tab w:val="left" w:pos="9638"/>
        </w:tabs>
        <w:spacing w:after="0" w:line="240" w:lineRule="auto"/>
        <w:ind w:firstLine="709"/>
        <w:jc w:val="both"/>
        <w:rPr>
          <w:rFonts w:ascii="Times New Roman" w:hAnsi="Times New Roman" w:cs="Times New Roman"/>
          <w:sz w:val="24"/>
          <w:szCs w:val="24"/>
        </w:rPr>
      </w:pPr>
      <w:r w:rsidRPr="00F44D20">
        <w:rPr>
          <w:rFonts w:ascii="Times New Roman" w:eastAsia="Calibri" w:hAnsi="Times New Roman" w:cs="Times New Roman"/>
          <w:color w:val="000000" w:themeColor="text1"/>
          <w:sz w:val="24"/>
          <w:szCs w:val="24"/>
        </w:rPr>
        <w:t xml:space="preserve">Специалистами </w:t>
      </w:r>
      <w:proofErr w:type="spellStart"/>
      <w:r w:rsidRPr="00F44D20">
        <w:rPr>
          <w:rFonts w:ascii="Times New Roman" w:eastAsia="Calibri" w:hAnsi="Times New Roman" w:cs="Times New Roman"/>
          <w:color w:val="000000" w:themeColor="text1"/>
          <w:sz w:val="24"/>
          <w:szCs w:val="24"/>
        </w:rPr>
        <w:t>ОмГУПС</w:t>
      </w:r>
      <w:proofErr w:type="spellEnd"/>
      <w:r w:rsidRPr="00F44D20">
        <w:rPr>
          <w:rFonts w:ascii="Times New Roman" w:eastAsia="Calibri" w:hAnsi="Times New Roman" w:cs="Times New Roman"/>
          <w:color w:val="000000" w:themeColor="text1"/>
          <w:sz w:val="24"/>
          <w:szCs w:val="24"/>
        </w:rPr>
        <w:t xml:space="preserve"> на </w:t>
      </w:r>
      <w:proofErr w:type="spellStart"/>
      <w:r w:rsidRPr="00F44D20">
        <w:rPr>
          <w:rFonts w:ascii="Times New Roman" w:eastAsia="Calibri" w:hAnsi="Times New Roman" w:cs="Times New Roman"/>
          <w:color w:val="000000" w:themeColor="text1"/>
          <w:sz w:val="24"/>
          <w:szCs w:val="24"/>
        </w:rPr>
        <w:t>Западно</w:t>
      </w:r>
      <w:proofErr w:type="spellEnd"/>
      <w:r w:rsidRPr="00F44D20">
        <w:rPr>
          <w:rFonts w:ascii="Times New Roman" w:eastAsia="Calibri" w:hAnsi="Times New Roman" w:cs="Times New Roman"/>
          <w:color w:val="000000" w:themeColor="text1"/>
          <w:sz w:val="24"/>
          <w:szCs w:val="24"/>
        </w:rPr>
        <w:t xml:space="preserve"> - Сибирской железной дороге был проведен эксперимент по оценке эффективности рекуперативного торможения на однопутном и двухпутном участке </w:t>
      </w:r>
      <w:r w:rsidRPr="00F44D20">
        <w:rPr>
          <w:rFonts w:ascii="Times New Roman" w:hAnsi="Times New Roman" w:cs="Times New Roman"/>
          <w:bCs/>
          <w:color w:val="000000" w:themeColor="text1"/>
          <w:sz w:val="24"/>
          <w:szCs w:val="24"/>
        </w:rPr>
        <w:t xml:space="preserve">Тайга – </w:t>
      </w:r>
      <w:proofErr w:type="gramStart"/>
      <w:r w:rsidRPr="00F44D20">
        <w:rPr>
          <w:rFonts w:ascii="Times New Roman" w:hAnsi="Times New Roman" w:cs="Times New Roman"/>
          <w:bCs/>
          <w:color w:val="000000" w:themeColor="text1"/>
          <w:sz w:val="24"/>
          <w:szCs w:val="24"/>
        </w:rPr>
        <w:t xml:space="preserve">Мариинск </w:t>
      </w:r>
      <w:r w:rsidRPr="00F44D20">
        <w:rPr>
          <w:rFonts w:ascii="Times New Roman" w:hAnsi="Times New Roman" w:cs="Times New Roman"/>
          <w:sz w:val="24"/>
          <w:szCs w:val="24"/>
        </w:rPr>
        <w:t xml:space="preserve"> </w:t>
      </w:r>
      <w:r w:rsidRPr="00F44D20">
        <w:rPr>
          <w:rFonts w:ascii="Times New Roman" w:eastAsia="Calibri" w:hAnsi="Times New Roman" w:cs="Times New Roman"/>
          <w:color w:val="000000" w:themeColor="text1"/>
          <w:sz w:val="24"/>
          <w:szCs w:val="24"/>
        </w:rPr>
        <w:t>[</w:t>
      </w:r>
      <w:proofErr w:type="gramEnd"/>
      <w:r w:rsidRPr="00F44D20">
        <w:rPr>
          <w:rFonts w:ascii="Times New Roman" w:eastAsia="Calibri" w:hAnsi="Times New Roman" w:cs="Times New Roman"/>
          <w:color w:val="000000" w:themeColor="text1"/>
          <w:sz w:val="24"/>
          <w:szCs w:val="24"/>
        </w:rPr>
        <w:t>3].</w:t>
      </w:r>
    </w:p>
    <w:p w:rsidR="004E0E3B" w:rsidRPr="00F44D20" w:rsidRDefault="004E0E3B" w:rsidP="00F44D20">
      <w:pPr>
        <w:tabs>
          <w:tab w:val="left" w:pos="426"/>
          <w:tab w:val="left" w:pos="9638"/>
        </w:tabs>
        <w:spacing w:after="0" w:line="240" w:lineRule="auto"/>
        <w:ind w:firstLine="709"/>
        <w:jc w:val="both"/>
        <w:rPr>
          <w:rFonts w:ascii="Times New Roman" w:hAnsi="Times New Roman" w:cs="Times New Roman"/>
          <w:bCs/>
          <w:color w:val="000000" w:themeColor="text1"/>
          <w:sz w:val="24"/>
          <w:szCs w:val="24"/>
        </w:rPr>
      </w:pPr>
      <w:r w:rsidRPr="00F44D20">
        <w:rPr>
          <w:rFonts w:ascii="Times New Roman" w:hAnsi="Times New Roman" w:cs="Times New Roman"/>
          <w:bCs/>
          <w:color w:val="000000" w:themeColor="text1"/>
          <w:sz w:val="24"/>
          <w:szCs w:val="24"/>
        </w:rPr>
        <w:t>Суть эксперимента заключалась в фиксировании на локомотиве показаний счетчиков моторного режима и рекуперации во время пробной поездки, а также значений напряжений контактной сети и токов секций локомотива. На тяговых подстанциях участка производился сбор данных расхода и рекуперации с помощью системы автоматизированного коммерческого учета через кажды</w:t>
      </w:r>
      <w:r w:rsidR="00A3417C" w:rsidRPr="00F44D20">
        <w:rPr>
          <w:rFonts w:ascii="Times New Roman" w:hAnsi="Times New Roman" w:cs="Times New Roman"/>
          <w:bCs/>
          <w:color w:val="000000" w:themeColor="text1"/>
          <w:sz w:val="24"/>
          <w:szCs w:val="24"/>
        </w:rPr>
        <w:t>й</w:t>
      </w:r>
      <w:r w:rsidRPr="00F44D20">
        <w:rPr>
          <w:rFonts w:ascii="Times New Roman" w:hAnsi="Times New Roman" w:cs="Times New Roman"/>
          <w:bCs/>
          <w:color w:val="000000" w:themeColor="text1"/>
          <w:sz w:val="24"/>
          <w:szCs w:val="24"/>
        </w:rPr>
        <w:t xml:space="preserve"> час. Результаты проведения замеров подчитывались средним значением (таблица 1). </w:t>
      </w:r>
    </w:p>
    <w:p w:rsidR="00AA3445" w:rsidRPr="00F44D20" w:rsidRDefault="00AA3445" w:rsidP="00F44D20">
      <w:pPr>
        <w:spacing w:after="0" w:line="240" w:lineRule="auto"/>
        <w:ind w:firstLine="709"/>
        <w:jc w:val="right"/>
        <w:rPr>
          <w:rFonts w:ascii="Times New Roman" w:hAnsi="Times New Roman" w:cs="Times New Roman"/>
          <w:b/>
          <w:sz w:val="24"/>
          <w:szCs w:val="24"/>
        </w:rPr>
      </w:pPr>
    </w:p>
    <w:p w:rsidR="00AA3445" w:rsidRPr="00F44D20" w:rsidRDefault="00AA3445" w:rsidP="00F44D20">
      <w:pPr>
        <w:spacing w:after="0" w:line="240" w:lineRule="auto"/>
        <w:rPr>
          <w:rFonts w:ascii="Times New Roman" w:hAnsi="Times New Roman" w:cs="Times New Roman"/>
          <w:sz w:val="24"/>
          <w:szCs w:val="24"/>
        </w:rPr>
      </w:pPr>
      <w:r w:rsidRPr="00F44D20">
        <w:rPr>
          <w:rFonts w:ascii="Times New Roman" w:hAnsi="Times New Roman" w:cs="Times New Roman"/>
          <w:sz w:val="24"/>
          <w:szCs w:val="24"/>
        </w:rPr>
        <w:t xml:space="preserve">Таблица 1. </w:t>
      </w:r>
      <w:r w:rsidR="00F44D20">
        <w:rPr>
          <w:rFonts w:ascii="Times New Roman" w:hAnsi="Times New Roman" w:cs="Times New Roman"/>
          <w:sz w:val="24"/>
          <w:szCs w:val="24"/>
        </w:rPr>
        <w:t xml:space="preserve"> - </w:t>
      </w:r>
      <w:r w:rsidRPr="00F44D20">
        <w:rPr>
          <w:rFonts w:ascii="Times New Roman" w:hAnsi="Times New Roman" w:cs="Times New Roman"/>
          <w:bCs/>
          <w:sz w:val="24"/>
          <w:szCs w:val="24"/>
        </w:rPr>
        <w:t>Результаты проведения замеров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886"/>
        <w:gridCol w:w="926"/>
        <w:gridCol w:w="882"/>
        <w:gridCol w:w="1134"/>
        <w:gridCol w:w="851"/>
        <w:gridCol w:w="992"/>
        <w:gridCol w:w="971"/>
        <w:gridCol w:w="774"/>
        <w:gridCol w:w="942"/>
      </w:tblGrid>
      <w:tr w:rsidR="00F44D20" w:rsidRPr="00F44D20" w:rsidTr="00F44D20">
        <w:trPr>
          <w:trHeight w:val="341"/>
        </w:trPr>
        <w:tc>
          <w:tcPr>
            <w:tcW w:w="660"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 xml:space="preserve">Участок </w:t>
            </w:r>
          </w:p>
        </w:tc>
        <w:tc>
          <w:tcPr>
            <w:tcW w:w="460" w:type="pct"/>
            <w:shd w:val="clear" w:color="auto" w:fill="auto"/>
            <w:noWrap/>
            <w:vAlign w:val="center"/>
            <w:hideMark/>
          </w:tcPr>
          <w:p w:rsidR="00110D7A" w:rsidRPr="00F44D20" w:rsidRDefault="00F44D20"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Т</w:t>
            </w:r>
            <w:r w:rsidR="00110D7A" w:rsidRPr="00F44D20">
              <w:rPr>
                <w:rFonts w:ascii="Times New Roman" w:eastAsia="Times New Roman" w:hAnsi="Times New Roman" w:cs="Times New Roman"/>
                <w:color w:val="000000"/>
                <w:sz w:val="20"/>
                <w:szCs w:val="20"/>
                <w:lang w:eastAsia="ru-RU"/>
              </w:rPr>
              <w:t>айга</w:t>
            </w:r>
          </w:p>
        </w:tc>
        <w:tc>
          <w:tcPr>
            <w:tcW w:w="481"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proofErr w:type="spellStart"/>
            <w:r w:rsidRPr="00F44D20">
              <w:rPr>
                <w:rFonts w:ascii="Times New Roman" w:eastAsia="Times New Roman" w:hAnsi="Times New Roman" w:cs="Times New Roman"/>
                <w:color w:val="000000"/>
                <w:sz w:val="20"/>
                <w:szCs w:val="20"/>
                <w:lang w:eastAsia="ru-RU"/>
              </w:rPr>
              <w:t>Судженка</w:t>
            </w:r>
            <w:proofErr w:type="spellEnd"/>
          </w:p>
        </w:tc>
        <w:tc>
          <w:tcPr>
            <w:tcW w:w="458"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proofErr w:type="spellStart"/>
            <w:r w:rsidRPr="00F44D20">
              <w:rPr>
                <w:rFonts w:ascii="Times New Roman" w:eastAsia="Times New Roman" w:hAnsi="Times New Roman" w:cs="Times New Roman"/>
                <w:color w:val="000000"/>
                <w:sz w:val="20"/>
                <w:szCs w:val="20"/>
                <w:lang w:eastAsia="ru-RU"/>
              </w:rPr>
              <w:t>Яя</w:t>
            </w:r>
            <w:proofErr w:type="spellEnd"/>
          </w:p>
        </w:tc>
        <w:tc>
          <w:tcPr>
            <w:tcW w:w="589"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proofErr w:type="spellStart"/>
            <w:r w:rsidRPr="00F44D20">
              <w:rPr>
                <w:rFonts w:ascii="Times New Roman" w:eastAsia="Times New Roman" w:hAnsi="Times New Roman" w:cs="Times New Roman"/>
                <w:color w:val="000000"/>
                <w:sz w:val="20"/>
                <w:szCs w:val="20"/>
                <w:lang w:eastAsia="ru-RU"/>
              </w:rPr>
              <w:t>Ижморский</w:t>
            </w:r>
            <w:proofErr w:type="spellEnd"/>
            <w:r w:rsidRPr="00F44D20">
              <w:rPr>
                <w:rFonts w:ascii="Times New Roman" w:eastAsia="Times New Roman" w:hAnsi="Times New Roman" w:cs="Times New Roman"/>
                <w:color w:val="000000"/>
                <w:sz w:val="20"/>
                <w:szCs w:val="20"/>
                <w:lang w:eastAsia="ru-RU"/>
              </w:rPr>
              <w:t xml:space="preserve"> </w:t>
            </w:r>
          </w:p>
        </w:tc>
        <w:tc>
          <w:tcPr>
            <w:tcW w:w="442"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proofErr w:type="spellStart"/>
            <w:r w:rsidRPr="00F44D20">
              <w:rPr>
                <w:rFonts w:ascii="Times New Roman" w:eastAsia="Times New Roman" w:hAnsi="Times New Roman" w:cs="Times New Roman"/>
                <w:color w:val="000000"/>
                <w:sz w:val="20"/>
                <w:szCs w:val="20"/>
                <w:lang w:eastAsia="ru-RU"/>
              </w:rPr>
              <w:t>Иверка</w:t>
            </w:r>
            <w:proofErr w:type="spellEnd"/>
          </w:p>
        </w:tc>
        <w:tc>
          <w:tcPr>
            <w:tcW w:w="515"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proofErr w:type="spellStart"/>
            <w:r w:rsidRPr="00F44D20">
              <w:rPr>
                <w:rFonts w:ascii="Times New Roman" w:eastAsia="Times New Roman" w:hAnsi="Times New Roman" w:cs="Times New Roman"/>
                <w:color w:val="000000"/>
                <w:sz w:val="20"/>
                <w:szCs w:val="20"/>
                <w:lang w:eastAsia="ru-RU"/>
              </w:rPr>
              <w:t>Берикульская</w:t>
            </w:r>
            <w:proofErr w:type="spellEnd"/>
          </w:p>
        </w:tc>
        <w:tc>
          <w:tcPr>
            <w:tcW w:w="504"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proofErr w:type="spellStart"/>
            <w:r w:rsidRPr="00F44D20">
              <w:rPr>
                <w:rFonts w:ascii="Times New Roman" w:eastAsia="Times New Roman" w:hAnsi="Times New Roman" w:cs="Times New Roman"/>
                <w:color w:val="000000"/>
                <w:sz w:val="20"/>
                <w:szCs w:val="20"/>
                <w:lang w:eastAsia="ru-RU"/>
              </w:rPr>
              <w:t>Антибесский</w:t>
            </w:r>
            <w:proofErr w:type="spellEnd"/>
          </w:p>
        </w:tc>
        <w:tc>
          <w:tcPr>
            <w:tcW w:w="402"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3704 км</w:t>
            </w:r>
          </w:p>
        </w:tc>
        <w:tc>
          <w:tcPr>
            <w:tcW w:w="489"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Мариинск</w:t>
            </w:r>
          </w:p>
        </w:tc>
      </w:tr>
      <w:tr w:rsidR="00F44D20" w:rsidRPr="00F44D20" w:rsidTr="00F44D20">
        <w:trPr>
          <w:trHeight w:val="341"/>
        </w:trPr>
        <w:tc>
          <w:tcPr>
            <w:tcW w:w="660"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 xml:space="preserve">с </w:t>
            </w:r>
            <w:proofErr w:type="spellStart"/>
            <w:r w:rsidRPr="00F44D20">
              <w:rPr>
                <w:rFonts w:ascii="Times New Roman" w:eastAsia="Times New Roman" w:hAnsi="Times New Roman" w:cs="Times New Roman"/>
                <w:color w:val="000000"/>
                <w:sz w:val="20"/>
                <w:szCs w:val="20"/>
                <w:lang w:eastAsia="ru-RU"/>
              </w:rPr>
              <w:t>рекупе</w:t>
            </w:r>
            <w:proofErr w:type="spellEnd"/>
            <w:r w:rsidR="00F44D20">
              <w:rPr>
                <w:rFonts w:ascii="Times New Roman" w:eastAsia="Times New Roman" w:hAnsi="Times New Roman" w:cs="Times New Roman"/>
                <w:color w:val="000000"/>
                <w:sz w:val="20"/>
                <w:szCs w:val="20"/>
                <w:lang w:eastAsia="ru-RU"/>
              </w:rPr>
              <w:t>-</w:t>
            </w:r>
            <w:r w:rsidRPr="00F44D20">
              <w:rPr>
                <w:rFonts w:ascii="Times New Roman" w:eastAsia="Times New Roman" w:hAnsi="Times New Roman" w:cs="Times New Roman"/>
                <w:color w:val="000000"/>
                <w:sz w:val="20"/>
                <w:szCs w:val="20"/>
                <w:lang w:eastAsia="ru-RU"/>
              </w:rPr>
              <w:t>рацией</w:t>
            </w:r>
          </w:p>
        </w:tc>
        <w:tc>
          <w:tcPr>
            <w:tcW w:w="460"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201986</w:t>
            </w:r>
          </w:p>
        </w:tc>
        <w:tc>
          <w:tcPr>
            <w:tcW w:w="481"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259452</w:t>
            </w:r>
          </w:p>
        </w:tc>
        <w:tc>
          <w:tcPr>
            <w:tcW w:w="458"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126528</w:t>
            </w:r>
          </w:p>
        </w:tc>
        <w:tc>
          <w:tcPr>
            <w:tcW w:w="589"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156987</w:t>
            </w:r>
          </w:p>
        </w:tc>
        <w:tc>
          <w:tcPr>
            <w:tcW w:w="442"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182225</w:t>
            </w:r>
          </w:p>
        </w:tc>
        <w:tc>
          <w:tcPr>
            <w:tcW w:w="515"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198408</w:t>
            </w:r>
          </w:p>
        </w:tc>
        <w:tc>
          <w:tcPr>
            <w:tcW w:w="504"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113171</w:t>
            </w:r>
          </w:p>
        </w:tc>
        <w:tc>
          <w:tcPr>
            <w:tcW w:w="402"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63553</w:t>
            </w:r>
          </w:p>
        </w:tc>
        <w:tc>
          <w:tcPr>
            <w:tcW w:w="489"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119582</w:t>
            </w:r>
          </w:p>
        </w:tc>
      </w:tr>
      <w:tr w:rsidR="00F44D20" w:rsidRPr="00F44D20" w:rsidTr="00F44D20">
        <w:trPr>
          <w:trHeight w:val="341"/>
        </w:trPr>
        <w:tc>
          <w:tcPr>
            <w:tcW w:w="660"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 xml:space="preserve">без </w:t>
            </w:r>
            <w:proofErr w:type="spellStart"/>
            <w:r w:rsidRPr="00F44D20">
              <w:rPr>
                <w:rFonts w:ascii="Times New Roman" w:eastAsia="Times New Roman" w:hAnsi="Times New Roman" w:cs="Times New Roman"/>
                <w:color w:val="000000"/>
                <w:sz w:val="20"/>
                <w:szCs w:val="20"/>
                <w:lang w:eastAsia="ru-RU"/>
              </w:rPr>
              <w:t>рекупе</w:t>
            </w:r>
            <w:proofErr w:type="spellEnd"/>
            <w:r w:rsidR="00F44D20">
              <w:rPr>
                <w:rFonts w:ascii="Times New Roman" w:eastAsia="Times New Roman" w:hAnsi="Times New Roman" w:cs="Times New Roman"/>
                <w:color w:val="000000"/>
                <w:sz w:val="20"/>
                <w:szCs w:val="20"/>
                <w:lang w:eastAsia="ru-RU"/>
              </w:rPr>
              <w:t>-</w:t>
            </w:r>
            <w:r w:rsidRPr="00F44D20">
              <w:rPr>
                <w:rFonts w:ascii="Times New Roman" w:eastAsia="Times New Roman" w:hAnsi="Times New Roman" w:cs="Times New Roman"/>
                <w:color w:val="000000"/>
                <w:sz w:val="20"/>
                <w:szCs w:val="20"/>
                <w:lang w:eastAsia="ru-RU"/>
              </w:rPr>
              <w:t>рации</w:t>
            </w:r>
          </w:p>
        </w:tc>
        <w:tc>
          <w:tcPr>
            <w:tcW w:w="460"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208747</w:t>
            </w:r>
          </w:p>
        </w:tc>
        <w:tc>
          <w:tcPr>
            <w:tcW w:w="481"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299277</w:t>
            </w:r>
          </w:p>
        </w:tc>
        <w:tc>
          <w:tcPr>
            <w:tcW w:w="458"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163098</w:t>
            </w:r>
          </w:p>
        </w:tc>
        <w:tc>
          <w:tcPr>
            <w:tcW w:w="589"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183844</w:t>
            </w:r>
          </w:p>
        </w:tc>
        <w:tc>
          <w:tcPr>
            <w:tcW w:w="442"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208437</w:t>
            </w:r>
          </w:p>
        </w:tc>
        <w:tc>
          <w:tcPr>
            <w:tcW w:w="515"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223921</w:t>
            </w:r>
          </w:p>
        </w:tc>
        <w:tc>
          <w:tcPr>
            <w:tcW w:w="504"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132938</w:t>
            </w:r>
          </w:p>
        </w:tc>
        <w:tc>
          <w:tcPr>
            <w:tcW w:w="402"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64624</w:t>
            </w:r>
          </w:p>
        </w:tc>
        <w:tc>
          <w:tcPr>
            <w:tcW w:w="489" w:type="pct"/>
            <w:shd w:val="clear" w:color="auto" w:fill="auto"/>
            <w:noWrap/>
            <w:vAlign w:val="center"/>
            <w:hideMark/>
          </w:tcPr>
          <w:p w:rsidR="00110D7A" w:rsidRPr="00F44D20" w:rsidRDefault="00110D7A" w:rsidP="00F44D20">
            <w:pPr>
              <w:spacing w:after="0" w:line="240" w:lineRule="auto"/>
              <w:rPr>
                <w:rFonts w:ascii="Times New Roman" w:eastAsia="Times New Roman" w:hAnsi="Times New Roman" w:cs="Times New Roman"/>
                <w:color w:val="000000"/>
                <w:sz w:val="20"/>
                <w:szCs w:val="20"/>
                <w:lang w:eastAsia="ru-RU"/>
              </w:rPr>
            </w:pPr>
            <w:r w:rsidRPr="00F44D20">
              <w:rPr>
                <w:rFonts w:ascii="Times New Roman" w:eastAsia="Times New Roman" w:hAnsi="Times New Roman" w:cs="Times New Roman"/>
                <w:color w:val="000000"/>
                <w:sz w:val="20"/>
                <w:szCs w:val="20"/>
                <w:lang w:eastAsia="ru-RU"/>
              </w:rPr>
              <w:t>114220</w:t>
            </w:r>
          </w:p>
        </w:tc>
      </w:tr>
    </w:tbl>
    <w:p w:rsidR="00110D7A" w:rsidRPr="00F44D20" w:rsidRDefault="00110D7A" w:rsidP="00F44D20">
      <w:pPr>
        <w:tabs>
          <w:tab w:val="left" w:pos="426"/>
          <w:tab w:val="left" w:pos="9638"/>
        </w:tabs>
        <w:spacing w:after="0" w:line="240" w:lineRule="auto"/>
        <w:ind w:firstLine="709"/>
        <w:jc w:val="both"/>
        <w:rPr>
          <w:rFonts w:ascii="Times New Roman" w:hAnsi="Times New Roman" w:cs="Times New Roman"/>
          <w:bCs/>
          <w:color w:val="000000" w:themeColor="text1"/>
          <w:sz w:val="24"/>
          <w:szCs w:val="24"/>
        </w:rPr>
      </w:pPr>
    </w:p>
    <w:p w:rsidR="002A1014" w:rsidRPr="00F44D20" w:rsidRDefault="002A1014" w:rsidP="00F44D20">
      <w:pPr>
        <w:tabs>
          <w:tab w:val="left" w:pos="426"/>
          <w:tab w:val="left" w:pos="9638"/>
        </w:tabs>
        <w:spacing w:after="0" w:line="240" w:lineRule="auto"/>
        <w:ind w:firstLine="709"/>
        <w:jc w:val="both"/>
        <w:rPr>
          <w:rFonts w:ascii="Times New Roman" w:hAnsi="Times New Roman" w:cs="Times New Roman"/>
          <w:bCs/>
          <w:color w:val="000000" w:themeColor="text1"/>
          <w:sz w:val="24"/>
          <w:szCs w:val="24"/>
        </w:rPr>
      </w:pPr>
    </w:p>
    <w:p w:rsidR="00110D7A" w:rsidRPr="00F44D20" w:rsidRDefault="00110D7A" w:rsidP="00F44D20">
      <w:pPr>
        <w:tabs>
          <w:tab w:val="left" w:pos="9638"/>
        </w:tabs>
        <w:spacing w:after="0" w:line="240" w:lineRule="auto"/>
        <w:ind w:firstLine="709"/>
        <w:jc w:val="center"/>
        <w:rPr>
          <w:rFonts w:ascii="Times New Roman" w:hAnsi="Times New Roman" w:cs="Times New Roman"/>
          <w:bCs/>
          <w:color w:val="000000" w:themeColor="text1"/>
          <w:sz w:val="24"/>
          <w:szCs w:val="24"/>
        </w:rPr>
      </w:pPr>
      <w:r w:rsidRPr="00F44D20">
        <w:rPr>
          <w:rFonts w:ascii="Times New Roman" w:hAnsi="Times New Roman" w:cs="Times New Roman"/>
          <w:noProof/>
          <w:sz w:val="24"/>
          <w:szCs w:val="24"/>
          <w:lang w:eastAsia="ru-RU"/>
        </w:rPr>
        <w:lastRenderedPageBreak/>
        <w:drawing>
          <wp:inline distT="0" distB="0" distL="0" distR="0" wp14:anchorId="7136778C" wp14:editId="51953CA8">
            <wp:extent cx="4962525" cy="28479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10D7A" w:rsidRPr="00F44D20" w:rsidRDefault="00110D7A" w:rsidP="00F44D20">
      <w:pPr>
        <w:tabs>
          <w:tab w:val="left" w:pos="426"/>
          <w:tab w:val="left" w:pos="9638"/>
        </w:tabs>
        <w:spacing w:after="0" w:line="240" w:lineRule="auto"/>
        <w:ind w:firstLine="709"/>
        <w:jc w:val="both"/>
        <w:rPr>
          <w:rFonts w:ascii="Times New Roman" w:hAnsi="Times New Roman" w:cs="Times New Roman"/>
          <w:bCs/>
          <w:color w:val="000000" w:themeColor="text1"/>
          <w:sz w:val="24"/>
          <w:szCs w:val="24"/>
        </w:rPr>
      </w:pPr>
    </w:p>
    <w:p w:rsidR="00110D7A" w:rsidRPr="00F44D20" w:rsidRDefault="00110D7A" w:rsidP="00F44D20">
      <w:pPr>
        <w:tabs>
          <w:tab w:val="left" w:pos="426"/>
        </w:tabs>
        <w:spacing w:after="0" w:line="240" w:lineRule="auto"/>
        <w:ind w:firstLine="709"/>
        <w:jc w:val="center"/>
        <w:rPr>
          <w:rFonts w:ascii="Times New Roman" w:hAnsi="Times New Roman" w:cs="Times New Roman"/>
          <w:bCs/>
          <w:color w:val="000000" w:themeColor="text1"/>
          <w:sz w:val="24"/>
          <w:szCs w:val="24"/>
        </w:rPr>
      </w:pPr>
      <w:r w:rsidRPr="00F44D20">
        <w:rPr>
          <w:rFonts w:ascii="Times New Roman" w:hAnsi="Times New Roman" w:cs="Times New Roman"/>
          <w:bCs/>
          <w:color w:val="000000" w:themeColor="text1"/>
          <w:sz w:val="24"/>
          <w:szCs w:val="24"/>
        </w:rPr>
        <w:t>Рисунок 1 – Расход электрической энергии на тягу поездов по счетчикам</w:t>
      </w:r>
    </w:p>
    <w:p w:rsidR="00110D7A" w:rsidRPr="00F44D20" w:rsidRDefault="00110D7A" w:rsidP="00F44D20">
      <w:pPr>
        <w:tabs>
          <w:tab w:val="left" w:pos="426"/>
          <w:tab w:val="left" w:pos="9638"/>
        </w:tabs>
        <w:spacing w:after="0" w:line="240" w:lineRule="auto"/>
        <w:ind w:firstLine="709"/>
        <w:jc w:val="both"/>
        <w:rPr>
          <w:rFonts w:ascii="Times New Roman" w:hAnsi="Times New Roman" w:cs="Times New Roman"/>
          <w:bCs/>
          <w:color w:val="000000" w:themeColor="text1"/>
          <w:sz w:val="24"/>
          <w:szCs w:val="24"/>
        </w:rPr>
      </w:pPr>
    </w:p>
    <w:p w:rsidR="004E0E3B" w:rsidRPr="00F44D20" w:rsidRDefault="004E0E3B" w:rsidP="00F44D20">
      <w:pPr>
        <w:tabs>
          <w:tab w:val="left" w:pos="426"/>
          <w:tab w:val="left" w:pos="9638"/>
        </w:tabs>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Исследования длились в течении шести суток на двухпутном участке, показали, что рекуперативное торможение является эффективным средством экономии электроэнергии. Удельный расход электроэнергии на движение ЭПС по счетчикам тяговых подстанций с применением рекуперативного торможения меньше на 11,2 %, чем без рекуперативного торможения</w:t>
      </w:r>
      <w:r w:rsidR="00C82640" w:rsidRPr="00F44D20">
        <w:rPr>
          <w:rFonts w:ascii="Times New Roman" w:eastAsia="Calibri" w:hAnsi="Times New Roman" w:cs="Times New Roman"/>
          <w:color w:val="000000" w:themeColor="text1"/>
          <w:sz w:val="24"/>
          <w:szCs w:val="24"/>
        </w:rPr>
        <w:t xml:space="preserve"> (рис. 1)</w:t>
      </w:r>
      <w:r w:rsidRPr="00F44D20">
        <w:rPr>
          <w:rFonts w:ascii="Times New Roman" w:eastAsia="Calibri" w:hAnsi="Times New Roman" w:cs="Times New Roman"/>
          <w:color w:val="000000" w:themeColor="text1"/>
          <w:sz w:val="24"/>
          <w:szCs w:val="24"/>
        </w:rPr>
        <w:t>.</w:t>
      </w:r>
    </w:p>
    <w:p w:rsidR="004E0E3B" w:rsidRPr="00F44D20" w:rsidRDefault="004E0E3B" w:rsidP="00F44D20">
      <w:pPr>
        <w:tabs>
          <w:tab w:val="left" w:pos="9638"/>
        </w:tabs>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В данный момент времени существуют методы оценки эффективности рекуперативного торможения обладают рядом недостатков, которые не позволяют провести детальный анализ эффективности возврата электроэнергии. К таким недостаткам относится:</w:t>
      </w:r>
    </w:p>
    <w:p w:rsidR="004E0E3B" w:rsidRPr="00F44D20" w:rsidRDefault="004E0E3B" w:rsidP="00F44D20">
      <w:pPr>
        <w:pStyle w:val="a3"/>
        <w:numPr>
          <w:ilvl w:val="0"/>
          <w:numId w:val="3"/>
        </w:numPr>
        <w:tabs>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нет возможности учесть состояние системы тягового электроснабжения;</w:t>
      </w:r>
    </w:p>
    <w:p w:rsidR="004E0E3B" w:rsidRPr="00F44D20" w:rsidRDefault="004E0E3B" w:rsidP="00F44D20">
      <w:pPr>
        <w:pStyle w:val="a3"/>
        <w:numPr>
          <w:ilvl w:val="0"/>
          <w:numId w:val="3"/>
        </w:numPr>
        <w:tabs>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 xml:space="preserve">исправность, либо неисправность схемы рекуперативного торможения с указанием неисправности; </w:t>
      </w:r>
    </w:p>
    <w:p w:rsidR="004E0E3B" w:rsidRPr="00F44D20" w:rsidRDefault="004E0E3B" w:rsidP="00F44D20">
      <w:pPr>
        <w:pStyle w:val="a3"/>
        <w:numPr>
          <w:ilvl w:val="0"/>
          <w:numId w:val="3"/>
        </w:numPr>
        <w:tabs>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отсутствие возможности учета поездной ситуации;</w:t>
      </w:r>
    </w:p>
    <w:p w:rsidR="004E0E3B" w:rsidRPr="00F44D20" w:rsidRDefault="004E0E3B" w:rsidP="00F44D20">
      <w:pPr>
        <w:pStyle w:val="a3"/>
        <w:numPr>
          <w:ilvl w:val="0"/>
          <w:numId w:val="3"/>
        </w:numPr>
        <w:tabs>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 xml:space="preserve">умение машиниста применять </w:t>
      </w:r>
      <w:proofErr w:type="gramStart"/>
      <w:r w:rsidRPr="00F44D20">
        <w:rPr>
          <w:rFonts w:ascii="Times New Roman" w:eastAsia="Calibri" w:hAnsi="Times New Roman" w:cs="Times New Roman"/>
          <w:color w:val="000000" w:themeColor="text1"/>
          <w:sz w:val="24"/>
          <w:szCs w:val="24"/>
        </w:rPr>
        <w:t>правильные  приемы</w:t>
      </w:r>
      <w:proofErr w:type="gramEnd"/>
      <w:r w:rsidRPr="00F44D20">
        <w:rPr>
          <w:rFonts w:ascii="Times New Roman" w:eastAsia="Calibri" w:hAnsi="Times New Roman" w:cs="Times New Roman"/>
          <w:color w:val="000000" w:themeColor="text1"/>
          <w:sz w:val="24"/>
          <w:szCs w:val="24"/>
        </w:rPr>
        <w:t xml:space="preserve"> движения; </w:t>
      </w:r>
    </w:p>
    <w:p w:rsidR="004E0E3B" w:rsidRPr="00F44D20" w:rsidRDefault="004E0E3B" w:rsidP="00F44D20">
      <w:pPr>
        <w:pStyle w:val="a3"/>
        <w:numPr>
          <w:ilvl w:val="0"/>
          <w:numId w:val="3"/>
        </w:numPr>
        <w:tabs>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 xml:space="preserve">оценка эффективности рекуперации вплоть до </w:t>
      </w:r>
      <w:proofErr w:type="spellStart"/>
      <w:r w:rsidRPr="00F44D20">
        <w:rPr>
          <w:rFonts w:ascii="Times New Roman" w:eastAsia="Calibri" w:hAnsi="Times New Roman" w:cs="Times New Roman"/>
          <w:color w:val="000000" w:themeColor="text1"/>
          <w:sz w:val="24"/>
          <w:szCs w:val="24"/>
        </w:rPr>
        <w:t>межподстанционной</w:t>
      </w:r>
      <w:proofErr w:type="spellEnd"/>
      <w:r w:rsidRPr="00F44D20">
        <w:rPr>
          <w:rFonts w:ascii="Times New Roman" w:eastAsia="Calibri" w:hAnsi="Times New Roman" w:cs="Times New Roman"/>
          <w:color w:val="000000" w:themeColor="text1"/>
          <w:sz w:val="24"/>
          <w:szCs w:val="24"/>
        </w:rPr>
        <w:t xml:space="preserve"> зоны, в целях выявления «узких мест».</w:t>
      </w:r>
    </w:p>
    <w:p w:rsidR="004E0E3B" w:rsidRPr="00F44D20" w:rsidRDefault="004E0E3B" w:rsidP="00F44D20">
      <w:pPr>
        <w:tabs>
          <w:tab w:val="left" w:pos="9638"/>
        </w:tabs>
        <w:spacing w:after="0" w:line="240" w:lineRule="auto"/>
        <w:ind w:firstLine="709"/>
        <w:jc w:val="both"/>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От правильности метода выполнения оценки зависят достоверность полученных в ходе нее результатов и точность сделанных выводов. При этом главным при выборе метода проведения исследования является то, какое количество факторов, влияющих на объект исследования, учитывает метод. Основные факторы, влияющие на эффективность применения рекуперативного торможения, представлены в таблице 2.</w:t>
      </w:r>
    </w:p>
    <w:p w:rsidR="00110D7A" w:rsidRPr="00F44D20" w:rsidRDefault="00110D7A" w:rsidP="00F44D20">
      <w:pPr>
        <w:tabs>
          <w:tab w:val="left" w:pos="9638"/>
        </w:tabs>
        <w:spacing w:after="0" w:line="240" w:lineRule="auto"/>
        <w:ind w:firstLine="709"/>
        <w:jc w:val="both"/>
        <w:rPr>
          <w:rFonts w:ascii="Times New Roman" w:eastAsia="Calibri" w:hAnsi="Times New Roman" w:cs="Times New Roman"/>
          <w:color w:val="000000" w:themeColor="text1"/>
          <w:sz w:val="24"/>
          <w:szCs w:val="24"/>
        </w:rPr>
      </w:pPr>
    </w:p>
    <w:p w:rsidR="00110D7A" w:rsidRPr="00F44D20" w:rsidRDefault="007B5C84" w:rsidP="00103CF4">
      <w:pPr>
        <w:tabs>
          <w:tab w:val="left" w:pos="9638"/>
        </w:tabs>
        <w:spacing w:after="0" w:line="240" w:lineRule="auto"/>
        <w:rPr>
          <w:rFonts w:ascii="Times New Roman" w:eastAsia="Calibri" w:hAnsi="Times New Roman" w:cs="Times New Roman"/>
          <w:b/>
          <w:color w:val="000000" w:themeColor="text1"/>
          <w:sz w:val="24"/>
          <w:szCs w:val="24"/>
        </w:rPr>
      </w:pPr>
      <w:r w:rsidRPr="00F44D20">
        <w:rPr>
          <w:rFonts w:ascii="Times New Roman" w:eastAsia="Calibri" w:hAnsi="Times New Roman" w:cs="Times New Roman"/>
          <w:color w:val="000000" w:themeColor="text1"/>
          <w:sz w:val="24"/>
          <w:szCs w:val="24"/>
        </w:rPr>
        <w:t>Таблица 2. Факторы, влияющие на эффективность применения рекуперативного торможения</w:t>
      </w:r>
    </w:p>
    <w:p w:rsidR="007B5C84" w:rsidRPr="00F44D20" w:rsidRDefault="007B5C84" w:rsidP="00F44D20">
      <w:pPr>
        <w:tabs>
          <w:tab w:val="left" w:pos="9638"/>
        </w:tabs>
        <w:spacing w:after="0" w:line="240" w:lineRule="auto"/>
        <w:ind w:left="4248" w:firstLine="709"/>
        <w:rPr>
          <w:rFonts w:ascii="Times New Roman" w:eastAsia="Calibri" w:hAnsi="Times New Roman" w:cs="Times New Roman"/>
          <w:color w:val="000000" w:themeColor="text1"/>
          <w:sz w:val="24"/>
          <w:szCs w:val="24"/>
        </w:rPr>
      </w:pPr>
    </w:p>
    <w:tbl>
      <w:tblPr>
        <w:tblStyle w:val="a6"/>
        <w:tblW w:w="0" w:type="auto"/>
        <w:tblLook w:val="04A0" w:firstRow="1" w:lastRow="0" w:firstColumn="1" w:lastColumn="0" w:noHBand="0" w:noVBand="1"/>
      </w:tblPr>
      <w:tblGrid>
        <w:gridCol w:w="2519"/>
        <w:gridCol w:w="3572"/>
        <w:gridCol w:w="3416"/>
      </w:tblGrid>
      <w:tr w:rsidR="00110D7A" w:rsidRPr="00F44D20" w:rsidTr="0088442B">
        <w:trPr>
          <w:trHeight w:val="274"/>
        </w:trPr>
        <w:tc>
          <w:tcPr>
            <w:tcW w:w="2519" w:type="dxa"/>
            <w:vMerge w:val="restart"/>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Принадлежность фактора</w:t>
            </w:r>
          </w:p>
        </w:tc>
        <w:tc>
          <w:tcPr>
            <w:tcW w:w="6988" w:type="dxa"/>
            <w:gridSpan w:val="2"/>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Факторы</w:t>
            </w:r>
          </w:p>
        </w:tc>
      </w:tr>
      <w:tr w:rsidR="00110D7A" w:rsidRPr="00F44D20" w:rsidTr="00103CF4">
        <w:trPr>
          <w:trHeight w:val="1138"/>
        </w:trPr>
        <w:tc>
          <w:tcPr>
            <w:tcW w:w="2519" w:type="dxa"/>
            <w:vMerge/>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p>
        </w:tc>
        <w:tc>
          <w:tcPr>
            <w:tcW w:w="3572" w:type="dxa"/>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 xml:space="preserve"> эффективность применения рекуперативного торможения</w:t>
            </w:r>
          </w:p>
        </w:tc>
        <w:tc>
          <w:tcPr>
            <w:tcW w:w="3416" w:type="dxa"/>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эффективность использования энергии рекуперации</w:t>
            </w:r>
          </w:p>
        </w:tc>
      </w:tr>
      <w:tr w:rsidR="00110D7A" w:rsidRPr="00F44D20" w:rsidTr="00103CF4">
        <w:trPr>
          <w:trHeight w:val="209"/>
        </w:trPr>
        <w:tc>
          <w:tcPr>
            <w:tcW w:w="2519" w:type="dxa"/>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1</w:t>
            </w:r>
          </w:p>
        </w:tc>
        <w:tc>
          <w:tcPr>
            <w:tcW w:w="3572" w:type="dxa"/>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2</w:t>
            </w:r>
          </w:p>
        </w:tc>
        <w:tc>
          <w:tcPr>
            <w:tcW w:w="3416" w:type="dxa"/>
          </w:tcPr>
          <w:p w:rsidR="00110D7A" w:rsidRPr="00F44D20" w:rsidRDefault="00110D7A" w:rsidP="00F44D20">
            <w:pPr>
              <w:tabs>
                <w:tab w:val="left" w:pos="9638"/>
              </w:tabs>
              <w:ind w:firstLine="709"/>
              <w:jc w:val="center"/>
              <w:rPr>
                <w:rFonts w:ascii="Times New Roman" w:hAnsi="Times New Roman" w:cs="Times New Roman"/>
                <w:color w:val="000000" w:themeColor="text1"/>
                <w:sz w:val="24"/>
                <w:szCs w:val="24"/>
              </w:rPr>
            </w:pPr>
            <w:r w:rsidRPr="00F44D20">
              <w:rPr>
                <w:rFonts w:ascii="Times New Roman" w:hAnsi="Times New Roman" w:cs="Times New Roman"/>
                <w:color w:val="000000" w:themeColor="text1"/>
                <w:sz w:val="24"/>
                <w:szCs w:val="24"/>
              </w:rPr>
              <w:t>3</w:t>
            </w:r>
          </w:p>
        </w:tc>
      </w:tr>
      <w:tr w:rsidR="00110D7A" w:rsidRPr="00F44D20" w:rsidTr="00103CF4">
        <w:trPr>
          <w:trHeight w:val="562"/>
        </w:trPr>
        <w:tc>
          <w:tcPr>
            <w:tcW w:w="2519" w:type="dxa"/>
            <w:vMerge w:val="restart"/>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Система тягового электроснабжения</w:t>
            </w:r>
          </w:p>
        </w:tc>
        <w:tc>
          <w:tcPr>
            <w:tcW w:w="3572" w:type="dxa"/>
          </w:tcPr>
          <w:p w:rsidR="00110D7A" w:rsidRPr="00F44D20" w:rsidRDefault="00110D7A" w:rsidP="00103CF4">
            <w:pPr>
              <w:jc w:val="both"/>
              <w:rPr>
                <w:rFonts w:ascii="Times New Roman" w:hAnsi="Times New Roman" w:cs="Times New Roman"/>
                <w:color w:val="000000" w:themeColor="text1"/>
                <w:sz w:val="24"/>
                <w:szCs w:val="24"/>
              </w:rPr>
            </w:pPr>
            <w:r w:rsidRPr="00F44D20">
              <w:rPr>
                <w:rFonts w:ascii="Times New Roman" w:hAnsi="Times New Roman" w:cs="Times New Roman"/>
                <w:color w:val="000000" w:themeColor="text1"/>
                <w:sz w:val="24"/>
                <w:szCs w:val="24"/>
              </w:rPr>
              <w:t>Род тока (переменный, постоянный)</w:t>
            </w:r>
          </w:p>
        </w:tc>
        <w:tc>
          <w:tcPr>
            <w:tcW w:w="3416" w:type="dxa"/>
          </w:tcPr>
          <w:p w:rsidR="00110D7A" w:rsidRPr="00F44D20" w:rsidRDefault="00110D7A" w:rsidP="00103CF4">
            <w:pPr>
              <w:rPr>
                <w:rFonts w:ascii="Times New Roman" w:hAnsi="Times New Roman" w:cs="Times New Roman"/>
                <w:color w:val="000000" w:themeColor="text1"/>
                <w:sz w:val="24"/>
                <w:szCs w:val="24"/>
              </w:rPr>
            </w:pPr>
            <w:r w:rsidRPr="00F44D20">
              <w:rPr>
                <w:rFonts w:ascii="Times New Roman" w:hAnsi="Times New Roman" w:cs="Times New Roman"/>
                <w:color w:val="000000" w:themeColor="text1"/>
                <w:sz w:val="24"/>
                <w:szCs w:val="24"/>
              </w:rPr>
              <w:t>Род тока (переменный, постоянный)</w:t>
            </w:r>
          </w:p>
        </w:tc>
      </w:tr>
      <w:tr w:rsidR="00110D7A" w:rsidRPr="00F44D20" w:rsidTr="00103CF4">
        <w:trPr>
          <w:trHeight w:val="1125"/>
        </w:trPr>
        <w:tc>
          <w:tcPr>
            <w:tcW w:w="2519" w:type="dxa"/>
            <w:vMerge/>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p>
        </w:tc>
        <w:tc>
          <w:tcPr>
            <w:tcW w:w="3572" w:type="dxa"/>
          </w:tcPr>
          <w:p w:rsidR="00110D7A" w:rsidRPr="00F44D20" w:rsidRDefault="00110D7A" w:rsidP="00103CF4">
            <w:pPr>
              <w:tabs>
                <w:tab w:val="left" w:pos="9638"/>
              </w:tabs>
              <w:ind w:right="24"/>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Параметры и режимы работы систем тягового и внешнего электроснабжения</w:t>
            </w:r>
          </w:p>
        </w:tc>
        <w:tc>
          <w:tcPr>
            <w:tcW w:w="3416" w:type="dxa"/>
          </w:tcPr>
          <w:p w:rsidR="00110D7A" w:rsidRPr="00F44D20" w:rsidRDefault="00110D7A" w:rsidP="00103CF4">
            <w:pPr>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Параметры и режимы работы систем тягового и внешнего электроснабжения</w:t>
            </w:r>
          </w:p>
        </w:tc>
      </w:tr>
      <w:tr w:rsidR="00110D7A" w:rsidRPr="00F44D20" w:rsidTr="00103CF4">
        <w:trPr>
          <w:trHeight w:val="1138"/>
        </w:trPr>
        <w:tc>
          <w:tcPr>
            <w:tcW w:w="2519" w:type="dxa"/>
            <w:vMerge/>
            <w:tcBorders>
              <w:bottom w:val="single" w:sz="4" w:space="0" w:color="auto"/>
            </w:tcBorders>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p>
        </w:tc>
        <w:tc>
          <w:tcPr>
            <w:tcW w:w="3572" w:type="dxa"/>
            <w:tcBorders>
              <w:bottom w:val="single" w:sz="4" w:space="0" w:color="auto"/>
            </w:tcBorders>
          </w:tcPr>
          <w:p w:rsidR="00110D7A" w:rsidRPr="00F44D20" w:rsidRDefault="00110D7A" w:rsidP="00103CF4">
            <w:pPr>
              <w:tabs>
                <w:tab w:val="left" w:pos="9638"/>
              </w:tabs>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 xml:space="preserve">Наличие и мощность </w:t>
            </w:r>
            <w:proofErr w:type="spellStart"/>
            <w:r w:rsidRPr="00F44D20">
              <w:rPr>
                <w:rFonts w:ascii="Times New Roman" w:hAnsi="Times New Roman" w:cs="Times New Roman"/>
                <w:color w:val="000000" w:themeColor="text1"/>
                <w:sz w:val="24"/>
                <w:szCs w:val="24"/>
              </w:rPr>
              <w:t>нетяговых</w:t>
            </w:r>
            <w:proofErr w:type="spellEnd"/>
            <w:r w:rsidRPr="00F44D20">
              <w:rPr>
                <w:rFonts w:ascii="Times New Roman" w:hAnsi="Times New Roman" w:cs="Times New Roman"/>
                <w:color w:val="000000" w:themeColor="text1"/>
                <w:sz w:val="24"/>
                <w:szCs w:val="24"/>
              </w:rPr>
              <w:t xml:space="preserve"> потребителей, получающих питание от тяговых подстанций</w:t>
            </w:r>
          </w:p>
        </w:tc>
        <w:tc>
          <w:tcPr>
            <w:tcW w:w="3416" w:type="dxa"/>
            <w:tcBorders>
              <w:bottom w:val="single" w:sz="4" w:space="0" w:color="auto"/>
            </w:tcBorders>
          </w:tcPr>
          <w:p w:rsidR="00110D7A" w:rsidRPr="00F44D20" w:rsidRDefault="00110D7A" w:rsidP="00103CF4">
            <w:pPr>
              <w:tabs>
                <w:tab w:val="left" w:pos="9638"/>
              </w:tabs>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Наличие и мощность неторговых потребителей, получающих питание от тяговых подстанций</w:t>
            </w:r>
          </w:p>
        </w:tc>
      </w:tr>
      <w:tr w:rsidR="00103CF4" w:rsidRPr="00F44D20" w:rsidTr="004A7FC2">
        <w:trPr>
          <w:trHeight w:val="549"/>
        </w:trPr>
        <w:tc>
          <w:tcPr>
            <w:tcW w:w="2519" w:type="dxa"/>
            <w:vMerge w:val="restart"/>
          </w:tcPr>
          <w:p w:rsidR="00103CF4" w:rsidRPr="00F44D20" w:rsidRDefault="00103CF4" w:rsidP="00103CF4">
            <w:pPr>
              <w:tabs>
                <w:tab w:val="left" w:pos="9638"/>
              </w:tabs>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 xml:space="preserve">Организация движения поездов </w:t>
            </w:r>
          </w:p>
          <w:p w:rsidR="00103CF4" w:rsidRPr="00F44D20" w:rsidRDefault="00103CF4" w:rsidP="00103CF4">
            <w:pPr>
              <w:tabs>
                <w:tab w:val="left" w:pos="9638"/>
              </w:tabs>
              <w:ind w:firstLine="709"/>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w:t>
            </w:r>
          </w:p>
        </w:tc>
        <w:tc>
          <w:tcPr>
            <w:tcW w:w="3572" w:type="dxa"/>
            <w:tcBorders>
              <w:bottom w:val="single" w:sz="4" w:space="0" w:color="auto"/>
            </w:tcBorders>
          </w:tcPr>
          <w:p w:rsidR="00103CF4" w:rsidRPr="00F44D20" w:rsidRDefault="00103CF4" w:rsidP="00103CF4">
            <w:pPr>
              <w:tabs>
                <w:tab w:val="left" w:pos="9638"/>
              </w:tabs>
              <w:ind w:right="-66"/>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Процент пассажирских поездов на данном  участке</w:t>
            </w:r>
          </w:p>
        </w:tc>
        <w:tc>
          <w:tcPr>
            <w:tcW w:w="3416" w:type="dxa"/>
            <w:tcBorders>
              <w:bottom w:val="single" w:sz="4" w:space="0" w:color="auto"/>
            </w:tcBorders>
          </w:tcPr>
          <w:p w:rsidR="00103CF4" w:rsidRPr="00F44D20" w:rsidRDefault="00103CF4" w:rsidP="00103CF4">
            <w:pPr>
              <w:tabs>
                <w:tab w:val="left" w:pos="9638"/>
              </w:tabs>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Процент пассажирских поездов на данном  участке</w:t>
            </w:r>
          </w:p>
        </w:tc>
      </w:tr>
      <w:tr w:rsidR="00103CF4" w:rsidRPr="00F44D20" w:rsidTr="004A7FC2">
        <w:trPr>
          <w:trHeight w:val="575"/>
        </w:trPr>
        <w:tc>
          <w:tcPr>
            <w:tcW w:w="2519" w:type="dxa"/>
            <w:vMerge/>
          </w:tcPr>
          <w:p w:rsidR="00103CF4" w:rsidRPr="00F44D20" w:rsidRDefault="00103CF4" w:rsidP="00103CF4">
            <w:pPr>
              <w:tabs>
                <w:tab w:val="left" w:pos="9638"/>
              </w:tabs>
              <w:ind w:firstLine="709"/>
              <w:rPr>
                <w:rFonts w:ascii="Times New Roman" w:eastAsia="Calibri" w:hAnsi="Times New Roman" w:cs="Times New Roman"/>
                <w:color w:val="000000" w:themeColor="text1"/>
                <w:sz w:val="24"/>
                <w:szCs w:val="24"/>
              </w:rPr>
            </w:pPr>
          </w:p>
        </w:tc>
        <w:tc>
          <w:tcPr>
            <w:tcW w:w="3572" w:type="dxa"/>
            <w:tcBorders>
              <w:bottom w:val="nil"/>
            </w:tcBorders>
          </w:tcPr>
          <w:p w:rsidR="00103CF4" w:rsidRPr="00F44D20" w:rsidRDefault="00103CF4" w:rsidP="00103CF4">
            <w:pPr>
              <w:tabs>
                <w:tab w:val="left" w:pos="9638"/>
              </w:tabs>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Показатели графика движения поездов</w:t>
            </w:r>
          </w:p>
        </w:tc>
        <w:tc>
          <w:tcPr>
            <w:tcW w:w="3416" w:type="dxa"/>
            <w:tcBorders>
              <w:bottom w:val="nil"/>
            </w:tcBorders>
          </w:tcPr>
          <w:p w:rsidR="00103CF4" w:rsidRPr="00F44D20" w:rsidRDefault="00103CF4" w:rsidP="00F44D20">
            <w:pPr>
              <w:tabs>
                <w:tab w:val="left" w:pos="9638"/>
              </w:tabs>
              <w:ind w:firstLine="709"/>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Показатели графика движения поездов</w:t>
            </w:r>
          </w:p>
        </w:tc>
      </w:tr>
      <w:tr w:rsidR="00103CF4" w:rsidRPr="00F44D20" w:rsidTr="00103CF4">
        <w:tc>
          <w:tcPr>
            <w:tcW w:w="2519" w:type="dxa"/>
            <w:vMerge/>
          </w:tcPr>
          <w:p w:rsidR="00103CF4" w:rsidRPr="00F44D20" w:rsidRDefault="00103CF4" w:rsidP="00103CF4">
            <w:pPr>
              <w:tabs>
                <w:tab w:val="left" w:pos="9638"/>
              </w:tabs>
              <w:ind w:firstLine="709"/>
              <w:rPr>
                <w:rFonts w:ascii="Times New Roman" w:hAnsi="Times New Roman" w:cs="Times New Roman"/>
                <w:color w:val="000000" w:themeColor="text1"/>
                <w:sz w:val="24"/>
                <w:szCs w:val="24"/>
              </w:rPr>
            </w:pPr>
          </w:p>
        </w:tc>
        <w:tc>
          <w:tcPr>
            <w:tcW w:w="3572" w:type="dxa"/>
          </w:tcPr>
          <w:p w:rsidR="00103CF4" w:rsidRPr="00F44D20" w:rsidRDefault="00103CF4" w:rsidP="00103CF4">
            <w:pPr>
              <w:tabs>
                <w:tab w:val="left" w:pos="9638"/>
              </w:tabs>
              <w:jc w:val="both"/>
              <w:rPr>
                <w:rFonts w:ascii="Times New Roman" w:hAnsi="Times New Roman" w:cs="Times New Roman"/>
                <w:color w:val="000000" w:themeColor="text1"/>
                <w:sz w:val="24"/>
                <w:szCs w:val="24"/>
              </w:rPr>
            </w:pPr>
            <w:r w:rsidRPr="00F44D20">
              <w:rPr>
                <w:rFonts w:ascii="Times New Roman" w:hAnsi="Times New Roman" w:cs="Times New Roman"/>
                <w:color w:val="000000" w:themeColor="text1"/>
                <w:sz w:val="24"/>
                <w:szCs w:val="24"/>
              </w:rPr>
              <w:t>Масса составов</w:t>
            </w:r>
          </w:p>
        </w:tc>
        <w:tc>
          <w:tcPr>
            <w:tcW w:w="3416" w:type="dxa"/>
          </w:tcPr>
          <w:p w:rsidR="00103CF4" w:rsidRPr="00F44D20" w:rsidRDefault="00103CF4"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w:t>
            </w:r>
          </w:p>
        </w:tc>
      </w:tr>
      <w:tr w:rsidR="00103CF4" w:rsidRPr="00F44D20" w:rsidTr="00103CF4">
        <w:tc>
          <w:tcPr>
            <w:tcW w:w="2519" w:type="dxa"/>
            <w:vMerge/>
            <w:vAlign w:val="center"/>
          </w:tcPr>
          <w:p w:rsidR="00103CF4" w:rsidRPr="00F44D20" w:rsidRDefault="00103CF4" w:rsidP="00103CF4">
            <w:pPr>
              <w:tabs>
                <w:tab w:val="left" w:pos="9638"/>
              </w:tabs>
              <w:ind w:firstLine="709"/>
              <w:rPr>
                <w:rFonts w:ascii="Times New Roman" w:hAnsi="Times New Roman" w:cs="Times New Roman"/>
                <w:color w:val="000000" w:themeColor="text1"/>
                <w:sz w:val="24"/>
                <w:szCs w:val="24"/>
              </w:rPr>
            </w:pPr>
          </w:p>
        </w:tc>
        <w:tc>
          <w:tcPr>
            <w:tcW w:w="3572" w:type="dxa"/>
          </w:tcPr>
          <w:p w:rsidR="00103CF4" w:rsidRPr="00F44D20" w:rsidRDefault="00103CF4" w:rsidP="00103CF4">
            <w:pPr>
              <w:tabs>
                <w:tab w:val="left" w:pos="9638"/>
              </w:tabs>
              <w:rPr>
                <w:rFonts w:ascii="Times New Roman" w:hAnsi="Times New Roman" w:cs="Times New Roman"/>
                <w:color w:val="000000" w:themeColor="text1"/>
                <w:sz w:val="24"/>
                <w:szCs w:val="24"/>
              </w:rPr>
            </w:pPr>
            <w:r w:rsidRPr="00F44D20">
              <w:rPr>
                <w:rFonts w:ascii="Times New Roman" w:hAnsi="Times New Roman" w:cs="Times New Roman"/>
                <w:color w:val="000000" w:themeColor="text1"/>
                <w:sz w:val="24"/>
                <w:szCs w:val="24"/>
              </w:rPr>
              <w:t>Нагрузка на ось составов</w:t>
            </w:r>
          </w:p>
        </w:tc>
        <w:tc>
          <w:tcPr>
            <w:tcW w:w="3416" w:type="dxa"/>
          </w:tcPr>
          <w:p w:rsidR="00103CF4" w:rsidRPr="00F44D20" w:rsidRDefault="00103CF4"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w:t>
            </w:r>
          </w:p>
        </w:tc>
      </w:tr>
      <w:tr w:rsidR="00103CF4" w:rsidRPr="00F44D20" w:rsidTr="00103CF4">
        <w:tc>
          <w:tcPr>
            <w:tcW w:w="2519" w:type="dxa"/>
            <w:vMerge/>
          </w:tcPr>
          <w:p w:rsidR="00103CF4" w:rsidRPr="00F44D20" w:rsidRDefault="00103CF4" w:rsidP="00F44D20">
            <w:pPr>
              <w:tabs>
                <w:tab w:val="left" w:pos="9638"/>
              </w:tabs>
              <w:ind w:firstLine="709"/>
              <w:jc w:val="center"/>
              <w:rPr>
                <w:rFonts w:ascii="Times New Roman" w:hAnsi="Times New Roman" w:cs="Times New Roman"/>
                <w:color w:val="000000" w:themeColor="text1"/>
                <w:sz w:val="24"/>
                <w:szCs w:val="24"/>
              </w:rPr>
            </w:pPr>
          </w:p>
        </w:tc>
        <w:tc>
          <w:tcPr>
            <w:tcW w:w="3572" w:type="dxa"/>
          </w:tcPr>
          <w:p w:rsidR="00103CF4" w:rsidRPr="00F44D20" w:rsidRDefault="00103CF4" w:rsidP="00103CF4">
            <w:pPr>
              <w:tabs>
                <w:tab w:val="left" w:pos="9638"/>
              </w:tabs>
              <w:jc w:val="both"/>
              <w:rPr>
                <w:rFonts w:ascii="Times New Roman" w:hAnsi="Times New Roman" w:cs="Times New Roman"/>
                <w:color w:val="000000" w:themeColor="text1"/>
                <w:sz w:val="24"/>
                <w:szCs w:val="24"/>
              </w:rPr>
            </w:pPr>
            <w:r w:rsidRPr="00F44D20">
              <w:rPr>
                <w:rFonts w:ascii="Times New Roman" w:hAnsi="Times New Roman" w:cs="Times New Roman"/>
                <w:color w:val="000000" w:themeColor="text1"/>
                <w:sz w:val="24"/>
                <w:szCs w:val="24"/>
              </w:rPr>
              <w:t>Максимально допустимая скорость на данном участке пути</w:t>
            </w:r>
          </w:p>
        </w:tc>
        <w:tc>
          <w:tcPr>
            <w:tcW w:w="3416" w:type="dxa"/>
          </w:tcPr>
          <w:p w:rsidR="00103CF4" w:rsidRPr="00F44D20" w:rsidRDefault="00103CF4"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w:t>
            </w:r>
          </w:p>
        </w:tc>
      </w:tr>
      <w:tr w:rsidR="00110D7A" w:rsidRPr="00F44D20" w:rsidTr="00103CF4">
        <w:tc>
          <w:tcPr>
            <w:tcW w:w="2519" w:type="dxa"/>
            <w:vMerge w:val="restart"/>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Электроподвижной состав (ЭПС)</w:t>
            </w:r>
          </w:p>
        </w:tc>
        <w:tc>
          <w:tcPr>
            <w:tcW w:w="3572" w:type="dxa"/>
          </w:tcPr>
          <w:p w:rsidR="00110D7A" w:rsidRPr="00F44D20" w:rsidRDefault="00110D7A" w:rsidP="00103CF4">
            <w:pPr>
              <w:tabs>
                <w:tab w:val="left" w:pos="9638"/>
              </w:tabs>
              <w:jc w:val="both"/>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Серии ЭПС (их технические характеристики рекуперации)</w:t>
            </w:r>
          </w:p>
        </w:tc>
        <w:tc>
          <w:tcPr>
            <w:tcW w:w="3416" w:type="dxa"/>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w:t>
            </w:r>
          </w:p>
        </w:tc>
      </w:tr>
      <w:tr w:rsidR="00110D7A" w:rsidRPr="00F44D20" w:rsidTr="00103CF4">
        <w:tc>
          <w:tcPr>
            <w:tcW w:w="2519" w:type="dxa"/>
            <w:vMerge/>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p>
        </w:tc>
        <w:tc>
          <w:tcPr>
            <w:tcW w:w="3572" w:type="dxa"/>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Процент электроподвижной состав (ЭПС) с исправными системами рекуперации</w:t>
            </w:r>
          </w:p>
        </w:tc>
        <w:tc>
          <w:tcPr>
            <w:tcW w:w="3416" w:type="dxa"/>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w:t>
            </w:r>
          </w:p>
        </w:tc>
      </w:tr>
      <w:tr w:rsidR="00110D7A" w:rsidRPr="00F44D20" w:rsidTr="00103CF4">
        <w:tc>
          <w:tcPr>
            <w:tcW w:w="2519" w:type="dxa"/>
            <w:vMerge w:val="restart"/>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Прочее</w:t>
            </w:r>
          </w:p>
        </w:tc>
        <w:tc>
          <w:tcPr>
            <w:tcW w:w="3572" w:type="dxa"/>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Профиль пути</w:t>
            </w:r>
          </w:p>
        </w:tc>
        <w:tc>
          <w:tcPr>
            <w:tcW w:w="3416" w:type="dxa"/>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w:t>
            </w:r>
          </w:p>
        </w:tc>
      </w:tr>
      <w:tr w:rsidR="00110D7A" w:rsidRPr="00F44D20" w:rsidTr="00103CF4">
        <w:tc>
          <w:tcPr>
            <w:tcW w:w="2519" w:type="dxa"/>
            <w:vMerge/>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p>
        </w:tc>
        <w:tc>
          <w:tcPr>
            <w:tcW w:w="3572" w:type="dxa"/>
          </w:tcPr>
          <w:p w:rsidR="00110D7A" w:rsidRPr="00F44D20" w:rsidRDefault="00110D7A" w:rsidP="00103CF4">
            <w:pPr>
              <w:tabs>
                <w:tab w:val="left" w:pos="9638"/>
              </w:tabs>
              <w:rPr>
                <w:rFonts w:ascii="Times New Roman" w:eastAsia="Calibri" w:hAnsi="Times New Roman" w:cs="Times New Roman"/>
                <w:color w:val="000000" w:themeColor="text1"/>
                <w:sz w:val="24"/>
                <w:szCs w:val="24"/>
              </w:rPr>
            </w:pPr>
            <w:r w:rsidRPr="00F44D20">
              <w:rPr>
                <w:rFonts w:ascii="Times New Roman" w:hAnsi="Times New Roman" w:cs="Times New Roman"/>
                <w:color w:val="000000" w:themeColor="text1"/>
                <w:sz w:val="24"/>
                <w:szCs w:val="24"/>
              </w:rPr>
              <w:t>Метеорологические условия</w:t>
            </w:r>
          </w:p>
        </w:tc>
        <w:tc>
          <w:tcPr>
            <w:tcW w:w="3416" w:type="dxa"/>
          </w:tcPr>
          <w:p w:rsidR="00110D7A" w:rsidRPr="00F44D20" w:rsidRDefault="00110D7A" w:rsidP="00F44D20">
            <w:pPr>
              <w:tabs>
                <w:tab w:val="left" w:pos="9638"/>
              </w:tabs>
              <w:ind w:firstLine="709"/>
              <w:jc w:val="center"/>
              <w:rPr>
                <w:rFonts w:ascii="Times New Roman" w:eastAsia="Calibri" w:hAnsi="Times New Roman" w:cs="Times New Roman"/>
                <w:color w:val="000000" w:themeColor="text1"/>
                <w:sz w:val="24"/>
                <w:szCs w:val="24"/>
              </w:rPr>
            </w:pPr>
            <w:r w:rsidRPr="00F44D20">
              <w:rPr>
                <w:rFonts w:ascii="Times New Roman" w:eastAsia="Calibri" w:hAnsi="Times New Roman" w:cs="Times New Roman"/>
                <w:color w:val="000000" w:themeColor="text1"/>
                <w:sz w:val="24"/>
                <w:szCs w:val="24"/>
              </w:rPr>
              <w:t>-</w:t>
            </w:r>
          </w:p>
        </w:tc>
      </w:tr>
    </w:tbl>
    <w:p w:rsidR="00110D7A" w:rsidRPr="00F44D20" w:rsidRDefault="00110D7A" w:rsidP="00F44D20">
      <w:pPr>
        <w:tabs>
          <w:tab w:val="left" w:pos="9638"/>
        </w:tabs>
        <w:spacing w:after="0" w:line="240" w:lineRule="auto"/>
        <w:ind w:firstLine="709"/>
        <w:rPr>
          <w:rFonts w:ascii="Times New Roman" w:eastAsia="Calibri" w:hAnsi="Times New Roman" w:cs="Times New Roman"/>
          <w:sz w:val="24"/>
          <w:szCs w:val="24"/>
        </w:rPr>
      </w:pPr>
    </w:p>
    <w:p w:rsidR="00110D7A" w:rsidRPr="00F44D20" w:rsidRDefault="00110D7A" w:rsidP="00F44D20">
      <w:pPr>
        <w:tabs>
          <w:tab w:val="left" w:pos="9638"/>
        </w:tabs>
        <w:spacing w:after="0" w:line="240" w:lineRule="auto"/>
        <w:ind w:firstLine="709"/>
        <w:rPr>
          <w:rFonts w:ascii="Times New Roman" w:eastAsia="Calibri" w:hAnsi="Times New Roman" w:cs="Times New Roman"/>
          <w:sz w:val="24"/>
          <w:szCs w:val="24"/>
        </w:rPr>
      </w:pPr>
    </w:p>
    <w:p w:rsidR="00EC0448" w:rsidRPr="00103CF4" w:rsidRDefault="00103CF4" w:rsidP="00103CF4">
      <w:pPr>
        <w:spacing w:after="0" w:line="240" w:lineRule="auto"/>
        <w:ind w:right="-1" w:firstLine="709"/>
        <w:jc w:val="center"/>
        <w:rPr>
          <w:rFonts w:ascii="Times New Roman" w:eastAsia="Calibri" w:hAnsi="Times New Roman" w:cs="Times New Roman"/>
          <w:sz w:val="24"/>
          <w:szCs w:val="24"/>
        </w:rPr>
      </w:pPr>
      <w:r w:rsidRPr="00103CF4">
        <w:rPr>
          <w:rFonts w:ascii="Times New Roman" w:eastAsia="Calibri" w:hAnsi="Times New Roman" w:cs="Times New Roman"/>
          <w:sz w:val="24"/>
          <w:szCs w:val="24"/>
        </w:rPr>
        <w:t>Библиографический с</w:t>
      </w:r>
      <w:r w:rsidR="00EC0448" w:rsidRPr="00103CF4">
        <w:rPr>
          <w:rFonts w:ascii="Times New Roman" w:eastAsia="Calibri" w:hAnsi="Times New Roman" w:cs="Times New Roman"/>
          <w:sz w:val="24"/>
          <w:szCs w:val="24"/>
        </w:rPr>
        <w:t>писок:</w:t>
      </w:r>
    </w:p>
    <w:p w:rsidR="00103CF4" w:rsidRPr="00103CF4" w:rsidRDefault="00103CF4" w:rsidP="00F44D20">
      <w:pPr>
        <w:spacing w:after="0" w:line="240" w:lineRule="auto"/>
        <w:ind w:right="-1" w:firstLine="709"/>
        <w:jc w:val="both"/>
        <w:rPr>
          <w:rFonts w:ascii="Times New Roman" w:eastAsia="Calibri" w:hAnsi="Times New Roman" w:cs="Times New Roman"/>
          <w:sz w:val="24"/>
          <w:szCs w:val="24"/>
        </w:rPr>
      </w:pPr>
    </w:p>
    <w:p w:rsidR="00110D7A" w:rsidRPr="00F44D20" w:rsidRDefault="00F96A57" w:rsidP="00F44D20">
      <w:pPr>
        <w:pStyle w:val="a4"/>
        <w:spacing w:before="0" w:beforeAutospacing="0" w:after="0" w:afterAutospacing="0"/>
        <w:ind w:firstLine="709"/>
      </w:pPr>
      <w:r w:rsidRPr="00F44D20">
        <w:t xml:space="preserve">1 </w:t>
      </w:r>
      <w:proofErr w:type="spellStart"/>
      <w:r w:rsidR="00110D7A" w:rsidRPr="00F44D20">
        <w:t>Грицык</w:t>
      </w:r>
      <w:proofErr w:type="spellEnd"/>
      <w:r w:rsidR="00110D7A" w:rsidRPr="00F44D20">
        <w:t xml:space="preserve">, В. И. Электрификация железных дорог (организация работ по электрификации железных дорог) [Текст]: учебное иллюстрированное пособие: В. И. </w:t>
      </w:r>
      <w:proofErr w:type="spellStart"/>
      <w:r w:rsidR="00110D7A" w:rsidRPr="00F44D20">
        <w:t>Грицык</w:t>
      </w:r>
      <w:proofErr w:type="spellEnd"/>
      <w:r w:rsidR="00110D7A" w:rsidRPr="00F44D20">
        <w:t xml:space="preserve">, В. В. </w:t>
      </w:r>
      <w:proofErr w:type="spellStart"/>
      <w:r w:rsidR="00110D7A" w:rsidRPr="00F44D20">
        <w:t>Грицык</w:t>
      </w:r>
      <w:proofErr w:type="spellEnd"/>
      <w:r w:rsidR="00110D7A" w:rsidRPr="00F44D20">
        <w:t>. - М.: ФГБОУ "УМЦ ЖДТ", 2014.ISBN 978-5-89035-712-0 (15)</w:t>
      </w:r>
    </w:p>
    <w:p w:rsidR="00110D7A" w:rsidRPr="00F44D20" w:rsidRDefault="00110D7A" w:rsidP="00F44D20">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F44D20">
        <w:rPr>
          <w:rFonts w:ascii="Times New Roman" w:hAnsi="Times New Roman" w:cs="Times New Roman"/>
          <w:sz w:val="24"/>
          <w:szCs w:val="24"/>
        </w:rPr>
        <w:t>Рекуперативное торможение [Текст]: техническая литература: Рассел Джесси, Рональд Кон - издается с 2013 г. ISBN 9785509580925.</w:t>
      </w:r>
    </w:p>
    <w:p w:rsidR="00110D7A" w:rsidRPr="00F44D20" w:rsidRDefault="00110D7A" w:rsidP="00F44D20">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F44D20">
        <w:rPr>
          <w:rFonts w:ascii="Times New Roman" w:hAnsi="Times New Roman" w:cs="Times New Roman"/>
          <w:sz w:val="24"/>
          <w:szCs w:val="24"/>
        </w:rPr>
        <w:t>Разработка методов и средств повышения эффективности применения рекуперативного торможения на железных дорогах постоянного тока [Текст]: методические указания специальность 05.22.07 – «Подвижной состав железных дорог, тяга поездов и электрификация»: В.Т. Черемисин ОМСК 2017</w:t>
      </w:r>
      <w:r w:rsidR="0088442B" w:rsidRPr="00F44D20">
        <w:rPr>
          <w:rFonts w:ascii="Times New Roman" w:hAnsi="Times New Roman" w:cs="Times New Roman"/>
          <w:sz w:val="24"/>
          <w:szCs w:val="24"/>
        </w:rPr>
        <w:t>.</w:t>
      </w:r>
    </w:p>
    <w:p w:rsidR="0088442B" w:rsidRDefault="0088442B" w:rsidP="00F44D20">
      <w:pPr>
        <w:spacing w:after="0" w:line="240" w:lineRule="auto"/>
        <w:ind w:left="720" w:firstLine="709"/>
        <w:jc w:val="both"/>
        <w:rPr>
          <w:rFonts w:ascii="Times New Roman" w:hAnsi="Times New Roman" w:cs="Times New Roman"/>
          <w:sz w:val="24"/>
          <w:szCs w:val="24"/>
        </w:rPr>
      </w:pPr>
    </w:p>
    <w:p w:rsidR="00103CF4" w:rsidRDefault="00103CF4" w:rsidP="00F44D20">
      <w:pPr>
        <w:spacing w:after="0" w:line="240" w:lineRule="auto"/>
        <w:ind w:left="720" w:firstLine="709"/>
        <w:jc w:val="both"/>
        <w:rPr>
          <w:rFonts w:ascii="Times New Roman" w:hAnsi="Times New Roman" w:cs="Times New Roman"/>
          <w:sz w:val="24"/>
          <w:szCs w:val="24"/>
        </w:rPr>
      </w:pPr>
    </w:p>
    <w:p w:rsidR="00B24761" w:rsidRDefault="00B24761" w:rsidP="00B24761">
      <w:pPr>
        <w:spacing w:after="0" w:line="240" w:lineRule="auto"/>
        <w:jc w:val="both"/>
        <w:rPr>
          <w:rFonts w:ascii="Times New Roman" w:hAnsi="Times New Roman" w:cs="Times New Roman"/>
          <w:b/>
          <w:sz w:val="24"/>
          <w:szCs w:val="24"/>
        </w:rPr>
      </w:pPr>
      <w:r w:rsidRPr="00B24761">
        <w:rPr>
          <w:rFonts w:ascii="Times New Roman" w:hAnsi="Times New Roman" w:cs="Times New Roman"/>
          <w:b/>
          <w:sz w:val="24"/>
          <w:szCs w:val="24"/>
        </w:rPr>
        <w:t xml:space="preserve">Кузнецов Константин Александрович, </w:t>
      </w:r>
      <w:r w:rsidRPr="00B24761">
        <w:rPr>
          <w:rFonts w:ascii="Times New Roman" w:hAnsi="Times New Roman" w:cs="Times New Roman"/>
          <w:b/>
          <w:sz w:val="24"/>
          <w:szCs w:val="24"/>
        </w:rPr>
        <w:t>студент 4 курса</w:t>
      </w:r>
    </w:p>
    <w:p w:rsidR="00B24761" w:rsidRPr="00B24761" w:rsidRDefault="00B24761" w:rsidP="00B24761">
      <w:pPr>
        <w:spacing w:after="0" w:line="240" w:lineRule="auto"/>
        <w:jc w:val="both"/>
        <w:rPr>
          <w:rFonts w:ascii="Times New Roman" w:hAnsi="Times New Roman" w:cs="Times New Roman"/>
          <w:b/>
          <w:sz w:val="24"/>
          <w:szCs w:val="24"/>
        </w:rPr>
      </w:pPr>
    </w:p>
    <w:p w:rsidR="00B24761" w:rsidRDefault="00B24761" w:rsidP="00B247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Сотникова Светлана Михайловна</w:t>
      </w:r>
      <w:bookmarkStart w:id="0" w:name="_GoBack"/>
      <w:bookmarkEnd w:id="0"/>
      <w:r w:rsidRPr="00B24761">
        <w:rPr>
          <w:rFonts w:ascii="Times New Roman" w:hAnsi="Times New Roman" w:cs="Times New Roman"/>
          <w:b/>
          <w:sz w:val="24"/>
          <w:szCs w:val="24"/>
        </w:rPr>
        <w:t>, преподаватель</w:t>
      </w:r>
    </w:p>
    <w:p w:rsidR="00B24761" w:rsidRPr="00B24761" w:rsidRDefault="00B24761" w:rsidP="00B24761">
      <w:pPr>
        <w:spacing w:after="0" w:line="240" w:lineRule="auto"/>
        <w:jc w:val="both"/>
        <w:rPr>
          <w:rFonts w:ascii="Times New Roman" w:hAnsi="Times New Roman" w:cs="Times New Roman"/>
          <w:b/>
          <w:sz w:val="24"/>
          <w:szCs w:val="24"/>
        </w:rPr>
      </w:pPr>
    </w:p>
    <w:p w:rsidR="00103CF4" w:rsidRPr="00B24761" w:rsidRDefault="00B24761" w:rsidP="00B24761">
      <w:pPr>
        <w:spacing w:after="0" w:line="240" w:lineRule="auto"/>
        <w:jc w:val="both"/>
        <w:rPr>
          <w:rFonts w:ascii="Times New Roman" w:hAnsi="Times New Roman" w:cs="Times New Roman"/>
          <w:b/>
          <w:sz w:val="24"/>
          <w:szCs w:val="24"/>
        </w:rPr>
      </w:pPr>
      <w:proofErr w:type="spellStart"/>
      <w:r w:rsidRPr="00B24761">
        <w:rPr>
          <w:rFonts w:ascii="Times New Roman" w:hAnsi="Times New Roman" w:cs="Times New Roman"/>
          <w:b/>
          <w:sz w:val="24"/>
          <w:szCs w:val="24"/>
        </w:rPr>
        <w:t>Тайгинский</w:t>
      </w:r>
      <w:proofErr w:type="spellEnd"/>
      <w:r w:rsidRPr="00B24761">
        <w:rPr>
          <w:rFonts w:ascii="Times New Roman" w:hAnsi="Times New Roman" w:cs="Times New Roman"/>
          <w:b/>
          <w:sz w:val="24"/>
          <w:szCs w:val="24"/>
        </w:rPr>
        <w:t xml:space="preserve"> институт железнодорожного транспорта - филиал ФГБОУ ВО "Омский государственный университет путей сообщения"</w:t>
      </w:r>
    </w:p>
    <w:sectPr w:rsidR="00103CF4" w:rsidRPr="00B24761" w:rsidSect="00F44D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1DD6"/>
    <w:multiLevelType w:val="hybridMultilevel"/>
    <w:tmpl w:val="AE906256"/>
    <w:lvl w:ilvl="0" w:tplc="4B1A876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6C36C95"/>
    <w:multiLevelType w:val="hybridMultilevel"/>
    <w:tmpl w:val="99F0FB2C"/>
    <w:lvl w:ilvl="0" w:tplc="4B1A87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36F3E"/>
    <w:multiLevelType w:val="hybridMultilevel"/>
    <w:tmpl w:val="DE529D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6444451"/>
    <w:multiLevelType w:val="hybridMultilevel"/>
    <w:tmpl w:val="41AE0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AF118A6"/>
    <w:multiLevelType w:val="hybridMultilevel"/>
    <w:tmpl w:val="4E522A5C"/>
    <w:lvl w:ilvl="0" w:tplc="8AB0E4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80"/>
    <w:rsid w:val="00027C91"/>
    <w:rsid w:val="0004455A"/>
    <w:rsid w:val="00046255"/>
    <w:rsid w:val="00103CF4"/>
    <w:rsid w:val="00110D7A"/>
    <w:rsid w:val="001635E7"/>
    <w:rsid w:val="001E487E"/>
    <w:rsid w:val="001F1BCE"/>
    <w:rsid w:val="002A1014"/>
    <w:rsid w:val="002E509A"/>
    <w:rsid w:val="002F3C68"/>
    <w:rsid w:val="003C1828"/>
    <w:rsid w:val="004270EA"/>
    <w:rsid w:val="00431012"/>
    <w:rsid w:val="00441501"/>
    <w:rsid w:val="00475BAC"/>
    <w:rsid w:val="00486A73"/>
    <w:rsid w:val="00494161"/>
    <w:rsid w:val="004E0E3B"/>
    <w:rsid w:val="004E5CF3"/>
    <w:rsid w:val="004F1237"/>
    <w:rsid w:val="00520273"/>
    <w:rsid w:val="005252D3"/>
    <w:rsid w:val="005B2A2F"/>
    <w:rsid w:val="005C2F64"/>
    <w:rsid w:val="005F4172"/>
    <w:rsid w:val="006C1BCA"/>
    <w:rsid w:val="007007A1"/>
    <w:rsid w:val="00747964"/>
    <w:rsid w:val="007B5C84"/>
    <w:rsid w:val="007D0ED1"/>
    <w:rsid w:val="007F6EA4"/>
    <w:rsid w:val="00835BFA"/>
    <w:rsid w:val="0088442B"/>
    <w:rsid w:val="008A2E95"/>
    <w:rsid w:val="0090177C"/>
    <w:rsid w:val="00984B04"/>
    <w:rsid w:val="0098788B"/>
    <w:rsid w:val="00994E44"/>
    <w:rsid w:val="00A0191C"/>
    <w:rsid w:val="00A3417C"/>
    <w:rsid w:val="00AA3445"/>
    <w:rsid w:val="00B24761"/>
    <w:rsid w:val="00B442F2"/>
    <w:rsid w:val="00B51FA1"/>
    <w:rsid w:val="00BF2976"/>
    <w:rsid w:val="00C453F7"/>
    <w:rsid w:val="00C60B30"/>
    <w:rsid w:val="00C65F1D"/>
    <w:rsid w:val="00C82640"/>
    <w:rsid w:val="00CB6396"/>
    <w:rsid w:val="00D207CE"/>
    <w:rsid w:val="00D26F07"/>
    <w:rsid w:val="00D47E72"/>
    <w:rsid w:val="00D64406"/>
    <w:rsid w:val="00DB7680"/>
    <w:rsid w:val="00DC2C6D"/>
    <w:rsid w:val="00DC3903"/>
    <w:rsid w:val="00E31DF5"/>
    <w:rsid w:val="00E57DEE"/>
    <w:rsid w:val="00EC0448"/>
    <w:rsid w:val="00F12FB5"/>
    <w:rsid w:val="00F44D20"/>
    <w:rsid w:val="00F9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558D"/>
  <w15:chartTrackingRefBased/>
  <w15:docId w15:val="{4825277E-E5CD-4EF0-ADC0-5D334FD6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5E7"/>
  </w:style>
  <w:style w:type="paragraph" w:styleId="2">
    <w:name w:val="heading 2"/>
    <w:basedOn w:val="a"/>
    <w:link w:val="20"/>
    <w:uiPriority w:val="9"/>
    <w:qFormat/>
    <w:rsid w:val="008A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5E7"/>
    <w:pPr>
      <w:ind w:left="720"/>
      <w:contextualSpacing/>
    </w:pPr>
  </w:style>
  <w:style w:type="paragraph" w:styleId="a4">
    <w:name w:val="Normal (Web)"/>
    <w:basedOn w:val="a"/>
    <w:uiPriority w:val="99"/>
    <w:unhideWhenUsed/>
    <w:rsid w:val="00B44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A2E95"/>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A2E95"/>
    <w:rPr>
      <w:color w:val="0000FF"/>
      <w:u w:val="single"/>
    </w:rPr>
  </w:style>
  <w:style w:type="table" w:styleId="a6">
    <w:name w:val="Table Grid"/>
    <w:basedOn w:val="a1"/>
    <w:uiPriority w:val="39"/>
    <w:rsid w:val="0011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75">
      <w:bodyDiv w:val="1"/>
      <w:marLeft w:val="0"/>
      <w:marRight w:val="0"/>
      <w:marTop w:val="0"/>
      <w:marBottom w:val="0"/>
      <w:divBdr>
        <w:top w:val="none" w:sz="0" w:space="0" w:color="auto"/>
        <w:left w:val="none" w:sz="0" w:space="0" w:color="auto"/>
        <w:bottom w:val="none" w:sz="0" w:space="0" w:color="auto"/>
        <w:right w:val="none" w:sz="0" w:space="0" w:color="auto"/>
      </w:divBdr>
    </w:div>
    <w:div w:id="115953928">
      <w:bodyDiv w:val="1"/>
      <w:marLeft w:val="0"/>
      <w:marRight w:val="0"/>
      <w:marTop w:val="0"/>
      <w:marBottom w:val="0"/>
      <w:divBdr>
        <w:top w:val="none" w:sz="0" w:space="0" w:color="auto"/>
        <w:left w:val="none" w:sz="0" w:space="0" w:color="auto"/>
        <w:bottom w:val="none" w:sz="0" w:space="0" w:color="auto"/>
        <w:right w:val="none" w:sz="0" w:space="0" w:color="auto"/>
      </w:divBdr>
    </w:div>
    <w:div w:id="782847992">
      <w:bodyDiv w:val="1"/>
      <w:marLeft w:val="0"/>
      <w:marRight w:val="0"/>
      <w:marTop w:val="0"/>
      <w:marBottom w:val="0"/>
      <w:divBdr>
        <w:top w:val="none" w:sz="0" w:space="0" w:color="auto"/>
        <w:left w:val="none" w:sz="0" w:space="0" w:color="auto"/>
        <w:bottom w:val="none" w:sz="0" w:space="0" w:color="auto"/>
        <w:right w:val="none" w:sz="0" w:space="0" w:color="auto"/>
      </w:divBdr>
    </w:div>
    <w:div w:id="893394032">
      <w:bodyDiv w:val="1"/>
      <w:marLeft w:val="0"/>
      <w:marRight w:val="0"/>
      <w:marTop w:val="0"/>
      <w:marBottom w:val="0"/>
      <w:divBdr>
        <w:top w:val="none" w:sz="0" w:space="0" w:color="auto"/>
        <w:left w:val="none" w:sz="0" w:space="0" w:color="auto"/>
        <w:bottom w:val="none" w:sz="0" w:space="0" w:color="auto"/>
        <w:right w:val="none" w:sz="0" w:space="0" w:color="auto"/>
      </w:divBdr>
    </w:div>
    <w:div w:id="1187909389">
      <w:bodyDiv w:val="1"/>
      <w:marLeft w:val="0"/>
      <w:marRight w:val="0"/>
      <w:marTop w:val="0"/>
      <w:marBottom w:val="0"/>
      <w:divBdr>
        <w:top w:val="none" w:sz="0" w:space="0" w:color="auto"/>
        <w:left w:val="none" w:sz="0" w:space="0" w:color="auto"/>
        <w:bottom w:val="none" w:sz="0" w:space="0" w:color="auto"/>
        <w:right w:val="none" w:sz="0" w:space="0" w:color="auto"/>
      </w:divBdr>
    </w:div>
    <w:div w:id="1409645716">
      <w:bodyDiv w:val="1"/>
      <w:marLeft w:val="0"/>
      <w:marRight w:val="0"/>
      <w:marTop w:val="0"/>
      <w:marBottom w:val="0"/>
      <w:divBdr>
        <w:top w:val="none" w:sz="0" w:space="0" w:color="auto"/>
        <w:left w:val="none" w:sz="0" w:space="0" w:color="auto"/>
        <w:bottom w:val="none" w:sz="0" w:space="0" w:color="auto"/>
        <w:right w:val="none" w:sz="0" w:space="0" w:color="auto"/>
      </w:divBdr>
    </w:div>
    <w:div w:id="1602494610">
      <w:bodyDiv w:val="1"/>
      <w:marLeft w:val="0"/>
      <w:marRight w:val="0"/>
      <w:marTop w:val="0"/>
      <w:marBottom w:val="0"/>
      <w:divBdr>
        <w:top w:val="none" w:sz="0" w:space="0" w:color="auto"/>
        <w:left w:val="none" w:sz="0" w:space="0" w:color="auto"/>
        <w:bottom w:val="none" w:sz="0" w:space="0" w:color="auto"/>
        <w:right w:val="none" w:sz="0" w:space="0" w:color="auto"/>
      </w:divBdr>
    </w:div>
    <w:div w:id="1622880595">
      <w:bodyDiv w:val="1"/>
      <w:marLeft w:val="0"/>
      <w:marRight w:val="0"/>
      <w:marTop w:val="0"/>
      <w:marBottom w:val="0"/>
      <w:divBdr>
        <w:top w:val="none" w:sz="0" w:space="0" w:color="auto"/>
        <w:left w:val="none" w:sz="0" w:space="0" w:color="auto"/>
        <w:bottom w:val="none" w:sz="0" w:space="0" w:color="auto"/>
        <w:right w:val="none" w:sz="0" w:space="0" w:color="auto"/>
      </w:divBdr>
    </w:div>
    <w:div w:id="16819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Exce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с рекуперацией</c:v>
                </c:pt>
              </c:strCache>
            </c:strRef>
          </c:tx>
          <c:spPr>
            <a:solidFill>
              <a:schemeClr val="accent1"/>
            </a:solidFill>
            <a:ln>
              <a:noFill/>
            </a:ln>
            <a:effectLst/>
          </c:spPr>
          <c:invertIfNegative val="0"/>
          <c:cat>
            <c:strRef>
              <c:f>Лист1!$B$1:$K$1</c:f>
              <c:strCache>
                <c:ptCount val="9"/>
                <c:pt idx="0">
                  <c:v>Тайга</c:v>
                </c:pt>
                <c:pt idx="1">
                  <c:v>Судженка</c:v>
                </c:pt>
                <c:pt idx="2">
                  <c:v>Яя</c:v>
                </c:pt>
                <c:pt idx="3">
                  <c:v>Ижморский </c:v>
                </c:pt>
                <c:pt idx="4">
                  <c:v>Иверка</c:v>
                </c:pt>
                <c:pt idx="5">
                  <c:v>Берикульская</c:v>
                </c:pt>
                <c:pt idx="6">
                  <c:v>Антибесский</c:v>
                </c:pt>
                <c:pt idx="7">
                  <c:v>3704 км</c:v>
                </c:pt>
                <c:pt idx="8">
                  <c:v>Мариинск</c:v>
                </c:pt>
              </c:strCache>
            </c:strRef>
          </c:cat>
          <c:val>
            <c:numRef>
              <c:f>Лист1!$B$2:$K$2</c:f>
              <c:numCache>
                <c:formatCode>General</c:formatCode>
                <c:ptCount val="10"/>
                <c:pt idx="0">
                  <c:v>201986</c:v>
                </c:pt>
                <c:pt idx="1">
                  <c:v>259452</c:v>
                </c:pt>
                <c:pt idx="2">
                  <c:v>126528</c:v>
                </c:pt>
                <c:pt idx="3">
                  <c:v>156987</c:v>
                </c:pt>
                <c:pt idx="4">
                  <c:v>182225</c:v>
                </c:pt>
                <c:pt idx="5">
                  <c:v>198408</c:v>
                </c:pt>
                <c:pt idx="6">
                  <c:v>113171</c:v>
                </c:pt>
                <c:pt idx="7">
                  <c:v>63553</c:v>
                </c:pt>
                <c:pt idx="8">
                  <c:v>119582</c:v>
                </c:pt>
              </c:numCache>
            </c:numRef>
          </c:val>
          <c:extLst>
            <c:ext xmlns:c16="http://schemas.microsoft.com/office/drawing/2014/chart" uri="{C3380CC4-5D6E-409C-BE32-E72D297353CC}">
              <c16:uniqueId val="{00000000-9835-4C4A-B8A3-2A82C33E13FA}"/>
            </c:ext>
          </c:extLst>
        </c:ser>
        <c:ser>
          <c:idx val="1"/>
          <c:order val="1"/>
          <c:tx>
            <c:strRef>
              <c:f>Лист1!$A$3</c:f>
              <c:strCache>
                <c:ptCount val="1"/>
                <c:pt idx="0">
                  <c:v>без рекуперации</c:v>
                </c:pt>
              </c:strCache>
            </c:strRef>
          </c:tx>
          <c:spPr>
            <a:solidFill>
              <a:schemeClr val="accent2"/>
            </a:solidFill>
            <a:ln>
              <a:noFill/>
            </a:ln>
            <a:effectLst/>
          </c:spPr>
          <c:invertIfNegative val="0"/>
          <c:cat>
            <c:strRef>
              <c:f>Лист1!$B$1:$K$1</c:f>
              <c:strCache>
                <c:ptCount val="9"/>
                <c:pt idx="0">
                  <c:v>Тайга</c:v>
                </c:pt>
                <c:pt idx="1">
                  <c:v>Судженка</c:v>
                </c:pt>
                <c:pt idx="2">
                  <c:v>Яя</c:v>
                </c:pt>
                <c:pt idx="3">
                  <c:v>Ижморский </c:v>
                </c:pt>
                <c:pt idx="4">
                  <c:v>Иверка</c:v>
                </c:pt>
                <c:pt idx="5">
                  <c:v>Берикульская</c:v>
                </c:pt>
                <c:pt idx="6">
                  <c:v>Антибесский</c:v>
                </c:pt>
                <c:pt idx="7">
                  <c:v>3704 км</c:v>
                </c:pt>
                <c:pt idx="8">
                  <c:v>Мариинск</c:v>
                </c:pt>
              </c:strCache>
            </c:strRef>
          </c:cat>
          <c:val>
            <c:numRef>
              <c:f>Лист1!$B$3:$K$3</c:f>
              <c:numCache>
                <c:formatCode>General</c:formatCode>
                <c:ptCount val="10"/>
                <c:pt idx="0">
                  <c:v>208747</c:v>
                </c:pt>
                <c:pt idx="1">
                  <c:v>299277</c:v>
                </c:pt>
                <c:pt idx="2">
                  <c:v>163098</c:v>
                </c:pt>
                <c:pt idx="3">
                  <c:v>183844</c:v>
                </c:pt>
                <c:pt idx="4">
                  <c:v>208437</c:v>
                </c:pt>
                <c:pt idx="5">
                  <c:v>223921</c:v>
                </c:pt>
                <c:pt idx="6">
                  <c:v>132938</c:v>
                </c:pt>
                <c:pt idx="7">
                  <c:v>64624</c:v>
                </c:pt>
                <c:pt idx="8">
                  <c:v>114220</c:v>
                </c:pt>
              </c:numCache>
            </c:numRef>
          </c:val>
          <c:extLst>
            <c:ext xmlns:c16="http://schemas.microsoft.com/office/drawing/2014/chart" uri="{C3380CC4-5D6E-409C-BE32-E72D297353CC}">
              <c16:uniqueId val="{00000001-9835-4C4A-B8A3-2A82C33E13FA}"/>
            </c:ext>
          </c:extLst>
        </c:ser>
        <c:dLbls>
          <c:showLegendKey val="0"/>
          <c:showVal val="0"/>
          <c:showCatName val="0"/>
          <c:showSerName val="0"/>
          <c:showPercent val="0"/>
          <c:showBubbleSize val="0"/>
        </c:dLbls>
        <c:gapWidth val="219"/>
        <c:overlap val="-27"/>
        <c:axId val="93170304"/>
        <c:axId val="51777920"/>
      </c:barChart>
      <c:catAx>
        <c:axId val="9317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1777920"/>
        <c:crosses val="autoZero"/>
        <c:auto val="1"/>
        <c:lblAlgn val="ctr"/>
        <c:lblOffset val="100"/>
        <c:noMultiLvlLbl val="0"/>
      </c:catAx>
      <c:valAx>
        <c:axId val="5177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9317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aseline="0">
          <a:latin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Рыбин</dc:creator>
  <cp:keywords/>
  <dc:description/>
  <cp:lastModifiedBy>Elena</cp:lastModifiedBy>
  <cp:revision>62</cp:revision>
  <dcterms:created xsi:type="dcterms:W3CDTF">2018-11-27T18:39:00Z</dcterms:created>
  <dcterms:modified xsi:type="dcterms:W3CDTF">2019-06-10T02:48:00Z</dcterms:modified>
</cp:coreProperties>
</file>