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00" w:rsidRDefault="00320400" w:rsidP="009C7D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070">
        <w:rPr>
          <w:rFonts w:ascii="Times New Roman" w:hAnsi="Times New Roman" w:cs="Times New Roman"/>
          <w:sz w:val="28"/>
          <w:szCs w:val="28"/>
        </w:rPr>
        <w:t>УДК 378.1</w:t>
      </w:r>
      <w:r w:rsidRPr="00497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00" w:rsidRPr="00320400" w:rsidRDefault="00A31F52" w:rsidP="009C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320400" w:rsidRPr="00320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ерспективы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0400" w:rsidRPr="00320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повышения качества подготовки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студентов в системе среднего профессионального образования </w:t>
      </w:r>
      <w:r w:rsidR="00320400" w:rsidRPr="00320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соответствии с международными стандартами</w:t>
      </w:r>
      <w:r w:rsidR="00320400" w:rsidRPr="00320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400" w:rsidRPr="00320400" w:rsidRDefault="00320400" w:rsidP="009C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00">
        <w:rPr>
          <w:rFonts w:ascii="Times New Roman" w:hAnsi="Times New Roman" w:cs="Times New Roman"/>
          <w:b/>
          <w:sz w:val="28"/>
          <w:szCs w:val="28"/>
        </w:rPr>
        <w:t xml:space="preserve">С.В.Титов, </w:t>
      </w:r>
      <w:proofErr w:type="spellStart"/>
      <w:r w:rsidRPr="00320400">
        <w:rPr>
          <w:rFonts w:ascii="Times New Roman" w:hAnsi="Times New Roman" w:cs="Times New Roman"/>
          <w:b/>
          <w:sz w:val="28"/>
          <w:szCs w:val="28"/>
        </w:rPr>
        <w:t>Е.В.Шалаев</w:t>
      </w:r>
      <w:proofErr w:type="spellEnd"/>
      <w:r w:rsidR="003C4DB0">
        <w:rPr>
          <w:rFonts w:ascii="Times New Roman" w:hAnsi="Times New Roman" w:cs="Times New Roman"/>
          <w:b/>
          <w:sz w:val="28"/>
          <w:szCs w:val="28"/>
        </w:rPr>
        <w:t>, И.В.Ефимова</w:t>
      </w:r>
      <w:r w:rsidRPr="00320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400" w:rsidRPr="00320400" w:rsidRDefault="00320400" w:rsidP="009C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00">
        <w:rPr>
          <w:rFonts w:ascii="Times New Roman" w:hAnsi="Times New Roman" w:cs="Times New Roman"/>
          <w:b/>
          <w:sz w:val="28"/>
          <w:szCs w:val="28"/>
        </w:rPr>
        <w:t>ГАПОУ «Нижнекамский агропромышленный колледж»</w:t>
      </w:r>
    </w:p>
    <w:p w:rsidR="00320400" w:rsidRPr="00FC2070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статье обозначены </w:t>
      </w:r>
      <w:r w:rsidRPr="00FC207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основные приоритеты развития системы среднего профессионального образования  регионов</w:t>
      </w:r>
      <w:r w:rsidRPr="00FC20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0400" w:rsidRPr="00FC2070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2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Ключевые слова: профессиональное образование, приоритетные направления, </w:t>
      </w:r>
      <w:r w:rsidRPr="00FC20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профессиональные стандарты,  международные стандарты </w:t>
      </w:r>
      <w:proofErr w:type="spellStart"/>
      <w:r w:rsidRPr="00FC207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>WorldSkills</w:t>
      </w:r>
      <w:proofErr w:type="spellEnd"/>
      <w:r w:rsidRPr="00FC207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, ТОП-50</w:t>
      </w:r>
    </w:p>
    <w:p w:rsidR="009C7D90" w:rsidRDefault="009C7D90" w:rsidP="009C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7D90" w:rsidRDefault="009C7D90" w:rsidP="009C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3BD">
        <w:rPr>
          <w:rFonts w:ascii="Times New Roman" w:eastAsia="Times New Roman" w:hAnsi="Times New Roman" w:cs="Times New Roman"/>
          <w:sz w:val="28"/>
          <w:szCs w:val="28"/>
        </w:rPr>
        <w:t>Президент  Р</w:t>
      </w:r>
      <w:r w:rsidR="00A31F52">
        <w:rPr>
          <w:rFonts w:ascii="Times New Roman" w:eastAsia="Times New Roman" w:hAnsi="Times New Roman" w:cs="Times New Roman"/>
          <w:sz w:val="28"/>
          <w:szCs w:val="28"/>
        </w:rPr>
        <w:t xml:space="preserve">еспублики Татарстан </w:t>
      </w:r>
      <w:proofErr w:type="spellStart"/>
      <w:r w:rsidRPr="004973BD">
        <w:rPr>
          <w:rFonts w:ascii="Times New Roman" w:eastAsia="Times New Roman" w:hAnsi="Times New Roman" w:cs="Times New Roman"/>
          <w:sz w:val="28"/>
          <w:szCs w:val="28"/>
        </w:rPr>
        <w:t>Рустем</w:t>
      </w:r>
      <w:proofErr w:type="spellEnd"/>
      <w:r w:rsidRPr="0049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BD">
        <w:rPr>
          <w:rFonts w:ascii="Times New Roman" w:eastAsia="Times New Roman" w:hAnsi="Times New Roman" w:cs="Times New Roman"/>
          <w:sz w:val="28"/>
          <w:szCs w:val="28"/>
        </w:rPr>
        <w:t>Миннеханов</w:t>
      </w:r>
      <w:proofErr w:type="spellEnd"/>
      <w:r w:rsidRPr="004973BD">
        <w:rPr>
          <w:rFonts w:ascii="Times New Roman" w:eastAsia="Times New Roman" w:hAnsi="Times New Roman" w:cs="Times New Roman"/>
          <w:sz w:val="28"/>
          <w:szCs w:val="28"/>
        </w:rPr>
        <w:t xml:space="preserve">, выступая перед представителями экономического сообщества Республики Татарстан в октябре 2016 года, заявил, что работодатели не всегда удовлетворены качеством подготовки трудовых ресурсов, во многом из-за отсутствия их прямого влияния на процесс подготовки и оценки знаний выпускаемых специалистов.  Он обозначил важность и необходимость подготовки специалистов с учетом требований профессиональных стандартов и  международных стандартов </w:t>
      </w:r>
      <w:proofErr w:type="spell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WorldSkills</w:t>
      </w:r>
      <w:proofErr w:type="spellEnd"/>
      <w:r w:rsidRPr="0049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WSI/WSR</w:t>
      </w:r>
      <w:r w:rsidRPr="004973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973BD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4973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973BD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4973B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3BD">
        <w:rPr>
          <w:rFonts w:ascii="Times New Roman" w:eastAsia="Times New Roman" w:hAnsi="Times New Roman" w:cs="Times New Roman"/>
          <w:sz w:val="28"/>
          <w:szCs w:val="28"/>
        </w:rPr>
        <w:t xml:space="preserve">На практике востребованы выпускники, которые могут «думать» руками, причем делать это  быстро и качественно </w:t>
      </w:r>
      <w:r w:rsidRPr="0049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  <w:r w:rsidRPr="00497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7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Профессиональным образовательным организациям поставлена задача реализации Комплекс мер,  направленных на совершенствование </w:t>
      </w: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  <w:t xml:space="preserve">системы среднего профессионального образования, на 2015-2020 годы  в соответствии со Стратегией развития  системы подготовки рабочих кадров и  формирования прикладных квалификаций  в Российской Федерации </w:t>
      </w: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  <w:t xml:space="preserve">на период до 2020 года.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секции профессионального образования 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Республиканского августовского совещания  работников образования и науки в 2016 году обозначены </w:t>
      </w: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основные приоритеты развития системы СПО на новый  учебный год:</w:t>
      </w:r>
    </w:p>
    <w:p w:rsidR="00320400" w:rsidRPr="004973BD" w:rsidRDefault="00320400" w:rsidP="009C7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-</w:t>
      </w:r>
      <w:r w:rsidRPr="00497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Обеспечение соответствия квалификаций выпускников требованиям экономики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-Консолидация ресурсов бизнеса, государства и образовательных организаций в развитии Системы СПО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-Обновление содержания и образовательных технологий; ближайшая зона внимания – подготовка кадров по ТОП-50. Это </w:t>
      </w: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50 наиболее востребованных на рынке труда, новых и перспективных профессий, требующих среднего профессионального образования. В республике реализуется 30 программ  (60 %) </w:t>
      </w:r>
      <w:proofErr w:type="gram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из</w:t>
      </w:r>
      <w:proofErr w:type="gram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ТОП – 50:</w:t>
      </w:r>
    </w:p>
    <w:p w:rsidR="00320400" w:rsidRPr="004973BD" w:rsidRDefault="00320400" w:rsidP="009C7D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15 учреждений реализуют от 6-9 программ </w:t>
      </w:r>
      <w:proofErr w:type="gram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из</w:t>
      </w:r>
      <w:proofErr w:type="gram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ТОП - 50 </w:t>
      </w:r>
    </w:p>
    <w:p w:rsidR="00320400" w:rsidRPr="004973BD" w:rsidRDefault="00320400" w:rsidP="009C7D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32 учреждения реализуют от 2-5 программ </w:t>
      </w:r>
      <w:proofErr w:type="gram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из</w:t>
      </w:r>
      <w:proofErr w:type="gram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ТОП – 50 </w:t>
      </w:r>
    </w:p>
    <w:p w:rsidR="00320400" w:rsidRPr="004973BD" w:rsidRDefault="00320400" w:rsidP="009C7D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15 учреждений всего по 1 программе </w:t>
      </w:r>
      <w:proofErr w:type="gram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из</w:t>
      </w:r>
      <w:proofErr w:type="gram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ТОП – 50</w:t>
      </w:r>
    </w:p>
    <w:p w:rsidR="00320400" w:rsidRPr="004973BD" w:rsidRDefault="00320400" w:rsidP="009C7D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5 учреждений не осуществляют подготовку </w:t>
      </w:r>
      <w:proofErr w:type="gram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из</w:t>
      </w:r>
      <w:proofErr w:type="gram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ТОП – 50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На рисунке 1 показан комплекс мер по ТОП-50, направленных на совершенствование системы СПО до 2020 года </w:t>
      </w:r>
      <w:r w:rsidRPr="0049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Pr="00497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320400" w:rsidRPr="004973BD" w:rsidRDefault="00E0723A" w:rsidP="009C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object w:dxaOrig="7752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51.05pt" o:ole="">
            <v:imagedata r:id="rId5" o:title=""/>
          </v:shape>
          <o:OLEObject Type="Embed" ProgID="PowerPoint.Slide.12" ShapeID="_x0000_i1025" DrawAspect="Content" ObjectID="_1590127149" r:id="rId6"/>
        </w:object>
      </w:r>
      <w:r w:rsidR="00320400" w:rsidRPr="004973B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en-US"/>
        </w:rPr>
        <w:t>Рис. 1.Комплекс мер по ТОП-50, направленных на совершенствование системы СПО до 2020 года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На рисунке 2 показан комплекс мер </w:t>
      </w:r>
      <w:proofErr w:type="spell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МОиН</w:t>
      </w:r>
      <w:proofErr w:type="spell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РФ по сопровождению повышения качества подготовки кадров по ТОП-50 </w:t>
      </w:r>
      <w:r w:rsidRPr="0049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Pr="00497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320400" w:rsidRPr="004973BD" w:rsidRDefault="00E0723A" w:rsidP="009C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object w:dxaOrig="7752" w:dyaOrig="5398">
          <v:shape id="_x0000_i1026" type="#_x0000_t75" style="width:365.65pt;height:254.8pt" o:ole="">
            <v:imagedata r:id="rId7" o:title=""/>
          </v:shape>
          <o:OLEObject Type="Embed" ProgID="PowerPoint.Slide.12" ShapeID="_x0000_i1026" DrawAspect="Content" ObjectID="_1590127150" r:id="rId8"/>
        </w:object>
      </w:r>
    </w:p>
    <w:p w:rsidR="00320400" w:rsidRPr="004973BD" w:rsidRDefault="00320400" w:rsidP="009C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en-US"/>
        </w:rPr>
        <w:t xml:space="preserve">Рис.2.Комплекс мер </w:t>
      </w:r>
      <w:proofErr w:type="spellStart"/>
      <w:r w:rsidRPr="004973B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en-US"/>
        </w:rPr>
        <w:t>МОиН</w:t>
      </w:r>
      <w:proofErr w:type="spellEnd"/>
      <w:r w:rsidRPr="004973B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en-US"/>
        </w:rPr>
        <w:t xml:space="preserve"> РФ по сопровождению повышения качества подготовки кадров по ТОП-50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-Региональный стандарт  кадрового обеспечение промышленного роста.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2016 году в республике по Соглашению с Агентством стратегических инициатив и регионами Российской Федерации начата работа по внедрению </w:t>
      </w: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регионального Стандарта кадрового обеспечения промышленного роста. Всего в  «</w:t>
      </w:r>
      <w:proofErr w:type="spell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пилотном</w:t>
      </w:r>
      <w:proofErr w:type="spell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» проекте участвует  21 регион Российской Федерации. 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Задачи 1-ого этапа данного направления: определение заказчиков подготовки кадров, определение востребованных и перспективных профессий, определение опорных образовательных организаций.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-Создание и обеспечение широких возможностей для различных категорий населения в приобретении необходимых прикладных квалификаций на протяжении всей трудовой деятельности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-Создание условий для успешной социализации и эффективной самореализации обучающихся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-Мониторинг  качества подготовки кадров, рейтинг образовательных организаций. </w:t>
      </w: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Мониторинг ПОО 2016 года  эффективности включал в себя 175 абсолютных показателей по 7 направлениям деятельности, в том числе:</w:t>
      </w:r>
    </w:p>
    <w:p w:rsidR="00320400" w:rsidRPr="004973BD" w:rsidRDefault="00320400" w:rsidP="009C7D9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образовательная деятельность (25)</w:t>
      </w:r>
    </w:p>
    <w:p w:rsidR="00320400" w:rsidRPr="004973BD" w:rsidRDefault="00320400" w:rsidP="009C7D9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инновационная деятельность (8)</w:t>
      </w:r>
    </w:p>
    <w:p w:rsidR="00320400" w:rsidRPr="004973BD" w:rsidRDefault="00320400" w:rsidP="009C7D9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движение </w:t>
      </w:r>
      <w:proofErr w:type="spell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WorldSkills</w:t>
      </w:r>
      <w:proofErr w:type="spell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(9)</w:t>
      </w:r>
    </w:p>
    <w:p w:rsidR="00320400" w:rsidRPr="004973BD" w:rsidRDefault="00320400" w:rsidP="009C7D9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взаимодействие с работодателями (11)</w:t>
      </w:r>
    </w:p>
    <w:p w:rsidR="00320400" w:rsidRPr="004973BD" w:rsidRDefault="00320400" w:rsidP="009C7D9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хозяйственная деятельность (20)</w:t>
      </w:r>
    </w:p>
    <w:p w:rsidR="00320400" w:rsidRPr="004973BD" w:rsidRDefault="00320400" w:rsidP="009C7D9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кадровая работа (13)</w:t>
      </w:r>
    </w:p>
    <w:p w:rsidR="00320400" w:rsidRPr="004973BD" w:rsidRDefault="00320400" w:rsidP="009C7D9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воспитательная работа (89)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-Доступность СПО,  в том числе  для инвалидов  и лиц с ОВЗ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-Дальнейшая реализация программы по созданию ресурсных центров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-Система Национальных чемпионатов «Молодые профессионалы»  (</w:t>
      </w:r>
      <w:proofErr w:type="spellStart"/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WorldSkills</w:t>
      </w:r>
      <w:proofErr w:type="spellEnd"/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Russia</w:t>
      </w: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), развитие движения </w:t>
      </w:r>
      <w:proofErr w:type="spellStart"/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WorldSkills</w:t>
      </w:r>
      <w:proofErr w:type="spellEnd"/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, как механизма популяризации рабочих профессий и повышения качества подготовки учащихся.</w:t>
      </w: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Стратегия подготовки сборной РТ к участию</w:t>
      </w: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  <w:t>в мировых чемпионатах такова: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1.Выбор «базовых» компетенций для подготовки сборной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2.Формирование сборной Республики Татарстан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3.Отбор и подготовка экспертов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4.Создание инфраструктуры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5.Создание Регионального координационного центра в Республике Татарстан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-Развитие системы </w:t>
      </w:r>
      <w:r w:rsidRPr="004973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Национального чемпионата профессионального мастерства «</w:t>
      </w:r>
      <w:proofErr w:type="spellStart"/>
      <w:r w:rsidRPr="004973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Абилимпикс</w:t>
      </w:r>
      <w:proofErr w:type="spellEnd"/>
      <w:r w:rsidRPr="004973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».</w:t>
      </w:r>
    </w:p>
    <w:p w:rsidR="00320400" w:rsidRPr="004973BD" w:rsidRDefault="00320400" w:rsidP="009C7D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973BD">
        <w:rPr>
          <w:color w:val="000000" w:themeColor="text1"/>
          <w:sz w:val="28"/>
          <w:szCs w:val="28"/>
        </w:rPr>
        <w:t xml:space="preserve">Студент агропромышленного колледжа </w:t>
      </w:r>
      <w:proofErr w:type="spellStart"/>
      <w:r w:rsidRPr="004973BD">
        <w:rPr>
          <w:color w:val="000000" w:themeColor="text1"/>
          <w:sz w:val="28"/>
          <w:szCs w:val="28"/>
        </w:rPr>
        <w:t>Панькин</w:t>
      </w:r>
      <w:proofErr w:type="spellEnd"/>
      <w:r w:rsidRPr="004973BD">
        <w:rPr>
          <w:color w:val="000000" w:themeColor="text1"/>
          <w:sz w:val="28"/>
          <w:szCs w:val="28"/>
        </w:rPr>
        <w:t xml:space="preserve"> Андрей стал победителем II Национального чемпионата профессионального мастерства «</w:t>
      </w:r>
      <w:proofErr w:type="spellStart"/>
      <w:r w:rsidRPr="004973BD">
        <w:rPr>
          <w:color w:val="000000" w:themeColor="text1"/>
          <w:sz w:val="28"/>
          <w:szCs w:val="28"/>
        </w:rPr>
        <w:t>Абилимпикс</w:t>
      </w:r>
      <w:proofErr w:type="spellEnd"/>
      <w:r w:rsidRPr="004973BD">
        <w:rPr>
          <w:color w:val="000000" w:themeColor="text1"/>
          <w:sz w:val="28"/>
          <w:szCs w:val="28"/>
        </w:rPr>
        <w:t xml:space="preserve"> Российская Федерация 2016» по компетенции «Кирпичная кладка» (руководитель– </w:t>
      </w:r>
      <w:proofErr w:type="gramStart"/>
      <w:r w:rsidRPr="004973BD">
        <w:rPr>
          <w:color w:val="000000" w:themeColor="text1"/>
          <w:sz w:val="28"/>
          <w:szCs w:val="28"/>
        </w:rPr>
        <w:t>ма</w:t>
      </w:r>
      <w:proofErr w:type="gramEnd"/>
      <w:r w:rsidRPr="004973BD">
        <w:rPr>
          <w:color w:val="000000" w:themeColor="text1"/>
          <w:sz w:val="28"/>
          <w:szCs w:val="28"/>
        </w:rPr>
        <w:t xml:space="preserve">стер производственного обучения, эксперт </w:t>
      </w:r>
      <w:proofErr w:type="spellStart"/>
      <w:r w:rsidRPr="004973BD">
        <w:rPr>
          <w:color w:val="000000" w:themeColor="text1"/>
          <w:sz w:val="28"/>
          <w:szCs w:val="28"/>
        </w:rPr>
        <w:t>Имамова</w:t>
      </w:r>
      <w:proofErr w:type="spellEnd"/>
      <w:r w:rsidRPr="004973BD">
        <w:rPr>
          <w:color w:val="000000" w:themeColor="text1"/>
          <w:sz w:val="28"/>
          <w:szCs w:val="28"/>
        </w:rPr>
        <w:t xml:space="preserve"> Роза </w:t>
      </w:r>
      <w:proofErr w:type="spellStart"/>
      <w:r w:rsidRPr="004973BD">
        <w:rPr>
          <w:color w:val="000000" w:themeColor="text1"/>
          <w:sz w:val="28"/>
          <w:szCs w:val="28"/>
        </w:rPr>
        <w:t>Кашиповна</w:t>
      </w:r>
      <w:proofErr w:type="spellEnd"/>
      <w:r w:rsidRPr="004973BD">
        <w:rPr>
          <w:color w:val="000000" w:themeColor="text1"/>
          <w:sz w:val="28"/>
          <w:szCs w:val="28"/>
        </w:rPr>
        <w:t>). Сейчас Андрей готовится к Международному Чемпионату, который пройдет в Японии.</w:t>
      </w:r>
    </w:p>
    <w:p w:rsidR="00320400" w:rsidRPr="004973BD" w:rsidRDefault="00320400" w:rsidP="009C7D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973BD">
        <w:rPr>
          <w:color w:val="000000" w:themeColor="text1"/>
          <w:sz w:val="28"/>
          <w:szCs w:val="28"/>
        </w:rPr>
        <w:t>Всего из Татарстана было 7 команд, из них в копилке 2 золотых медали, 2 серебряных.</w:t>
      </w:r>
    </w:p>
    <w:p w:rsidR="00320400" w:rsidRPr="004973BD" w:rsidRDefault="00320400" w:rsidP="009C7D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lang w:eastAsia="en-US"/>
        </w:rPr>
      </w:pPr>
      <w:r w:rsidRPr="004973BD">
        <w:rPr>
          <w:color w:val="000000" w:themeColor="text1"/>
          <w:sz w:val="28"/>
          <w:szCs w:val="28"/>
        </w:rPr>
        <w:lastRenderedPageBreak/>
        <w:t> </w:t>
      </w:r>
      <w:r w:rsidRPr="004973BD">
        <w:rPr>
          <w:b/>
          <w:bCs/>
          <w:color w:val="000000" w:themeColor="text1"/>
          <w:sz w:val="28"/>
          <w:szCs w:val="28"/>
          <w:lang w:eastAsia="en-US"/>
        </w:rPr>
        <w:t xml:space="preserve">-Реализация </w:t>
      </w:r>
      <w:proofErr w:type="spellStart"/>
      <w:r w:rsidRPr="004973BD">
        <w:rPr>
          <w:b/>
          <w:bCs/>
          <w:color w:val="000000" w:themeColor="text1"/>
          <w:sz w:val="28"/>
          <w:szCs w:val="28"/>
          <w:lang w:eastAsia="en-US"/>
        </w:rPr>
        <w:t>пилотных</w:t>
      </w:r>
      <w:proofErr w:type="spellEnd"/>
      <w:r w:rsidRPr="004973BD">
        <w:rPr>
          <w:b/>
          <w:bCs/>
          <w:color w:val="000000" w:themeColor="text1"/>
          <w:sz w:val="28"/>
          <w:szCs w:val="28"/>
          <w:lang w:eastAsia="en-US"/>
        </w:rPr>
        <w:t xml:space="preserve"> проектов по внедрению независимой оценки качества подготовки выпускников СПО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В июне 2016 года реализован «</w:t>
      </w:r>
      <w:proofErr w:type="spell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пилотный</w:t>
      </w:r>
      <w:proofErr w:type="spell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» проект  по Независимой сертификации квалификаций выпускников профессиональных образовательных учреждений  по 2 направлениям: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1.«Нефтехимия» - ПАО «</w:t>
      </w:r>
      <w:proofErr w:type="spell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Нижнекамскнефтехим</w:t>
      </w:r>
      <w:proofErr w:type="spell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» и АО «ТАНЕКО» совместно с Техникумом нефтехимии и нефтепереработки: профессия «Аппаратчик» - 31 человек, профессия  «Машинист технологических насосов и компрессов» - 27 человек (из них 22 человека подтвердили квалификацию)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2.«Машиностроение» - ПАО «КАМАЗ» совместно с Камским государственным автомеханическим техникумом имени Л.Б.Васильева: профессия «Слесарь по ремонту автомобилей» - 50 человек.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-Соответствие качества подготовки кадров международным стандартам и передовым технологиям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Одними из первых в России  профессиональные образовательные организации  РТ под руководством Центра развития профессионального образования </w:t>
      </w:r>
      <w:r w:rsidRPr="004973BD">
        <w:rPr>
          <w:rFonts w:ascii="Times New Roman" w:hAnsi="Times New Roman" w:cs="Times New Roman"/>
          <w:sz w:val="28"/>
          <w:szCs w:val="28"/>
        </w:rPr>
        <w:t xml:space="preserve">ГАОУ ДПО «Институт развития образования Республики Татарстан» (далее </w:t>
      </w:r>
      <w:proofErr w:type="gramStart"/>
      <w:r w:rsidRPr="004973BD">
        <w:rPr>
          <w:rFonts w:ascii="Times New Roman" w:hAnsi="Times New Roman" w:cs="Times New Roman"/>
          <w:sz w:val="28"/>
          <w:szCs w:val="28"/>
        </w:rPr>
        <w:t>-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 РТ)  начали процедуру приведения ФГОС по 16 профессиям СПО в соответствие со стандартами 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профессиональными стандартами.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Целями  данного направления являются:</w:t>
      </w:r>
    </w:p>
    <w:p w:rsidR="00320400" w:rsidRPr="004973BD" w:rsidRDefault="00320400" w:rsidP="009C7D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-повышение качества профессионального образования на основе гармонизации требований международных стандартов и регламентов WSI/WSR, ФГОС СПО и профессиональных стандартов; </w:t>
      </w:r>
    </w:p>
    <w:p w:rsidR="00320400" w:rsidRPr="004973BD" w:rsidRDefault="00320400" w:rsidP="009C7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-использование профессиональными сообществами единой модели, алгоритма, инструментов и процедур в рамках национальной системы стандартизации профессиональных квалификаций и компетенций;  </w:t>
      </w:r>
    </w:p>
    <w:p w:rsidR="00320400" w:rsidRPr="004973BD" w:rsidRDefault="00320400" w:rsidP="009C7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-коррекция конкретных профессиональных стандартов в соответствие с методиками  </w:t>
      </w:r>
      <w:proofErr w:type="spellStart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января 2015 года в колледжах и техникумах Нижнекамска шла работа по разработке унифицированных образовательных программ, а с сентября 2015 года – их реализации (для групп сроком обучения 10 месяцев).  </w:t>
      </w:r>
    </w:p>
    <w:p w:rsidR="00320400" w:rsidRPr="004973BD" w:rsidRDefault="00320400" w:rsidP="009C7D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</w:t>
      </w:r>
      <w:r w:rsidR="00A31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</w:t>
      </w:r>
      <w:r w:rsidR="00A31F5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Центром развития профессионального образования ИРО РТ совместно с Министерством образования и науки РТ была организована Государственная итоговая аттестация (выполнение выпускной практической квалификационной работы) по стандартам </w:t>
      </w:r>
      <w:proofErr w:type="spellStart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. В ГИА приняли участие 443 выпускника из 15 ПОО РТ по пяти профессиям: 2</w:t>
      </w:r>
      <w:r w:rsidR="00A31F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.01.03 Автомеханик, 08.01.07 Мастер общестроительных работ, 19.01.17 Повар, кондитер, 15.01.05 Сварщик (электросварочные и газосварочные работы), 35.01.13 Тракторис</w:t>
      </w:r>
      <w:proofErr w:type="gramStart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машинист сельскохозяйственного производства. </w:t>
      </w:r>
    </w:p>
    <w:p w:rsidR="00320400" w:rsidRPr="004973BD" w:rsidRDefault="00A31F52" w:rsidP="009C7D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Тестовая апробация д</w:t>
      </w:r>
      <w:r w:rsidR="00320400"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емонстрационны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20400"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20400"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  по единому региональному графику на базе профессиональных образовательных организаций, являющихся специализированными центрами компетенций республики: ГАПОУ «Нижнекамский агропромышленный </w:t>
      </w:r>
      <w:r w:rsidR="00320400"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колледж»; ГАПОУ «Казанский политехнический колледж»; ГАПОУ «</w:t>
      </w:r>
      <w:proofErr w:type="spellStart"/>
      <w:r w:rsidR="00320400"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Сармановский</w:t>
      </w:r>
      <w:proofErr w:type="spellEnd"/>
      <w:r w:rsidR="00320400"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аграрный колледж»; ГАПОУ «Международный колледж сервиса»; ГАПОУ «Казанский строительный колледж».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ГАПОУ «НК АПК» проведен  демонстрационный квалификационный экзамен  по </w:t>
      </w:r>
      <w:r w:rsidRPr="004973BD">
        <w:rPr>
          <w:rFonts w:ascii="Times New Roman" w:hAnsi="Times New Roman" w:cs="Times New Roman"/>
          <w:sz w:val="28"/>
          <w:szCs w:val="28"/>
        </w:rPr>
        <w:t xml:space="preserve">профессии   «Автомеханик»  с учётом международного стандарта компетенций </w:t>
      </w:r>
      <w:proofErr w:type="spellStart"/>
      <w:r w:rsidRPr="004973B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973BD">
        <w:rPr>
          <w:rFonts w:ascii="Times New Roman" w:hAnsi="Times New Roman" w:cs="Times New Roman"/>
          <w:sz w:val="28"/>
          <w:szCs w:val="28"/>
        </w:rPr>
        <w:t xml:space="preserve">  «Ремонт и обслуживание легковых автомобилей».  В новой форме аттестации приняли участие 187 выпускников из 7 колледжей республики. </w:t>
      </w:r>
      <w:r w:rsidR="00A3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00" w:rsidRPr="004973BD" w:rsidRDefault="00320400" w:rsidP="009C7D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реализации данного </w:t>
      </w:r>
      <w:proofErr w:type="spellStart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- подготовка </w:t>
      </w:r>
      <w:proofErr w:type="gramStart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профессии  Автомеханик </w:t>
      </w: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к работе по достижению цели</w:t>
      </w:r>
      <w:r w:rsidRPr="00497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деятельности, указанной в профессиональном стандарте Автомеханик и регламенте </w:t>
      </w:r>
      <w:proofErr w:type="spellStart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3BD">
        <w:rPr>
          <w:rFonts w:ascii="Times New Roman" w:hAnsi="Times New Roman" w:cs="Times New Roman"/>
          <w:sz w:val="28"/>
          <w:szCs w:val="28"/>
        </w:rPr>
        <w:t>В сентябре 2016 года  «Агентство развития профессиональных сообществ и рабочих кадров «</w:t>
      </w:r>
      <w:proofErr w:type="spellStart"/>
      <w:r w:rsidRPr="004973B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973BD">
        <w:rPr>
          <w:rFonts w:ascii="Times New Roman" w:hAnsi="Times New Roman" w:cs="Times New Roman"/>
          <w:sz w:val="28"/>
          <w:szCs w:val="28"/>
        </w:rPr>
        <w:t xml:space="preserve"> Россия» (г</w:t>
      </w:r>
      <w:proofErr w:type="gramStart"/>
      <w:r w:rsidRPr="004973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973BD">
        <w:rPr>
          <w:rFonts w:ascii="Times New Roman" w:hAnsi="Times New Roman" w:cs="Times New Roman"/>
          <w:sz w:val="28"/>
          <w:szCs w:val="28"/>
        </w:rPr>
        <w:t xml:space="preserve">осква) заключило с агропромышленным  колледжем, победителем всероссийского  открытого </w:t>
      </w:r>
      <w:proofErr w:type="spellStart"/>
      <w:r w:rsidRPr="004973BD">
        <w:rPr>
          <w:rFonts w:ascii="Times New Roman" w:hAnsi="Times New Roman" w:cs="Times New Roman"/>
          <w:sz w:val="28"/>
          <w:szCs w:val="28"/>
        </w:rPr>
        <w:t>многолотового</w:t>
      </w:r>
      <w:proofErr w:type="spellEnd"/>
      <w:r w:rsidRPr="004973BD">
        <w:rPr>
          <w:rFonts w:ascii="Times New Roman" w:hAnsi="Times New Roman" w:cs="Times New Roman"/>
          <w:sz w:val="28"/>
          <w:szCs w:val="28"/>
        </w:rPr>
        <w:t xml:space="preserve"> конкурса, целевой договор</w:t>
      </w:r>
      <w:r w:rsidRPr="0049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3BD">
        <w:rPr>
          <w:rFonts w:ascii="Times New Roman" w:hAnsi="Times New Roman" w:cs="Times New Roman"/>
          <w:sz w:val="28"/>
          <w:szCs w:val="28"/>
        </w:rPr>
        <w:t xml:space="preserve">на разработку учебно-методических комплексов и контрольно-оценочных материалов для оценки квалификаций по  профессии Автомеханик с учётом международных стандартов компетенций </w:t>
      </w:r>
      <w:proofErr w:type="spellStart"/>
      <w:r w:rsidRPr="004973B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97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3B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973BD">
        <w:rPr>
          <w:rFonts w:ascii="Times New Roman" w:hAnsi="Times New Roman" w:cs="Times New Roman"/>
          <w:sz w:val="28"/>
          <w:szCs w:val="28"/>
        </w:rPr>
        <w:t xml:space="preserve">. Нашим  материалом уже пользуются коллеги из РТ и РФ, он  находится в свободном доступе на сайте Академии </w:t>
      </w:r>
      <w:proofErr w:type="spellStart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Россия. </w:t>
      </w:r>
    </w:p>
    <w:p w:rsidR="00320400" w:rsidRPr="004973BD" w:rsidRDefault="00320400" w:rsidP="009C7D90">
      <w:pPr>
        <w:pStyle w:val="20"/>
        <w:shd w:val="clear" w:color="auto" w:fill="auto"/>
        <w:spacing w:after="0" w:line="240" w:lineRule="auto"/>
        <w:ind w:right="-2" w:firstLine="709"/>
        <w:rPr>
          <w:lang w:bidi="en-US"/>
        </w:rPr>
      </w:pPr>
      <w:r w:rsidRPr="004973BD">
        <w:t xml:space="preserve">В основу механизма усовершенствованной процедуры государственной итоговой аттестации положены правила и процедуры проведения конкурсов (чемпионатов) в соответствии с требованиями стандартов </w:t>
      </w:r>
      <w:proofErr w:type="spellStart"/>
      <w:r w:rsidRPr="004973BD">
        <w:rPr>
          <w:lang w:val="en-US" w:bidi="en-US"/>
        </w:rPr>
        <w:t>WorldSkills</w:t>
      </w:r>
      <w:proofErr w:type="spellEnd"/>
      <w:r w:rsidRPr="004973BD">
        <w:rPr>
          <w:lang w:bidi="en-US"/>
        </w:rPr>
        <w:t xml:space="preserve"> </w:t>
      </w:r>
      <w:r w:rsidRPr="004973BD">
        <w:rPr>
          <w:lang w:val="en-US" w:bidi="en-US"/>
        </w:rPr>
        <w:t>Russia</w:t>
      </w:r>
      <w:r w:rsidRPr="004973BD">
        <w:rPr>
          <w:lang w:bidi="en-US"/>
        </w:rPr>
        <w:t xml:space="preserve">.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BD">
        <w:rPr>
          <w:rFonts w:ascii="Times New Roman" w:hAnsi="Times New Roman" w:cs="Times New Roman"/>
          <w:sz w:val="28"/>
          <w:szCs w:val="28"/>
        </w:rPr>
        <w:t>Методические рекомендации таковы: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3BD">
        <w:rPr>
          <w:rFonts w:ascii="Times New Roman" w:hAnsi="Times New Roman" w:cs="Times New Roman"/>
          <w:sz w:val="28"/>
          <w:szCs w:val="28"/>
        </w:rPr>
        <w:t>1.Разработка нормативно-правовой документации (приказы, локальные положения, методические рекомендации (пошаговые).</w:t>
      </w:r>
      <w:proofErr w:type="gramEnd"/>
      <w:r w:rsidRPr="004973BD">
        <w:rPr>
          <w:rFonts w:ascii="Times New Roman" w:hAnsi="Times New Roman" w:cs="Times New Roman"/>
          <w:sz w:val="28"/>
          <w:szCs w:val="28"/>
        </w:rPr>
        <w:t xml:space="preserve"> Формирование рабочей инициативной группы.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BD">
        <w:rPr>
          <w:rFonts w:ascii="Times New Roman" w:hAnsi="Times New Roman" w:cs="Times New Roman"/>
          <w:sz w:val="28"/>
          <w:szCs w:val="28"/>
        </w:rPr>
        <w:t xml:space="preserve">2.Сравнительный анализ требований к квалификации выпускников профессионального стандарта по профессии «Автомеханик», ФГОС по профессии СПО 23.01.03 Автомеханик, стандартов </w:t>
      </w:r>
      <w:proofErr w:type="spellStart"/>
      <w:r w:rsidRPr="004973B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973BD">
        <w:rPr>
          <w:rFonts w:ascii="Times New Roman" w:hAnsi="Times New Roman" w:cs="Times New Roman"/>
          <w:sz w:val="28"/>
          <w:szCs w:val="28"/>
        </w:rPr>
        <w:t xml:space="preserve"> по компетенции «Ремонт и обслуживание легковых автомобилей».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BD">
        <w:rPr>
          <w:rFonts w:ascii="Times New Roman" w:hAnsi="Times New Roman" w:cs="Times New Roman"/>
          <w:sz w:val="28"/>
          <w:szCs w:val="28"/>
        </w:rPr>
        <w:t>3.Разработка заданий на выпускную практическую квалификационную работу.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BD">
        <w:rPr>
          <w:rFonts w:ascii="Times New Roman" w:hAnsi="Times New Roman" w:cs="Times New Roman"/>
          <w:sz w:val="28"/>
          <w:szCs w:val="28"/>
        </w:rPr>
        <w:t>4.Формирование спецификации (инфраструктурного листа) рабочего места слесаря по ремонту автомобиля, с перечнем производственного оборудования, инструментов и расходных материалов.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BD">
        <w:rPr>
          <w:rFonts w:ascii="Times New Roman" w:hAnsi="Times New Roman" w:cs="Times New Roman"/>
          <w:sz w:val="28"/>
          <w:szCs w:val="28"/>
        </w:rPr>
        <w:t xml:space="preserve">5.Разработка </w:t>
      </w:r>
      <w:proofErr w:type="gramStart"/>
      <w:r w:rsidRPr="004973BD">
        <w:rPr>
          <w:rFonts w:ascii="Times New Roman" w:hAnsi="Times New Roman" w:cs="Times New Roman"/>
          <w:sz w:val="28"/>
          <w:szCs w:val="28"/>
        </w:rPr>
        <w:t>критериев оценки результатов выполнения выпускной практической квалификационной работы</w:t>
      </w:r>
      <w:proofErr w:type="gramEnd"/>
      <w:r w:rsidRPr="004973BD">
        <w:rPr>
          <w:rFonts w:ascii="Times New Roman" w:hAnsi="Times New Roman" w:cs="Times New Roman"/>
          <w:sz w:val="28"/>
          <w:szCs w:val="28"/>
        </w:rPr>
        <w:t>.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BD">
        <w:rPr>
          <w:rFonts w:ascii="Times New Roman" w:hAnsi="Times New Roman" w:cs="Times New Roman"/>
          <w:sz w:val="28"/>
          <w:szCs w:val="28"/>
        </w:rPr>
        <w:t xml:space="preserve">6.Разработка регламента осуществления оценки результатов выпускной практической квалификационной работы </w:t>
      </w:r>
      <w:r w:rsidRPr="0049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[4]</w:t>
      </w:r>
      <w:r w:rsidRPr="00497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73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BD">
        <w:rPr>
          <w:rFonts w:ascii="Times New Roman" w:hAnsi="Times New Roman" w:cs="Times New Roman"/>
          <w:sz w:val="28"/>
          <w:szCs w:val="28"/>
        </w:rPr>
        <w:t xml:space="preserve">В октябре 2016 года преподаватели НК АПК выступили с презентацией разработанного комплекса в Москве на базе Государственного института новых форм обучения (ГИНФО), перед представителями Департамента 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государственной</w:t>
      </w:r>
      <w:r w:rsidRPr="004973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политики в сфере подготовки рабочих кадров и ДПО, 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профессиональными образовательными организациями РФ. Материалы были обобщены и на республиканской конференции ИРО «</w:t>
      </w:r>
      <w:r w:rsidRPr="004973BD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качества профессионального образования: опыт, проблемы, пути развития». </w:t>
      </w:r>
      <w:proofErr w:type="gramStart"/>
      <w:r w:rsidRPr="004973BD">
        <w:rPr>
          <w:rFonts w:ascii="Times New Roman" w:eastAsia="Times New Roman" w:hAnsi="Times New Roman" w:cs="Times New Roman"/>
          <w:bCs/>
          <w:sz w:val="28"/>
          <w:szCs w:val="28"/>
        </w:rPr>
        <w:t>С ИРО</w:t>
      </w:r>
      <w:proofErr w:type="gramEnd"/>
      <w:r w:rsidRPr="004973B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РТ идет работа над изданием таких комплектов и по другим профессиям и специальностям СПО. 16 членов инженерно-педагогического коллектива НК АПК являются членами региональной инновационной площадки ИРО РТ </w:t>
      </w:r>
      <w:r w:rsidRPr="004973BD">
        <w:rPr>
          <w:rFonts w:ascii="Times New Roman" w:hAnsi="Times New Roman" w:cs="Times New Roman"/>
          <w:sz w:val="28"/>
          <w:szCs w:val="28"/>
        </w:rPr>
        <w:t xml:space="preserve">«Научно-методическое и организационное обеспечение процессов модернизации профессионального образования в Республике Татарстан».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BD">
        <w:rPr>
          <w:rFonts w:ascii="Times New Roman" w:hAnsi="Times New Roman" w:cs="Times New Roman"/>
          <w:sz w:val="28"/>
          <w:szCs w:val="28"/>
        </w:rPr>
        <w:t xml:space="preserve">За последние месяцы опытом по  оценке квалификаций по  профессии Автомеханик с учётом международных стандартов компетенций </w:t>
      </w:r>
      <w:proofErr w:type="spellStart"/>
      <w:r w:rsidRPr="004973B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97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3B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973BD">
        <w:rPr>
          <w:rFonts w:ascii="Times New Roman" w:hAnsi="Times New Roman" w:cs="Times New Roman"/>
          <w:sz w:val="28"/>
          <w:szCs w:val="28"/>
        </w:rPr>
        <w:t xml:space="preserve"> преподаватели агропромышленного колледжа делились с коллегами Тюменской, архангельской областей. 30 октября 2016 года мы приняли участие с докладами во Всероссийской проектно-аналитической сессии «</w:t>
      </w:r>
      <w:proofErr w:type="gramStart"/>
      <w:r w:rsidRPr="004973BD">
        <w:rPr>
          <w:rFonts w:ascii="Times New Roman" w:hAnsi="Times New Roman" w:cs="Times New Roman"/>
          <w:sz w:val="28"/>
          <w:szCs w:val="28"/>
        </w:rPr>
        <w:t>Проектирование</w:t>
      </w:r>
      <w:proofErr w:type="gramEnd"/>
      <w:r w:rsidRPr="004973BD">
        <w:rPr>
          <w:rFonts w:ascii="Times New Roman" w:hAnsi="Times New Roman" w:cs="Times New Roman"/>
          <w:sz w:val="28"/>
          <w:szCs w:val="28"/>
        </w:rPr>
        <w:t xml:space="preserve"> а апробация образовательных программ по 50 наиболее востребованным на рынке труда, новым и перспективным профессиям, требующим среднего профессионального образования, в области обслуживания транспорта и логистики» (для ведущих колледжей Российской Федерации, осуществляющих подготовку кадров в области обслуживания транспорта и логистики) на базе ООО «Ульяновский Центр </w:t>
      </w:r>
      <w:proofErr w:type="spellStart"/>
      <w:r w:rsidRPr="004973BD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4973BD">
        <w:rPr>
          <w:rFonts w:ascii="Times New Roman" w:hAnsi="Times New Roman" w:cs="Times New Roman"/>
          <w:sz w:val="28"/>
          <w:szCs w:val="28"/>
        </w:rPr>
        <w:t>», ОГАПОУ «Ульяновский авиационный колледж – Межрегиональный центр компетенций в области обслуживания транспорта и логистики».</w:t>
      </w:r>
    </w:p>
    <w:p w:rsidR="00320400" w:rsidRPr="004973BD" w:rsidRDefault="00320400" w:rsidP="009C7D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3BD">
        <w:rPr>
          <w:rFonts w:ascii="Times New Roman" w:hAnsi="Times New Roman" w:cs="Times New Roman"/>
          <w:sz w:val="28"/>
          <w:szCs w:val="28"/>
        </w:rPr>
        <w:t xml:space="preserve">Наш продукт актуален, важен и нужен профессиональному образовательному сообществу России в  связи с выполнением 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международных стандартов</w:t>
      </w:r>
      <w:r w:rsidRPr="004973B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9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 </w:t>
      </w:r>
      <w:r w:rsidRPr="00497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подготовкой  студентов профессиональных образовательных организаций к участию в Международном чемпионате рабочих профессий </w:t>
      </w:r>
      <w:proofErr w:type="spellStart"/>
      <w:r w:rsidRPr="004973BD">
        <w:rPr>
          <w:rFonts w:ascii="Times New Roman" w:hAnsi="Times New Roman" w:cs="Times New Roman"/>
          <w:color w:val="000000"/>
          <w:sz w:val="28"/>
          <w:szCs w:val="28"/>
          <w:lang w:val="en-US"/>
        </w:rPr>
        <w:t>WorldSkills</w:t>
      </w:r>
      <w:proofErr w:type="spellEnd"/>
      <w:r w:rsidRPr="004973BD">
        <w:rPr>
          <w:rFonts w:ascii="Times New Roman" w:hAnsi="Times New Roman" w:cs="Times New Roman"/>
          <w:color w:val="000000"/>
          <w:sz w:val="28"/>
          <w:szCs w:val="28"/>
        </w:rPr>
        <w:t xml:space="preserve"> (Казань-2019).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-Дальнейшая работа по разработке и реализации новых форм </w:t>
      </w:r>
      <w:proofErr w:type="spellStart"/>
      <w:r w:rsidRPr="004973BD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497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</w:t>
      </w:r>
      <w:r w:rsidRPr="0049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[3]</w:t>
      </w:r>
      <w:r w:rsidRPr="00497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73BD">
        <w:rPr>
          <w:rFonts w:ascii="Times New Roman" w:eastAsia="Times New Roman" w:hAnsi="Times New Roman" w:cs="Times New Roman"/>
          <w:bCs/>
          <w:sz w:val="28"/>
          <w:szCs w:val="28"/>
        </w:rPr>
        <w:t>Мы в очередной раз убедились, что профессиональные образовательные организации г</w:t>
      </w:r>
      <w:proofErr w:type="gramStart"/>
      <w:r w:rsidRPr="004973BD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Pr="004973BD">
        <w:rPr>
          <w:rFonts w:ascii="Times New Roman" w:eastAsia="Times New Roman" w:hAnsi="Times New Roman" w:cs="Times New Roman"/>
          <w:bCs/>
          <w:sz w:val="28"/>
          <w:szCs w:val="28"/>
        </w:rPr>
        <w:t xml:space="preserve">ижнекамска идут не только в ногу со временем, а чуть раньше. У нас есть уже готовые продукты, которые принесут огромную методическую помощь  колледжам и техникумам России </w:t>
      </w:r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повышения качества профессионального образования  путем гармонизации федеральных, профессиональных и международных стандартов компетенций </w:t>
      </w:r>
      <w:proofErr w:type="spell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WorldSkills</w:t>
      </w:r>
      <w:proofErr w:type="spell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International</w:t>
      </w:r>
      <w:proofErr w:type="spellEnd"/>
      <w:r w:rsidRPr="00497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20400" w:rsidRPr="004973BD" w:rsidRDefault="00320400" w:rsidP="009C7D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0400" w:rsidRPr="00FC2070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FC2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Литература:</w:t>
      </w:r>
    </w:p>
    <w:p w:rsidR="00320400" w:rsidRPr="00FC2070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20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1.Картошкин, С.А. О реализации Комплекса мер,  направленных на совершенствование  системы среднего профессионального образования, на 2015-2020 годы  в соответствии со Стратегией развития  системы подготовки рабочих кадров и  формирования прикладных квалификаций  в Российской Федерации  на период до 2020 года/</w:t>
      </w:r>
      <w:proofErr w:type="spellStart"/>
      <w:r w:rsidRPr="00FC20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С.А.Картошкин</w:t>
      </w:r>
      <w:proofErr w:type="spellEnd"/>
      <w:r w:rsidRPr="00FC20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//Материалы работы </w:t>
      </w:r>
      <w:r w:rsidRPr="00FC2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секция профессионального образования РТ на тему «Профессиональное образование Республики Татарстан: перспективы повышения качества подготовки в соответствии с международными стандартами» в рамках </w:t>
      </w:r>
      <w:r w:rsidRPr="00FC20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Республиканского </w:t>
      </w:r>
      <w:r w:rsidRPr="00FC2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августовского совещания педагогических работников системы образования 11 августа 2016 года. – Казань, 2016 г.  </w:t>
      </w:r>
    </w:p>
    <w:p w:rsidR="00320400" w:rsidRPr="00FC2070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2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2.Кадыров, А.К., Титов, С.В. Стратегия развития специализированных центров компетенций в рамках движения </w:t>
      </w:r>
      <w:proofErr w:type="spellStart"/>
      <w:r w:rsidRPr="00FC2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Worldskills</w:t>
      </w:r>
      <w:proofErr w:type="spellEnd"/>
      <w:r w:rsidRPr="00FC2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/А.К.Кадыров, С.В.Титов//Профессиональное образование в Республике Татарстан. – 2015. -№2. –с.27-28 </w:t>
      </w:r>
    </w:p>
    <w:p w:rsidR="00320400" w:rsidRPr="00FC2070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2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3.Титов, С.В. Взаимодействие муниципалитета, школ, колледжей, предприятий в эффективной организации профессиональных проб для школьников/С.В.Титов// Профессиональное образование в Республике Татарстан. – 2015. -№3. –с.12-15 </w:t>
      </w:r>
    </w:p>
    <w:p w:rsidR="00320400" w:rsidRPr="00FC2070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207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hyperlink r:id="rId9" w:tgtFrame="_blank" w:history="1">
        <w:r w:rsidRPr="00FC207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www.worldskillsacademy.ru</w:t>
        </w:r>
      </w:hyperlink>
      <w:r w:rsidRPr="00FC2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20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портал Академии </w:t>
      </w:r>
      <w:proofErr w:type="spellStart"/>
      <w:r w:rsidRPr="00FC20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World</w:t>
      </w:r>
      <w:proofErr w:type="spellEnd"/>
      <w:r w:rsidRPr="00FC20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C20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Skills</w:t>
      </w:r>
      <w:proofErr w:type="spellEnd"/>
      <w:r w:rsidRPr="00FC2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 раздел "Сообщества" - "Ваши методики и практики" -  У</w:t>
      </w:r>
      <w:r w:rsidRPr="00FC2070">
        <w:rPr>
          <w:rFonts w:ascii="Times New Roman" w:hAnsi="Times New Roman" w:cs="Times New Roman"/>
          <w:sz w:val="24"/>
          <w:szCs w:val="24"/>
        </w:rPr>
        <w:t xml:space="preserve">чебно-методические комплексы и контрольно-оценочные материалы для оценки квалификаций по  профессии Автомеханик с учётом международных стандартов компетенций </w:t>
      </w:r>
      <w:proofErr w:type="spellStart"/>
      <w:r w:rsidRPr="00FC207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C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07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C2070">
        <w:rPr>
          <w:rFonts w:ascii="Times New Roman" w:hAnsi="Times New Roman" w:cs="Times New Roman"/>
          <w:sz w:val="24"/>
          <w:szCs w:val="24"/>
        </w:rPr>
        <w:t xml:space="preserve"> (разработчик ГАПОУ «Нижнекамский агропромышленный колледж»)</w:t>
      </w: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20400" w:rsidRPr="004973BD" w:rsidRDefault="00320400" w:rsidP="009C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13" w:rsidRDefault="00A47F13" w:rsidP="009C7D90">
      <w:pPr>
        <w:spacing w:after="0" w:line="240" w:lineRule="auto"/>
        <w:ind w:firstLine="709"/>
      </w:pPr>
    </w:p>
    <w:sectPr w:rsidR="00A47F13" w:rsidSect="009C7D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279F"/>
    <w:multiLevelType w:val="hybridMultilevel"/>
    <w:tmpl w:val="6A0824FC"/>
    <w:lvl w:ilvl="0" w:tplc="3242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05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6B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44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0F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AE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68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5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0C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12F84"/>
    <w:multiLevelType w:val="hybridMultilevel"/>
    <w:tmpl w:val="310C1AAC"/>
    <w:lvl w:ilvl="0" w:tplc="ABFA2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8DF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EE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CA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04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A1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45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EC1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48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400"/>
    <w:rsid w:val="00320400"/>
    <w:rsid w:val="003C4DB0"/>
    <w:rsid w:val="004B39C6"/>
    <w:rsid w:val="009C7D90"/>
    <w:rsid w:val="00A31F52"/>
    <w:rsid w:val="00A47F13"/>
    <w:rsid w:val="00E0723A"/>
    <w:rsid w:val="00E3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4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400"/>
  </w:style>
  <w:style w:type="paragraph" w:styleId="a4">
    <w:name w:val="Normal (Web)"/>
    <w:basedOn w:val="a"/>
    <w:uiPriority w:val="99"/>
    <w:unhideWhenUsed/>
    <w:rsid w:val="0032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204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400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skillsacade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2123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7</cp:revision>
  <dcterms:created xsi:type="dcterms:W3CDTF">2017-08-30T06:20:00Z</dcterms:created>
  <dcterms:modified xsi:type="dcterms:W3CDTF">2018-06-10T06:13:00Z</dcterms:modified>
</cp:coreProperties>
</file>