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2B" w:rsidRPr="00F23892" w:rsidRDefault="00F23892" w:rsidP="00371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3892">
        <w:rPr>
          <w:rFonts w:ascii="Times New Roman" w:hAnsi="Times New Roman" w:cs="Times New Roman"/>
          <w:b/>
          <w:sz w:val="24"/>
          <w:szCs w:val="24"/>
        </w:rPr>
        <w:t>РАЗРАБОТКА АЛГОРИТМИЧЕСКИХ МЕТОДОВ ПОВЫШЕНИЯ ТОЧНОСТИ ЦИФРОВОЙ ОБРАБОТКИ СТОХАСТИЧЕСКИХ СИГНАЛОВ В ИНФОРМАЦИОННО ИЗМЕРИТЕЛЬНОЙ СРЕДЕ</w:t>
      </w:r>
      <w:r w:rsidR="0011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6EC" w:rsidRPr="001116EC">
        <w:rPr>
          <w:rFonts w:ascii="Times New Roman" w:hAnsi="Times New Roman" w:cs="Times New Roman"/>
          <w:b/>
          <w:sz w:val="24"/>
          <w:szCs w:val="24"/>
        </w:rPr>
        <w:t>АО «ОЭМК»</w:t>
      </w:r>
    </w:p>
    <w:p w:rsidR="00F23892" w:rsidRPr="00792191" w:rsidRDefault="00792191" w:rsidP="00371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91">
        <w:rPr>
          <w:rFonts w:ascii="Times New Roman" w:hAnsi="Times New Roman" w:cs="Times New Roman"/>
          <w:b/>
          <w:sz w:val="24"/>
          <w:szCs w:val="24"/>
        </w:rPr>
        <w:t>Артюхина Дарья Дмитриевна</w:t>
      </w:r>
      <w:r w:rsidR="00F23892" w:rsidRPr="007921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18C2">
        <w:rPr>
          <w:rFonts w:ascii="Times New Roman" w:hAnsi="Times New Roman" w:cs="Times New Roman"/>
          <w:b/>
          <w:sz w:val="24"/>
          <w:szCs w:val="24"/>
        </w:rPr>
        <w:t>Мишустин</w:t>
      </w:r>
      <w:proofErr w:type="spellEnd"/>
      <w:r w:rsidR="003718C2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:rsidR="00792191" w:rsidRPr="00792191" w:rsidRDefault="00792191" w:rsidP="00371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2191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792191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792191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</w:p>
    <w:p w:rsidR="00792191" w:rsidRDefault="00792191" w:rsidP="00371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191">
        <w:rPr>
          <w:rFonts w:ascii="Times New Roman" w:hAnsi="Times New Roman" w:cs="Times New Roman"/>
          <w:sz w:val="24"/>
          <w:szCs w:val="24"/>
        </w:rPr>
        <w:t>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«МИСиС», Оскольский политехнический колледж, г. Старый Оскол</w:t>
      </w:r>
    </w:p>
    <w:p w:rsidR="00792191" w:rsidRDefault="00792191" w:rsidP="003718C2">
      <w:pPr>
        <w:spacing w:after="0" w:line="360" w:lineRule="auto"/>
        <w:ind w:firstLine="539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D43" w:rsidRPr="001B6D43" w:rsidRDefault="001B6D43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43">
        <w:rPr>
          <w:rFonts w:ascii="Times New Roman" w:eastAsia="Times New Roman" w:hAnsi="Times New Roman" w:cs="Times New Roman"/>
          <w:sz w:val="24"/>
          <w:szCs w:val="24"/>
        </w:rPr>
        <w:t>В настоящее время доля измерительной информации относительно других видов информации непрерывно увеличивается. Поэтому в различных отраслях промышленности широко используются информационно-измерительные и управляющие системы (ИИС). Основным звеном современной ИИС является ЭВМ, осуществляющая цифровую обработку сигналов. В то же время, объекты измерения и управления в большинстве случаев по своей физической природе являются непрерывными, и, соответственно, описываются непрерывными моделями. Кроме того, из-за влияния различных внешних факторов к информационному сигналу добавляется случайная составляющая (шум)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D43">
        <w:rPr>
          <w:rFonts w:ascii="Times New Roman" w:eastAsia="Times New Roman" w:hAnsi="Times New Roman" w:cs="Times New Roman"/>
          <w:sz w:val="24"/>
          <w:szCs w:val="24"/>
        </w:rPr>
        <w:t>[1].</w:t>
      </w:r>
    </w:p>
    <w:p w:rsidR="001B6D43" w:rsidRPr="001B6D43" w:rsidRDefault="001B6D43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43">
        <w:rPr>
          <w:rFonts w:ascii="Times New Roman" w:eastAsia="Times New Roman" w:hAnsi="Times New Roman" w:cs="Times New Roman"/>
          <w:sz w:val="24"/>
          <w:szCs w:val="24"/>
        </w:rPr>
        <w:t>Таким образом, современные ИИС являются гибридными, и для анализа и синтеза таких систем необходимо использовать единую математическую модель, которая, очевидно, должна быть дискретной. Необходимо отметить, что информационно-измерительные системы - это системы, работающие в режиме реального времени, причем, измерения и преобразования в них производятся с заданной погрешностью. При невыполнении требований, предъявляемых к погрешности измерений, ИИС считается непригодной. Поэтому при проектировании ИИС необходима предварительная оценка погрешностей обработки информации и приведения непрерывной модели к цифровой [1].</w:t>
      </w:r>
    </w:p>
    <w:p w:rsidR="001B6D43" w:rsidRPr="001B6D43" w:rsidRDefault="001B6D43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обзор информационных источников показал, что известные методы перехода от аналоговых моделей к цифровым приводятся без предварительного исследования их погрешностей. Кроме того, выбор методов для решения конкретных практических задач проектирования измерительных систем недостаточно обоснован с позиции устойчивости и алгоритмической </w:t>
      </w:r>
      <w:proofErr w:type="spellStart"/>
      <w:r w:rsidRPr="001B6D43">
        <w:rPr>
          <w:rFonts w:ascii="Times New Roman" w:eastAsia="Times New Roman" w:hAnsi="Times New Roman" w:cs="Times New Roman"/>
          <w:sz w:val="24"/>
          <w:szCs w:val="24"/>
        </w:rPr>
        <w:t>формализуемости</w:t>
      </w:r>
      <w:proofErr w:type="spellEnd"/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 [2].</w:t>
      </w:r>
    </w:p>
    <w:p w:rsidR="001B6D43" w:rsidRDefault="001B6D43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43">
        <w:rPr>
          <w:rFonts w:ascii="Times New Roman" w:eastAsia="Times New Roman" w:hAnsi="Times New Roman" w:cs="Times New Roman"/>
          <w:sz w:val="24"/>
          <w:szCs w:val="24"/>
        </w:rPr>
        <w:t>В инженерной практике широко используются пакеты прикладных программ для решения математических и инженерных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адач, такие,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D43">
        <w:rPr>
          <w:rFonts w:ascii="Times New Roman" w:eastAsia="Times New Roman" w:hAnsi="Times New Roman" w:cs="Times New Roman"/>
          <w:sz w:val="24"/>
          <w:szCs w:val="24"/>
        </w:rPr>
        <w:t>mathcad</w:t>
      </w:r>
      <w:proofErr w:type="spellEnd"/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D43">
        <w:rPr>
          <w:rFonts w:ascii="Times New Roman" w:eastAsia="Times New Roman" w:hAnsi="Times New Roman" w:cs="Times New Roman"/>
          <w:sz w:val="24"/>
          <w:szCs w:val="24"/>
        </w:rPr>
        <w:t>maple</w:t>
      </w:r>
      <w:proofErr w:type="spellEnd"/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D43">
        <w:rPr>
          <w:rFonts w:ascii="Times New Roman" w:eastAsia="Times New Roman" w:hAnsi="Times New Roman" w:cs="Times New Roman"/>
          <w:sz w:val="24"/>
          <w:szCs w:val="24"/>
        </w:rPr>
        <w:t>multisim</w:t>
      </w:r>
      <w:proofErr w:type="spellEnd"/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 и др. Эти программные комплексы имеют удобный графический интерфейс, включают в себя набор встроенных функций, позволяющих осуществлять численный расчет различных характеристик сигналов и систем. Однако большинство используемых в настоящее время </w:t>
      </w:r>
      <w:r w:rsidRPr="001B6D4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являются универсальными, что значительно снижает точность моделирования и расчетов. В программной документации не указывается погрешность численных методов и обоснование применения того или иного метода. Поэтому при оценке АКФ и СПМ случайных сигналов разные методы могут приводить к результатам, значительно отличающимся от точного решения. Особенно актуальна эта проблема в ИИС при реализации дискретного преобразования Фурье и рекурсивных алгоритмов оценки спектральной плотности мощности.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По этой причине, основная мировая тенденция в области программирования - это переход от универсальных программ к специализированным. </w:t>
      </w:r>
    </w:p>
    <w:p w:rsidR="001B6D43" w:rsidRPr="001B6D43" w:rsidRDefault="001B6D43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43">
        <w:rPr>
          <w:rFonts w:ascii="Times New Roman" w:eastAsia="Times New Roman" w:hAnsi="Times New Roman" w:cs="Times New Roman"/>
          <w:sz w:val="24"/>
          <w:szCs w:val="24"/>
        </w:rPr>
        <w:t>Таким образом, известно большое количество методов обработки стохастических сигналов, но их выбор для решения конкретных практических задач проектирования измерительных систем недостаточно обоснован. Поэтому одной из актуальных тем является разработка подхода к выбору наилучших методов по приоритетным критериям обработки информации в ИИС.</w:t>
      </w:r>
    </w:p>
    <w:p w:rsidR="001B6D43" w:rsidRDefault="001B6D43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Целью работы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алгоритма </w:t>
      </w:r>
      <w:r w:rsidRPr="001B6D43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AF6B8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6D43">
        <w:rPr>
          <w:rFonts w:ascii="Times New Roman" w:eastAsia="Times New Roman" w:hAnsi="Times New Roman" w:cs="Times New Roman"/>
          <w:sz w:val="24"/>
          <w:szCs w:val="24"/>
        </w:rPr>
        <w:t xml:space="preserve"> точности цифровой обработки стохастических сигналов в информационно-измерительных системах.</w:t>
      </w:r>
    </w:p>
    <w:p w:rsidR="00332A2B" w:rsidRPr="00F23892" w:rsidRDefault="00332A2B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>Возможность повышения инструментальных возможностей рандомизации применительно к задаче уточнения положения центра тяжести сигнала по пачке 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 импу</w:t>
      </w:r>
      <w:r w:rsidR="008956D5">
        <w:rPr>
          <w:rFonts w:ascii="Times New Roman" w:eastAsia="Times New Roman" w:hAnsi="Times New Roman" w:cs="Times New Roman"/>
          <w:sz w:val="24"/>
          <w:szCs w:val="24"/>
        </w:rPr>
        <w:t xml:space="preserve">льсов РЛС в режиме обнаружения </w:t>
      </w:r>
      <w:r w:rsidRPr="008956D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при бинарном квантовании дальности внутри эле</w:t>
      </w:r>
      <w:r w:rsidR="00EE58CA">
        <w:rPr>
          <w:rFonts w:ascii="Times New Roman" w:eastAsia="Times New Roman" w:hAnsi="Times New Roman" w:cs="Times New Roman"/>
          <w:sz w:val="24"/>
          <w:szCs w:val="24"/>
        </w:rPr>
        <w:t>мента разрешения по дальности Δ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A2B" w:rsidRPr="00F23892" w:rsidRDefault="00332A2B" w:rsidP="003718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2325" cy="2390775"/>
            <wp:effectExtent l="19050" t="0" r="9525" b="0"/>
            <wp:docPr id="1" name="Рисунок 1" descr="http://jre.cplire.ru/iso/oct14/6/text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re.cplire.ru/iso/oct14/6/text.files/image03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2B" w:rsidRPr="00F23892" w:rsidRDefault="00F23892" w:rsidP="003718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>Рис.1</w:t>
      </w:r>
      <w:r w:rsidR="00332A2B" w:rsidRPr="00F23892">
        <w:rPr>
          <w:rFonts w:ascii="Times New Roman" w:eastAsia="Times New Roman" w:hAnsi="Times New Roman" w:cs="Times New Roman"/>
          <w:sz w:val="24"/>
          <w:szCs w:val="24"/>
        </w:rPr>
        <w:t>. Интерполяция дальности </w:t>
      </w:r>
      <w:r w:rsidR="00332A2B"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</w:p>
    <w:p w:rsidR="00332A2B" w:rsidRPr="00F23892" w:rsidRDefault="00332A2B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>Очень ч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сто из-за неопределенности положения центра тяжести сигнала внутри элемента разрешения Δ энергия пачки импульсов распределяется между соседними элементами разрешения, что приводит к энергетическим потерям полезного сигнала и необходимости «сшивания пакета».  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Процесс измерений параметров повторяющегося сигнала организован по принципу «удлиняющейся серии». В результате обзора методов отмечена близость предлагаемого 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способа к «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урновой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схеме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Пойя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» и в меньшей степени сходство с классической процедурой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Вальда</w:t>
      </w:r>
      <w:proofErr w:type="spellEnd"/>
      <w:r w:rsidR="00AF6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B8D" w:rsidRPr="00AF6B8D">
        <w:rPr>
          <w:rFonts w:ascii="Times New Roman" w:eastAsia="Times New Roman" w:hAnsi="Times New Roman" w:cs="Times New Roman"/>
          <w:sz w:val="24"/>
          <w:szCs w:val="24"/>
        </w:rPr>
        <w:t>[3]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>Процесс оценивания может быть организован последовательно по серии (пачке) из 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 временных, и М, 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 пространственных отсчетов в апертуре ФАР, в результате чего снижаются требования к разрядности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квантователей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и открываются возможности применения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рандомизированной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обработки по всем координатам. Р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змеры временных и пространственных окон по времени (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), азимуту (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), и углу места (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) выступают как естественный ресурс доплеровской и пространственной селекции. «Обеление» П и А помех осуществляется одновременно с «обелением» шумов квантования</w:t>
      </w:r>
      <w:r w:rsidR="00AF6B8D" w:rsidRPr="00AF6B8D">
        <w:rPr>
          <w:rFonts w:ascii="Times New Roman" w:eastAsia="Times New Roman" w:hAnsi="Times New Roman" w:cs="Times New Roman"/>
          <w:sz w:val="24"/>
          <w:szCs w:val="24"/>
        </w:rPr>
        <w:t xml:space="preserve"> [3]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 Задача интерполяции дальности, скорости, азимута и угла места – сводится к задаче измерения уточняющей интерполирующей 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добавки 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2" name="Рисунок 2" descr="http://jre.cplire.ru/iso/oct14/6/text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re.cplire.ru/iso/oct14/6/text.files/image0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 и</w:t>
      </w:r>
      <w:proofErr w:type="gram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связанной с ней вероятностью 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3" name="Рисунок 3" descr="http://jre.cplire.ru/iso/oct14/6/text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re.cplire.ru/iso/oct14/6/text.files/image03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/Δ, где 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4" name="Рисунок 4" descr="http://jre.cplire.ru/iso/oct14/6/text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re.cplire.ru/iso/oct14/6/text.files/image0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- ошибка квантования, подлежащая оценке; 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80975"/>
            <wp:effectExtent l="19050" t="0" r="0" b="0"/>
            <wp:docPr id="5" name="Рисунок 5" descr="http://jre.cplire.ru/iso/oct14/6/text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re.cplire.ru/iso/oct14/6/text.files/image0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- шаг квантования.</w:t>
      </w:r>
    </w:p>
    <w:p w:rsidR="00332A2B" w:rsidRPr="00F23892" w:rsidRDefault="00332A2B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речь идет об 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измерении 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6" name="Рисунок 6" descr="http://jre.cplire.ru/iso/oct14/6/text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re.cplire.ru/iso/oct14/6/text.files/image0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 методом</w:t>
      </w:r>
      <w:proofErr w:type="gram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статистических испытаний с использованием «грубой» (булевой) статистики </w:t>
      </w:r>
      <w:r w:rsidRPr="00F2389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1025" cy="238125"/>
            <wp:effectExtent l="19050" t="0" r="0" b="0"/>
            <wp:docPr id="7" name="Рисунок 7" descr="http://jre.cplire.ru/iso/oct14/6/text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re.cplire.ru/iso/oct14/6/text.files/image0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. Разумно введенная отрицательная корреляция между элементами всего вектора-выборки размером 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Nx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xL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может приводить к отрицательным членам с ковариациями в формуле для СКО и уменьшить её по сравнению с обычным случаем.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В классической теории решений проектировщик системы не может управлять сигналом на входе: операция 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передачи 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276225"/>
            <wp:effectExtent l="0" t="0" r="0" b="0"/>
            <wp:docPr id="8" name="Рисунок 8" descr="http://jre.cplire.ru/iso/oct14/6/text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re.cplire.ru/iso/oct14/6/text.files/image04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 задаётся</w:t>
      </w:r>
      <w:proofErr w:type="gram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априори, все сигналы заданы наперёд вместе с вероятностями наступления каждого из них, и проектировщик не может изменять эти данные, т. е. заданы распределения принимаемых сигналов 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19075"/>
            <wp:effectExtent l="19050" t="0" r="0" b="0"/>
            <wp:docPr id="9" name="Рисунок 9" descr="http://jre.cplire.ru/iso/oct14/6/text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re.cplire.ru/iso/oct14/6/text.files/image04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/0) и 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19075"/>
            <wp:effectExtent l="19050" t="0" r="0" b="0"/>
            <wp:docPr id="10" name="Рисунок 10" descr="http://jre.cplire.ru/iso/oct14/6/text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re.cplire.ru/iso/oct14/6/text.files/image04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38125"/>
            <wp:effectExtent l="19050" t="0" r="9525" b="0"/>
            <wp:docPr id="11" name="Рисунок 11" descr="http://jre.cplire.ru/iso/oct14/6/text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re.cplire.ru/iso/oct14/6/text.files/image04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), где 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19075"/>
            <wp:effectExtent l="19050" t="0" r="0" b="0"/>
            <wp:docPr id="12" name="Рисунок 12" descr="http://jre.cplire.ru/iso/oct14/6/text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re.cplire.ru/iso/oct14/6/text.files/image04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F238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38125"/>
            <wp:effectExtent l="19050" t="0" r="9525" b="0"/>
            <wp:docPr id="13" name="Рисунок 13" descr="http://jre.cplire.ru/iso/oct14/6/text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re.cplire.ru/iso/oct14/6/text.files/image04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389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 - мерные векторы пространства наблюдений и сигналов.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В таких обнаружителях пространство наблюдений разбивается не на два (как это принято в классической теории), а на три множества с образованием промежуточной зоны, в которой вероятность принятия решения назначается 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Наблюдателем )</w:t>
      </w:r>
      <w:proofErr w:type="gramEnd"/>
      <w:r w:rsidRPr="00F2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>Нормировка распределений достигается использованием статистики сравнений Манна-Уитни (булевой или ранговой статистики), в результате чего процедуры обнаружения приобретают робастные (непараметрические) свойства, а вероятностные характеристики эффективности РЛС становятся инвариантными к распределению шума.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Путём рандомизации пороговых уровней в дискретных точках вероятностей правильного обнаружения и ложной тревоги становится возможным линеаризовать рабочую 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характеристику  радара</w:t>
      </w:r>
      <w:proofErr w:type="gramEnd"/>
      <w:r w:rsidRPr="00F2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A2B" w:rsidRPr="00F23892" w:rsidRDefault="00332A2B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примере сглаживания траекторных измерений сближающихся объектов в задаче прогнозирования промаха был рассмотрен метод комбинаторного статистического анализа, в котором задача обнаружения траектории сближающихся объектов («ракета-цель», «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георадар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-мина») сведена к задаче обнаружения «зашумленной» 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константы .</w:t>
      </w:r>
      <w:proofErr w:type="gramEnd"/>
    </w:p>
    <w:p w:rsidR="00332A2B" w:rsidRPr="00F23892" w:rsidRDefault="00332A2B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>Для достижения цели в методе предложено сглаживать ошибки измерения на редуцированных плоскостях, при этом снижается порядок эквивалентных «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α,β</w:t>
      </w:r>
      <w:proofErr w:type="gram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– фильтров» (или фильтров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Калмана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38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при фильтрации достаточно «крутых» гиперболических (по дальности) и обратно-тригонометрических  (по углам) пролётных функций.</w:t>
      </w:r>
    </w:p>
    <w:p w:rsidR="00332A2B" w:rsidRPr="00F23892" w:rsidRDefault="00332A2B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Тривиальная модель сближения объектов взаимодействия была взята для упрощения доказательства возможности сглаживания шумов квантования и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рандомизирующего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шума. Очевидно и то, что не использование обработки «грубых» отчётов на редуцированных плоскостях приводило к увеличению порядка эквивалентных «α, β – фильтров» (или фильтров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Калмана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38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>при фильтрации достаточно «крутых» гиперболических (по дальности) и обратно-</w:t>
      </w:r>
      <w:proofErr w:type="gramStart"/>
      <w:r w:rsidRPr="00F23892">
        <w:rPr>
          <w:rFonts w:ascii="Times New Roman" w:eastAsia="Times New Roman" w:hAnsi="Times New Roman" w:cs="Times New Roman"/>
          <w:sz w:val="24"/>
          <w:szCs w:val="24"/>
        </w:rPr>
        <w:t>тригонометрических  (</w:t>
      </w:r>
      <w:proofErr w:type="gramEnd"/>
      <w:r w:rsidRPr="00F23892">
        <w:rPr>
          <w:rFonts w:ascii="Times New Roman" w:eastAsia="Times New Roman" w:hAnsi="Times New Roman" w:cs="Times New Roman"/>
          <w:sz w:val="24"/>
          <w:szCs w:val="24"/>
        </w:rPr>
        <w:t>по углам) полётных функций сближения объектов.</w:t>
      </w:r>
    </w:p>
    <w:p w:rsidR="00332A2B" w:rsidRPr="00F23892" w:rsidRDefault="00EE58CA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32A2B" w:rsidRPr="00F23892">
        <w:rPr>
          <w:rFonts w:ascii="Times New Roman" w:eastAsia="Times New Roman" w:hAnsi="Times New Roman" w:cs="Times New Roman"/>
          <w:sz w:val="24"/>
          <w:szCs w:val="24"/>
        </w:rPr>
        <w:t>ассмотренные особенности цифровой фильтрации сигналов по направлению с использованием понятия пространственных частот (см. раздел из «оптики» - «разложение по волновым числам») и процедуры</w:t>
      </w:r>
      <w:r w:rsidR="00332A2B" w:rsidRPr="00F238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32A2B" w:rsidRPr="00F23892">
        <w:rPr>
          <w:rFonts w:ascii="Times New Roman" w:eastAsia="Times New Roman" w:hAnsi="Times New Roman" w:cs="Times New Roman"/>
          <w:sz w:val="24"/>
          <w:szCs w:val="24"/>
        </w:rPr>
        <w:t>измерения частоты и пеленга в РЛС с ФАР по алгоритмам БПФ.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построения стохастических ФАР, при этом отмечена неожиданная взаимосвязь с заметностью антенн, что весьма важно для интегрированных бортовых РЛК. Показано, что контролируемый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джиттер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весовых коэффициентов ПВ-фильтров (ФАР) уменьшает фоновую составляющую КНД, обусловленную шумами квантования цифровой системы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даграммообразования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Проведены аналитические исследования вопросов восстановления сигнальных полей,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дискретизированных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по времени и пространству с применением с</w:t>
      </w:r>
      <w:r w:rsidR="00EE58CA">
        <w:rPr>
          <w:rFonts w:ascii="Times New Roman" w:eastAsia="Times New Roman" w:hAnsi="Times New Roman" w:cs="Times New Roman"/>
          <w:sz w:val="24"/>
          <w:szCs w:val="24"/>
        </w:rPr>
        <w:t>тохастических шкал квантования</w:t>
      </w: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, сформулированы варианты теорем отсчётов, дающие возможность восстанавливать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дискретизированные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по времени и пространству сигнальные поля в связи с необходимостью их фильтрации по обычным и пространственным частотам (угловым направлениям).</w:t>
      </w:r>
    </w:p>
    <w:p w:rsidR="00332A2B" w:rsidRPr="00F23892" w:rsidRDefault="00332A2B" w:rsidP="003718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квазилинейных трактов ПВ обработки сигналов в условиях искусственно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загрубленного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квантования квадратурных компонент входного сигнала (использована предельно «грубая» статистика μ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=±1) и доказало линеаризующее действие шумового напряжения,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рандомизирующего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 процесс квантования.</w:t>
      </w:r>
    </w:p>
    <w:p w:rsidR="00332A2B" w:rsidRDefault="00332A2B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92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моделирования применялся амплитудный, временной (фазовый) «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джиттер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>» (дрожание шкал квантования), а также «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джиттер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 xml:space="preserve">» ВК стохастического ЦФ (временного и </w:t>
      </w:r>
      <w:proofErr w:type="spellStart"/>
      <w:r w:rsidRPr="00F23892">
        <w:rPr>
          <w:rFonts w:ascii="Times New Roman" w:eastAsia="Times New Roman" w:hAnsi="Times New Roman" w:cs="Times New Roman"/>
          <w:sz w:val="24"/>
          <w:szCs w:val="24"/>
        </w:rPr>
        <w:t>диаграммообразующего</w:t>
      </w:r>
      <w:proofErr w:type="spellEnd"/>
      <w:r w:rsidRPr="00F2389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6B8D" w:rsidRDefault="00AF6B8D" w:rsidP="003718C2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используемых источников</w:t>
      </w:r>
    </w:p>
    <w:p w:rsidR="00AF6B8D" w:rsidRPr="00AF6B8D" w:rsidRDefault="00AF6B8D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6B8D">
        <w:rPr>
          <w:rFonts w:ascii="Times New Roman" w:eastAsia="Times New Roman" w:hAnsi="Times New Roman" w:cs="Times New Roman"/>
          <w:sz w:val="24"/>
          <w:szCs w:val="24"/>
        </w:rPr>
        <w:t xml:space="preserve">. Мирошников, М. М. Теоретические основы оптико-электронных приборов. 3-е издание, </w:t>
      </w:r>
      <w:proofErr w:type="spellStart"/>
      <w:r w:rsidRPr="00AF6B8D"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proofErr w:type="gramStart"/>
      <w:r w:rsidRPr="00AF6B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6B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F6B8D">
        <w:rPr>
          <w:rFonts w:ascii="Times New Roman" w:eastAsia="Times New Roman" w:hAnsi="Times New Roman" w:cs="Times New Roman"/>
          <w:sz w:val="24"/>
          <w:szCs w:val="24"/>
        </w:rPr>
        <w:t>дополн</w:t>
      </w:r>
      <w:proofErr w:type="spellEnd"/>
      <w:r w:rsidRPr="00AF6B8D">
        <w:rPr>
          <w:rFonts w:ascii="Times New Roman" w:eastAsia="Times New Roman" w:hAnsi="Times New Roman" w:cs="Times New Roman"/>
          <w:sz w:val="24"/>
          <w:szCs w:val="24"/>
        </w:rPr>
        <w:t>. / М. М. Мирошников. СПб</w:t>
      </w:r>
      <w:proofErr w:type="gramStart"/>
      <w:r w:rsidRPr="00AF6B8D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AF6B8D">
        <w:rPr>
          <w:rFonts w:ascii="Times New Roman" w:eastAsia="Times New Roman" w:hAnsi="Times New Roman" w:cs="Times New Roman"/>
          <w:sz w:val="24"/>
          <w:szCs w:val="24"/>
        </w:rPr>
        <w:t xml:space="preserve"> Изд-во «Лань», 2010.-698 с.</w:t>
      </w:r>
    </w:p>
    <w:p w:rsidR="00AF6B8D" w:rsidRDefault="00AF6B8D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6B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6B8D">
        <w:rPr>
          <w:rFonts w:ascii="Times New Roman" w:eastAsia="Times New Roman" w:hAnsi="Times New Roman" w:cs="Times New Roman"/>
          <w:sz w:val="24"/>
          <w:szCs w:val="24"/>
        </w:rPr>
        <w:t>Монаков</w:t>
      </w:r>
      <w:proofErr w:type="spellEnd"/>
      <w:r w:rsidRPr="00AF6B8D">
        <w:rPr>
          <w:rFonts w:ascii="Times New Roman" w:eastAsia="Times New Roman" w:hAnsi="Times New Roman" w:cs="Times New Roman"/>
          <w:sz w:val="24"/>
          <w:szCs w:val="24"/>
        </w:rPr>
        <w:t xml:space="preserve">, А. А. Основы математического моделирования радиотехнических систем: учеб. пособие / А. А. </w:t>
      </w:r>
      <w:proofErr w:type="spellStart"/>
      <w:r w:rsidRPr="00AF6B8D">
        <w:rPr>
          <w:rFonts w:ascii="Times New Roman" w:eastAsia="Times New Roman" w:hAnsi="Times New Roman" w:cs="Times New Roman"/>
          <w:sz w:val="24"/>
          <w:szCs w:val="24"/>
        </w:rPr>
        <w:t>Монаков</w:t>
      </w:r>
      <w:proofErr w:type="spellEnd"/>
      <w:r w:rsidRPr="00AF6B8D">
        <w:rPr>
          <w:rFonts w:ascii="Times New Roman" w:eastAsia="Times New Roman" w:hAnsi="Times New Roman" w:cs="Times New Roman"/>
          <w:sz w:val="24"/>
          <w:szCs w:val="24"/>
        </w:rPr>
        <w:t>. СПб</w:t>
      </w:r>
      <w:proofErr w:type="gramStart"/>
      <w:r w:rsidRPr="00AF6B8D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AF6B8D">
        <w:rPr>
          <w:rFonts w:ascii="Times New Roman" w:eastAsia="Times New Roman" w:hAnsi="Times New Roman" w:cs="Times New Roman"/>
          <w:sz w:val="24"/>
          <w:szCs w:val="24"/>
        </w:rPr>
        <w:t xml:space="preserve"> ГУАП,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6B8D">
        <w:rPr>
          <w:rFonts w:ascii="Times New Roman" w:eastAsia="Times New Roman" w:hAnsi="Times New Roman" w:cs="Times New Roman"/>
          <w:sz w:val="24"/>
          <w:szCs w:val="24"/>
        </w:rPr>
        <w:t>5. - 100 с.</w:t>
      </w:r>
    </w:p>
    <w:p w:rsidR="00AF6B8D" w:rsidRDefault="00AF6B8D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6B8D">
        <w:rPr>
          <w:rFonts w:ascii="Times New Roman" w:eastAsia="Times New Roman" w:hAnsi="Times New Roman" w:cs="Times New Roman"/>
          <w:sz w:val="24"/>
          <w:szCs w:val="24"/>
        </w:rPr>
        <w:t>. Радченко, С. Г. Методология регрессионного анализа. Монография / С. Г. Радченко. К.: «</w:t>
      </w:r>
      <w:proofErr w:type="spellStart"/>
      <w:r w:rsidRPr="00AF6B8D">
        <w:rPr>
          <w:rFonts w:ascii="Times New Roman" w:eastAsia="Times New Roman" w:hAnsi="Times New Roman" w:cs="Times New Roman"/>
          <w:sz w:val="24"/>
          <w:szCs w:val="24"/>
        </w:rPr>
        <w:t>Корншчук</w:t>
      </w:r>
      <w:proofErr w:type="spellEnd"/>
      <w:r w:rsidRPr="00AF6B8D">
        <w:rPr>
          <w:rFonts w:ascii="Times New Roman" w:eastAsia="Times New Roman" w:hAnsi="Times New Roman" w:cs="Times New Roman"/>
          <w:sz w:val="24"/>
          <w:szCs w:val="24"/>
        </w:rPr>
        <w:t>», 2011. - 376 с.</w:t>
      </w:r>
    </w:p>
    <w:p w:rsidR="00AF6B8D" w:rsidRPr="00F23892" w:rsidRDefault="00AF6B8D" w:rsidP="003718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B0138" w:rsidRPr="00F23892" w:rsidRDefault="003B0138" w:rsidP="003718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B0138" w:rsidRPr="00F23892" w:rsidSect="00F238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A2B"/>
    <w:rsid w:val="001116EC"/>
    <w:rsid w:val="001B6D43"/>
    <w:rsid w:val="00332A2B"/>
    <w:rsid w:val="003718C2"/>
    <w:rsid w:val="003B0138"/>
    <w:rsid w:val="005F4D38"/>
    <w:rsid w:val="00705FE0"/>
    <w:rsid w:val="00792191"/>
    <w:rsid w:val="008956D5"/>
    <w:rsid w:val="00AF6B8D"/>
    <w:rsid w:val="00EE58CA"/>
    <w:rsid w:val="00F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CC0B-366F-4CF8-8416-CCFB50C9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Преподаватель</cp:lastModifiedBy>
  <cp:revision>9</cp:revision>
  <dcterms:created xsi:type="dcterms:W3CDTF">2017-03-28T15:15:00Z</dcterms:created>
  <dcterms:modified xsi:type="dcterms:W3CDTF">2018-05-11T09:12:00Z</dcterms:modified>
</cp:coreProperties>
</file>