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99" w:rsidRPr="00272599" w:rsidRDefault="00272599" w:rsidP="0045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ДЕЛОВАЯ ИГРА КАК МЕТОД СОВРЕМЕННОГО АКТИВНОГО ОБУЧЕНИЯ</w:t>
      </w:r>
    </w:p>
    <w:p w:rsidR="00455A2C" w:rsidRDefault="00455A2C" w:rsidP="0045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Мельникова Кристина Эдуардовна, преподаватель</w:t>
      </w:r>
    </w:p>
    <w:p w:rsidR="00272599" w:rsidRPr="00272599" w:rsidRDefault="00272599" w:rsidP="00272599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272599">
        <w:rPr>
          <w:color w:val="000000"/>
        </w:rPr>
        <w:t>Старооскольский</w:t>
      </w:r>
      <w:proofErr w:type="spellEnd"/>
      <w:r w:rsidRPr="00272599">
        <w:rPr>
          <w:color w:val="000000"/>
        </w:rPr>
        <w:t xml:space="preserve"> технологический институт им. А.А. </w:t>
      </w:r>
      <w:proofErr w:type="spellStart"/>
      <w:r w:rsidRPr="00272599">
        <w:rPr>
          <w:color w:val="000000"/>
        </w:rPr>
        <w:t>Угарова</w:t>
      </w:r>
      <w:proofErr w:type="spellEnd"/>
      <w:r w:rsidRPr="00272599">
        <w:rPr>
          <w:color w:val="000000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272599">
        <w:rPr>
          <w:color w:val="000000"/>
        </w:rPr>
        <w:t>МИСиС</w:t>
      </w:r>
      <w:proofErr w:type="spellEnd"/>
      <w:r w:rsidRPr="00272599">
        <w:rPr>
          <w:color w:val="000000"/>
        </w:rPr>
        <w:t>»,</w:t>
      </w:r>
    </w:p>
    <w:p w:rsidR="00272599" w:rsidRPr="00272599" w:rsidRDefault="00272599" w:rsidP="00272599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272599">
        <w:rPr>
          <w:color w:val="000000"/>
        </w:rPr>
        <w:t>Оскольский</w:t>
      </w:r>
      <w:proofErr w:type="spellEnd"/>
      <w:r w:rsidRPr="00272599">
        <w:rPr>
          <w:color w:val="000000"/>
        </w:rPr>
        <w:t xml:space="preserve"> политехнический колледж, </w:t>
      </w:r>
      <w:proofErr w:type="gramStart"/>
      <w:r w:rsidRPr="00272599">
        <w:rPr>
          <w:color w:val="000000"/>
        </w:rPr>
        <w:t>г</w:t>
      </w:r>
      <w:proofErr w:type="gramEnd"/>
      <w:r w:rsidRPr="00272599">
        <w:rPr>
          <w:color w:val="000000"/>
        </w:rPr>
        <w:t>. Старый Оскол</w:t>
      </w:r>
    </w:p>
    <w:p w:rsidR="00455A2C" w:rsidRDefault="00455A2C" w:rsidP="00272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A2C" w:rsidRPr="00455A2C" w:rsidRDefault="00455A2C" w:rsidP="0045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психологическому словарю,</w:t>
      </w:r>
      <w:r w:rsidRPr="0045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5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еловая игра — форма воссоздания предметного и социального содержания профессиональной деятельности, моделирования систем отношений, характерных для данного вида практики [1].</w:t>
      </w:r>
    </w:p>
    <w:p w:rsidR="00455A2C" w:rsidRDefault="00455A2C" w:rsidP="0045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5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вляясь средством моделирования разнообразных условий профессиональной деятельности, аспектов человеческой активности и социального взаимодействия, деловая игра выступает и «методом поиска новых способов ее выполнения», и «методом эффективного обучения, поскольку снимает противоречия между абстрактным характером учебного предмета и реальным характером профессиональной деятельности» [2].</w:t>
      </w:r>
    </w:p>
    <w:p w:rsidR="00455A2C" w:rsidRPr="00455A2C" w:rsidRDefault="00455A2C" w:rsidP="004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A2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процесса обучения заключается, прежде всего, в познании дисциплины посредством общения, основанного на взаимопонимании педагога и студента. Особое внимание уделяется целостной личности студента, который желает получить знания и стремиться к максимальной реализации своих возможностей на практике</w:t>
      </w:r>
      <w:r w:rsidR="00676A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5A2C" w:rsidRDefault="00455A2C" w:rsidP="004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A2C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деловых игр в процессе обучения способствует развитию профессиональных компетенций обучаемых, формирует умение аргументировано защищать свою точку зрения, анализировать и интерпретировать получаемую информацию, работать коллективно. Деловая игра также способствует привитию определенных социальных навыков и воспитанию правильной самооценки.</w:t>
      </w:r>
    </w:p>
    <w:p w:rsidR="00676A68" w:rsidRPr="00676A68" w:rsidRDefault="00676A68" w:rsidP="00676A68">
      <w:pPr>
        <w:pStyle w:val="a3"/>
        <w:shd w:val="clear" w:color="auto" w:fill="FFFFFF"/>
        <w:spacing w:before="0" w:beforeAutospacing="0" w:after="0" w:afterAutospacing="0"/>
        <w:ind w:firstLine="709"/>
      </w:pPr>
      <w:r w:rsidRPr="00676A68">
        <w:t>В процессе проведения деловой игры решаются учебные задачи, в частности:</w:t>
      </w:r>
    </w:p>
    <w:p w:rsidR="00676A68" w:rsidRPr="00676A68" w:rsidRDefault="00676A68" w:rsidP="00676A68">
      <w:pPr>
        <w:pStyle w:val="a3"/>
        <w:shd w:val="clear" w:color="auto" w:fill="FFFFFF"/>
        <w:spacing w:before="0" w:beforeAutospacing="0" w:after="0" w:afterAutospacing="0"/>
        <w:ind w:firstLine="709"/>
      </w:pPr>
      <w:r w:rsidRPr="00676A68">
        <w:t xml:space="preserve">- развивается активность </w:t>
      </w:r>
      <w:r>
        <w:t>студентов</w:t>
      </w:r>
      <w:r w:rsidRPr="00676A68">
        <w:t>;</w:t>
      </w:r>
    </w:p>
    <w:p w:rsidR="00676A68" w:rsidRPr="00676A68" w:rsidRDefault="00676A68" w:rsidP="00676A68">
      <w:pPr>
        <w:pStyle w:val="a3"/>
        <w:shd w:val="clear" w:color="auto" w:fill="FFFFFF"/>
        <w:spacing w:before="0" w:beforeAutospacing="0" w:after="0" w:afterAutospacing="0"/>
        <w:ind w:firstLine="709"/>
      </w:pPr>
      <w:r w:rsidRPr="00676A68">
        <w:t>- формируется умение анализировать специальную литературу;</w:t>
      </w:r>
    </w:p>
    <w:p w:rsidR="00676A68" w:rsidRPr="00676A68" w:rsidRDefault="00676A68" w:rsidP="00676A68">
      <w:pPr>
        <w:pStyle w:val="a3"/>
        <w:shd w:val="clear" w:color="auto" w:fill="FFFFFF"/>
        <w:spacing w:before="0" w:beforeAutospacing="0" w:after="0" w:afterAutospacing="0"/>
        <w:ind w:firstLine="709"/>
      </w:pPr>
      <w:r w:rsidRPr="00676A68">
        <w:t xml:space="preserve">- активизируется творческое мышление </w:t>
      </w:r>
      <w:r>
        <w:t>студентов</w:t>
      </w:r>
      <w:r w:rsidRPr="00676A68">
        <w:t>;</w:t>
      </w:r>
    </w:p>
    <w:p w:rsidR="00676A68" w:rsidRPr="00676A68" w:rsidRDefault="00676A68" w:rsidP="00676A68">
      <w:pPr>
        <w:pStyle w:val="a3"/>
        <w:shd w:val="clear" w:color="auto" w:fill="FFFFFF"/>
        <w:spacing w:before="0" w:beforeAutospacing="0" w:after="0" w:afterAutospacing="0"/>
        <w:ind w:firstLine="709"/>
      </w:pPr>
      <w:r w:rsidRPr="00676A68">
        <w:t>- вырабатывается способность практически оценивать различные точки зрения и пути их сопоставления;</w:t>
      </w:r>
    </w:p>
    <w:p w:rsidR="00676A68" w:rsidRDefault="00676A68" w:rsidP="00676A68">
      <w:pPr>
        <w:pStyle w:val="a3"/>
        <w:shd w:val="clear" w:color="auto" w:fill="FFFFFF"/>
        <w:spacing w:before="0" w:beforeAutospacing="0" w:after="0" w:afterAutospacing="0"/>
        <w:ind w:firstLine="709"/>
      </w:pPr>
      <w:r w:rsidRPr="00676A68">
        <w:t>- прививаются навыки поиска оптимального варианта решения.</w:t>
      </w:r>
    </w:p>
    <w:p w:rsidR="00676A68" w:rsidRDefault="005A626F" w:rsidP="005A626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Деловая игра – это такая форма организации занятия, на котором студенты осваивают материал, изученный на лекции, посредством практики, закрепляя при этом свои знания непосредственным участием в тех процессах, которые до этого рассматривались вне личного опыта.</w:t>
      </w:r>
    </w:p>
    <w:p w:rsidR="005A626F" w:rsidRPr="002B673A" w:rsidRDefault="005A626F" w:rsidP="002B67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отличие от лекции, которая в основном подразумевает пассивное обучение, деловые игры требуют вовлечения студента в деятельность, в процессе которой он проявляет свои способности, в частности умение работать в коллективе, навыки общения, </w:t>
      </w:r>
      <w:proofErr w:type="spellStart"/>
      <w:r>
        <w:t>креативность</w:t>
      </w:r>
      <w:proofErr w:type="spellEnd"/>
      <w:r>
        <w:t xml:space="preserve">, смекалку и другое. Кроме того студент имеет возможность проявить себя как творческую личность. </w:t>
      </w:r>
    </w:p>
    <w:p w:rsidR="002B673A" w:rsidRDefault="002B673A" w:rsidP="0045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функциям деловых игр в процессе обучения можно отнести следующие:</w:t>
      </w:r>
    </w:p>
    <w:p w:rsidR="002B673A" w:rsidRDefault="002B673A" w:rsidP="009276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46">
        <w:rPr>
          <w:rFonts w:ascii="Times New Roman" w:hAnsi="Times New Roman" w:cs="Times New Roman"/>
          <w:sz w:val="24"/>
          <w:szCs w:val="24"/>
          <w:lang w:eastAsia="ru-RU"/>
        </w:rPr>
        <w:t>Вовлечение учащихся</w:t>
      </w:r>
      <w:r w:rsidR="00927646" w:rsidRPr="00927646">
        <w:rPr>
          <w:rFonts w:ascii="Times New Roman" w:hAnsi="Times New Roman" w:cs="Times New Roman"/>
          <w:sz w:val="24"/>
          <w:szCs w:val="24"/>
          <w:lang w:eastAsia="ru-RU"/>
        </w:rPr>
        <w:t xml:space="preserve"> в активное усвоение материала. В процессе деловой игры каждый участник имеет свою задачу и определенную роль. </w:t>
      </w:r>
      <w:r w:rsidR="00927646">
        <w:rPr>
          <w:rFonts w:ascii="Times New Roman" w:hAnsi="Times New Roman" w:cs="Times New Roman"/>
          <w:sz w:val="24"/>
          <w:szCs w:val="24"/>
          <w:lang w:eastAsia="ru-RU"/>
        </w:rPr>
        <w:t>При этом студент концентрирует все свои умственные способности для достижения заданного результата, а конкуренция между участниками деловой игры позволяет развить навык командной работы.</w:t>
      </w:r>
    </w:p>
    <w:p w:rsidR="00927646" w:rsidRDefault="00927646" w:rsidP="009276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мотивации изучения теории. Обучающиеся не извлекают максимум пользы от лекционного занятия до тех пор, пока не появится ситуация требующая от них ранее полученных знаний. </w:t>
      </w:r>
      <w:r w:rsidR="00647B3F">
        <w:rPr>
          <w:rFonts w:ascii="Times New Roman" w:hAnsi="Times New Roman" w:cs="Times New Roman"/>
          <w:sz w:val="24"/>
          <w:szCs w:val="24"/>
          <w:lang w:eastAsia="ru-RU"/>
        </w:rPr>
        <w:t>Вместо «заучивания» лекции, что не дает полного понимания полученной информации, студентам предлагается разрешить реальные ситуации с помощью ранее изученной теории.</w:t>
      </w:r>
    </w:p>
    <w:p w:rsidR="00647B3F" w:rsidRDefault="00647B3F" w:rsidP="009276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Предоставление возможности получить собственный опыт в изучаемой области за счет моделирования игровой ситуации, приближенной к реальной практике. Когда студенты участвуют в деловых играх, они получают личный опыт, позволяющий закрепить интерес к процессу.</w:t>
      </w:r>
    </w:p>
    <w:p w:rsidR="00E74D4B" w:rsidRPr="00E74D4B" w:rsidRDefault="00647B3F" w:rsidP="00E74D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концентрации внимания. Это является отдельной проблемой студентов склонных к активному усвоению материала. Если материал подается слишком абстрактно, то такие студенты не способны сконцентрироваться на материале.</w:t>
      </w:r>
    </w:p>
    <w:p w:rsidR="00455A2C" w:rsidRPr="00455A2C" w:rsidRDefault="00272599" w:rsidP="0045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</w:t>
      </w:r>
      <w:r w:rsidR="00455A2C" w:rsidRPr="0045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деловой игры принципиальными моментами являются определение </w:t>
      </w:r>
      <w:r w:rsidR="00455A2C" w:rsidRPr="00455A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темы и целей</w:t>
      </w:r>
      <w:r w:rsidR="00455A2C" w:rsidRPr="00455A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="00455A2C" w:rsidRPr="0045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в теме могут быть отражены: характер деятельности; масштаб управления; состав инстанций и условия обстановки.</w:t>
      </w:r>
    </w:p>
    <w:p w:rsidR="00455A2C" w:rsidRPr="00455A2C" w:rsidRDefault="00455A2C" w:rsidP="0045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целей важно ответить на несколько принципиальных вопросов:</w:t>
      </w:r>
    </w:p>
    <w:p w:rsidR="00807A2C" w:rsidRDefault="00455A2C" w:rsidP="0045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чего п</w:t>
      </w:r>
      <w:r w:rsidR="008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роводится данная деловая игра? </w:t>
      </w:r>
    </w:p>
    <w:p w:rsidR="00807A2C" w:rsidRDefault="00455A2C" w:rsidP="0045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8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какой категории </w:t>
      </w:r>
      <w:proofErr w:type="gramStart"/>
      <w:r w:rsidR="008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="008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807A2C" w:rsidRDefault="00455A2C" w:rsidP="0045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</w:t>
      </w:r>
      <w:r w:rsidR="008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именно следует их обучать? </w:t>
      </w:r>
    </w:p>
    <w:p w:rsidR="00272599" w:rsidRDefault="00455A2C" w:rsidP="00272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Какие результаты должны быть достигнуты</w:t>
      </w:r>
      <w:r w:rsidR="008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74D4B" w:rsidRDefault="00E74D4B" w:rsidP="00E74D4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 – это контролируемая система, так как процедура игры готовиться, и корректируется преподавателем. Если игра проходит в планируемом режиме, преподаватель может не вмешиваться в игровые отношения, а только наблюдать и оценивать игровую деятельность студентов. Но если действия выходят за пределы плана, срывают цели занятия, преподаватель может откорректировать направленность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 и ее эмоциональный настрой.</w:t>
      </w:r>
    </w:p>
    <w:p w:rsidR="00E74D4B" w:rsidRPr="00E74D4B" w:rsidRDefault="00E74D4B" w:rsidP="00E74D4B">
      <w:pPr>
        <w:spacing w:after="0" w:line="20" w:lineRule="atLeast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значимость деловой игры в том, что в процессе решения определенных задач активизируются не только знания, но и развиваются коллективные формы общения. Для подготовки деловой игры могут использоваться все дидактические методы: объяснительно-иллюстративный, репродуктивный, проблемное изложение, частично-поисковый, исследовательский. Так же следует соблюсти методические требования:</w:t>
      </w:r>
    </w:p>
    <w:p w:rsidR="00E74D4B" w:rsidRPr="00E74D4B" w:rsidRDefault="00E74D4B" w:rsidP="00E74D4B">
      <w:pPr>
        <w:spacing w:after="0" w:line="20" w:lineRule="atLeast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игра должна быть логическим продолжением и завершением конкретной теоретической темы (раздела) учебной дисциплины, практическим дополнением изучения дисциплины в целом;</w:t>
      </w:r>
    </w:p>
    <w:p w:rsidR="00E74D4B" w:rsidRPr="00E74D4B" w:rsidRDefault="00E74D4B" w:rsidP="00E74D4B">
      <w:pPr>
        <w:spacing w:after="0" w:line="20" w:lineRule="atLeast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максимальная приближенность к реальным профессиональным условиям;</w:t>
      </w:r>
    </w:p>
    <w:p w:rsidR="00E74D4B" w:rsidRPr="00E74D4B" w:rsidRDefault="00E74D4B" w:rsidP="00E74D4B">
      <w:pPr>
        <w:spacing w:after="0" w:line="20" w:lineRule="atLeast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атмосферы поиска и непринужденности;</w:t>
      </w:r>
    </w:p>
    <w:p w:rsidR="00E74D4B" w:rsidRPr="00E74D4B" w:rsidRDefault="00E74D4B" w:rsidP="00E74D4B">
      <w:pPr>
        <w:spacing w:after="0" w:line="20" w:lineRule="atLeast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тщательная подготовка учебно-методической документации;</w:t>
      </w:r>
    </w:p>
    <w:p w:rsidR="00E74D4B" w:rsidRPr="00E74D4B" w:rsidRDefault="00E74D4B" w:rsidP="00E74D4B">
      <w:pPr>
        <w:spacing w:after="0" w:line="20" w:lineRule="atLeast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четко сформулированные задачи; условия и правила игры;</w:t>
      </w:r>
    </w:p>
    <w:p w:rsidR="00E74D4B" w:rsidRPr="00E74D4B" w:rsidRDefault="00E74D4B" w:rsidP="00E74D4B">
      <w:pPr>
        <w:spacing w:after="0" w:line="20" w:lineRule="atLeast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7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выявление возможных вариантов решения указанной проблемы;</w:t>
      </w:r>
    </w:p>
    <w:p w:rsidR="00E74D4B" w:rsidRDefault="00E74D4B" w:rsidP="00E74D4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наличие необходимого оборудования.</w:t>
      </w:r>
    </w:p>
    <w:p w:rsidR="00E74D4B" w:rsidRDefault="00E74D4B" w:rsidP="00E74D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4B">
        <w:rPr>
          <w:rFonts w:ascii="Times New Roman" w:hAnsi="Times New Roman" w:cs="Times New Roman"/>
          <w:sz w:val="24"/>
          <w:szCs w:val="24"/>
        </w:rPr>
        <w:t>Важный вопрос организации дело</w:t>
      </w:r>
      <w:r>
        <w:rPr>
          <w:rFonts w:ascii="Times New Roman" w:hAnsi="Times New Roman" w:cs="Times New Roman"/>
          <w:sz w:val="24"/>
          <w:szCs w:val="24"/>
        </w:rPr>
        <w:t>вой игры — как оценивать ее эф</w:t>
      </w:r>
      <w:r w:rsidRPr="00E74D4B">
        <w:rPr>
          <w:rFonts w:ascii="Times New Roman" w:hAnsi="Times New Roman" w:cs="Times New Roman"/>
          <w:sz w:val="24"/>
          <w:szCs w:val="24"/>
        </w:rPr>
        <w:t>фективность, ведь задача деловой игры не развлечь студента, а вовлечь его в активный процесс усвоения содержания дисциплины. С одной стороны, можно оценивать эффективность с точки зрения того, какое «место» в рейтинге результатов деловой игры смог получить тот или иной ее участник. Тогда резул</w:t>
      </w:r>
      <w:r>
        <w:rPr>
          <w:rFonts w:ascii="Times New Roman" w:hAnsi="Times New Roman" w:cs="Times New Roman"/>
          <w:sz w:val="24"/>
          <w:szCs w:val="24"/>
        </w:rPr>
        <w:t>ьтат деловой игры должен учиты</w:t>
      </w:r>
      <w:r w:rsidRPr="00E74D4B">
        <w:rPr>
          <w:rFonts w:ascii="Times New Roman" w:hAnsi="Times New Roman" w:cs="Times New Roman"/>
          <w:sz w:val="24"/>
          <w:szCs w:val="24"/>
        </w:rPr>
        <w:t>ваться в накопительной системе. Но студ</w:t>
      </w:r>
      <w:r>
        <w:rPr>
          <w:rFonts w:ascii="Times New Roman" w:hAnsi="Times New Roman" w:cs="Times New Roman"/>
          <w:sz w:val="24"/>
          <w:szCs w:val="24"/>
        </w:rPr>
        <w:t>енту не следует думать, что ре</w:t>
      </w:r>
      <w:r w:rsidRPr="00E74D4B">
        <w:rPr>
          <w:rFonts w:ascii="Times New Roman" w:hAnsi="Times New Roman" w:cs="Times New Roman"/>
          <w:sz w:val="24"/>
          <w:szCs w:val="24"/>
        </w:rPr>
        <w:t>зультат деловой игры абсолютно достоверно оценивает его качества, так как целостную оценку знаниям и способностям студента можно дать лишь с помощью накопительной системы, которая включает не только результаты деловой игры, но и контрол</w:t>
      </w:r>
      <w:r>
        <w:rPr>
          <w:rFonts w:ascii="Times New Roman" w:hAnsi="Times New Roman" w:cs="Times New Roman"/>
          <w:sz w:val="24"/>
          <w:szCs w:val="24"/>
        </w:rPr>
        <w:t>ьных работ, опросов, тестов, до</w:t>
      </w:r>
      <w:r w:rsidRPr="00E74D4B">
        <w:rPr>
          <w:rFonts w:ascii="Times New Roman" w:hAnsi="Times New Roman" w:cs="Times New Roman"/>
          <w:sz w:val="24"/>
          <w:szCs w:val="24"/>
        </w:rPr>
        <w:t xml:space="preserve">кладов, экзаменов и т. д. </w:t>
      </w:r>
    </w:p>
    <w:p w:rsidR="00E74D4B" w:rsidRDefault="00E74D4B" w:rsidP="00E74D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D4B">
        <w:rPr>
          <w:rFonts w:ascii="Times New Roman" w:hAnsi="Times New Roman" w:cs="Times New Roman"/>
          <w:sz w:val="24"/>
          <w:szCs w:val="24"/>
        </w:rPr>
        <w:t>Деловая игр</w:t>
      </w:r>
      <w:r>
        <w:rPr>
          <w:rFonts w:ascii="Times New Roman" w:hAnsi="Times New Roman" w:cs="Times New Roman"/>
          <w:sz w:val="24"/>
          <w:szCs w:val="24"/>
        </w:rPr>
        <w:t>а только игра, поэтому получен</w:t>
      </w:r>
      <w:r w:rsidRPr="00E74D4B">
        <w:rPr>
          <w:rFonts w:ascii="Times New Roman" w:hAnsi="Times New Roman" w:cs="Times New Roman"/>
          <w:sz w:val="24"/>
          <w:szCs w:val="24"/>
        </w:rPr>
        <w:t>ный результат может быть связан не тольк</w:t>
      </w:r>
      <w:r>
        <w:rPr>
          <w:rFonts w:ascii="Times New Roman" w:hAnsi="Times New Roman" w:cs="Times New Roman"/>
          <w:sz w:val="24"/>
          <w:szCs w:val="24"/>
        </w:rPr>
        <w:t>о с проявлением способно</w:t>
      </w:r>
      <w:r w:rsidRPr="00E74D4B">
        <w:rPr>
          <w:rFonts w:ascii="Times New Roman" w:hAnsi="Times New Roman" w:cs="Times New Roman"/>
          <w:sz w:val="24"/>
          <w:szCs w:val="24"/>
        </w:rPr>
        <w:t>стей студента, но иногда и с удачным</w:t>
      </w:r>
      <w:r>
        <w:rPr>
          <w:rFonts w:ascii="Times New Roman" w:hAnsi="Times New Roman" w:cs="Times New Roman"/>
          <w:sz w:val="24"/>
          <w:szCs w:val="24"/>
        </w:rPr>
        <w:t xml:space="preserve"> стечением обстоятельств. </w:t>
      </w:r>
    </w:p>
    <w:p w:rsidR="00E74D4B" w:rsidRPr="00E74D4B" w:rsidRDefault="00E74D4B" w:rsidP="00E74D4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4B">
        <w:rPr>
          <w:rFonts w:ascii="Times New Roman" w:hAnsi="Times New Roman" w:cs="Times New Roman"/>
          <w:sz w:val="24"/>
          <w:szCs w:val="24"/>
        </w:rPr>
        <w:t>С другой стороны, эффективность деловой игры можно оценивать со стороны преподавателя: не с точк</w:t>
      </w:r>
      <w:r>
        <w:rPr>
          <w:rFonts w:ascii="Times New Roman" w:hAnsi="Times New Roman" w:cs="Times New Roman"/>
          <w:sz w:val="24"/>
          <w:szCs w:val="24"/>
        </w:rPr>
        <w:t>и зрения ее результатов для кон</w:t>
      </w:r>
      <w:r w:rsidRPr="00E74D4B">
        <w:rPr>
          <w:rFonts w:ascii="Times New Roman" w:hAnsi="Times New Roman" w:cs="Times New Roman"/>
          <w:sz w:val="24"/>
          <w:szCs w:val="24"/>
        </w:rPr>
        <w:t>кретного студента, а с точки зрения о</w:t>
      </w:r>
      <w:r>
        <w:rPr>
          <w:rFonts w:ascii="Times New Roman" w:hAnsi="Times New Roman" w:cs="Times New Roman"/>
          <w:sz w:val="24"/>
          <w:szCs w:val="24"/>
        </w:rPr>
        <w:t>ценки того, каков эффект прове</w:t>
      </w:r>
      <w:r w:rsidRPr="00E74D4B">
        <w:rPr>
          <w:rFonts w:ascii="Times New Roman" w:hAnsi="Times New Roman" w:cs="Times New Roman"/>
          <w:sz w:val="24"/>
          <w:szCs w:val="24"/>
        </w:rPr>
        <w:t xml:space="preserve">дения деловой игры в целом. Здесь важно, чтобы сам процесс участия в игре натолкнул студента на новые мысли о том, что он изучал ранее. Поэтому результат может быть заметен на лекционных и семинарских занятиях, проводимых </w:t>
      </w:r>
      <w:r w:rsidRPr="00E74D4B">
        <w:rPr>
          <w:rFonts w:ascii="Times New Roman" w:hAnsi="Times New Roman" w:cs="Times New Roman"/>
          <w:sz w:val="24"/>
          <w:szCs w:val="24"/>
        </w:rPr>
        <w:lastRenderedPageBreak/>
        <w:t>после деловой и</w:t>
      </w:r>
      <w:r>
        <w:rPr>
          <w:rFonts w:ascii="Times New Roman" w:hAnsi="Times New Roman" w:cs="Times New Roman"/>
          <w:sz w:val="24"/>
          <w:szCs w:val="24"/>
        </w:rPr>
        <w:t>гры. Это связано с тем, что де</w:t>
      </w:r>
      <w:r w:rsidRPr="00E74D4B">
        <w:rPr>
          <w:rFonts w:ascii="Times New Roman" w:hAnsi="Times New Roman" w:cs="Times New Roman"/>
          <w:sz w:val="24"/>
          <w:szCs w:val="24"/>
        </w:rPr>
        <w:t xml:space="preserve">ловая игра позволяет студентам не только понять нечто новое </w:t>
      </w:r>
      <w:r>
        <w:rPr>
          <w:rFonts w:ascii="Times New Roman" w:hAnsi="Times New Roman" w:cs="Times New Roman"/>
          <w:sz w:val="24"/>
          <w:szCs w:val="24"/>
        </w:rPr>
        <w:t>о моделируемых</w:t>
      </w:r>
      <w:r w:rsidRPr="00E74D4B">
        <w:rPr>
          <w:rFonts w:ascii="Times New Roman" w:hAnsi="Times New Roman" w:cs="Times New Roman"/>
          <w:sz w:val="24"/>
          <w:szCs w:val="24"/>
        </w:rPr>
        <w:t xml:space="preserve"> процессах, но и формулировать возникшие у них вопросы. Кроме того, результат можно увидеть по тому, насколько проявилась способность студентов к координации групповой деятельности, так как в процессе деловой игры спонтанно моделируются новые ситуации. От того, как реагируют на это студенты, зависит и то, что они получают в конце деловой игры. Важно, чтобы </w:t>
      </w:r>
      <w:r>
        <w:rPr>
          <w:rFonts w:ascii="Times New Roman" w:hAnsi="Times New Roman" w:cs="Times New Roman"/>
          <w:sz w:val="24"/>
          <w:szCs w:val="24"/>
        </w:rPr>
        <w:t>они проявили во время игры спо</w:t>
      </w:r>
      <w:r w:rsidRPr="00E74D4B">
        <w:rPr>
          <w:rFonts w:ascii="Times New Roman" w:hAnsi="Times New Roman" w:cs="Times New Roman"/>
          <w:sz w:val="24"/>
          <w:szCs w:val="24"/>
        </w:rPr>
        <w:t>собность действовать сознательно и спонтанно принимать наилучшее решение. Положительный опыт в дан</w:t>
      </w:r>
      <w:r>
        <w:rPr>
          <w:rFonts w:ascii="Times New Roman" w:hAnsi="Times New Roman" w:cs="Times New Roman"/>
          <w:sz w:val="24"/>
          <w:szCs w:val="24"/>
        </w:rPr>
        <w:t>ной сфере закрепит знания и бу</w:t>
      </w:r>
      <w:r w:rsidRPr="00E74D4B">
        <w:rPr>
          <w:rFonts w:ascii="Times New Roman" w:hAnsi="Times New Roman" w:cs="Times New Roman"/>
          <w:sz w:val="24"/>
          <w:szCs w:val="24"/>
        </w:rPr>
        <w:t>дет стимулом к дальнейшей работе.</w:t>
      </w:r>
    </w:p>
    <w:p w:rsidR="00272599" w:rsidRPr="00272599" w:rsidRDefault="00272599" w:rsidP="00272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99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суть деловой игры – активизировать мышление студентов, повысить самостоятельность будущего специалиста, внести дух творчества в обучении, подготовить к профессиональной практической деятельности. Данный метод раскрывает личностный потенциал студента: каждый участник может </w:t>
      </w:r>
      <w:proofErr w:type="spellStart"/>
      <w:r w:rsidRPr="00272599">
        <w:rPr>
          <w:rFonts w:ascii="Times New Roman" w:hAnsi="Times New Roman" w:cs="Times New Roman"/>
          <w:color w:val="000000"/>
          <w:sz w:val="24"/>
          <w:szCs w:val="24"/>
        </w:rPr>
        <w:t>продиагностировать</w:t>
      </w:r>
      <w:proofErr w:type="spellEnd"/>
      <w:r w:rsidRPr="00272599">
        <w:rPr>
          <w:rFonts w:ascii="Times New Roman" w:hAnsi="Times New Roman" w:cs="Times New Roman"/>
          <w:color w:val="000000"/>
          <w:sz w:val="24"/>
          <w:szCs w:val="24"/>
        </w:rPr>
        <w:t xml:space="preserve"> свои возможности в одиночку, а также и в совместной деятельности с другими участниками. Активность студентов проявляется ярко, носит продолжительный характер и «заставляет» их быть активными. В процессе подготовки и проведения деловой игры, каждый участник должен иметь возможность для самоутверждения и саморазвития. Преподаватель должен помочь студенту стать в игре тем, кем он хочет быть, показать ему самому его лучшие качества, которые могли бы раскрыться в ходе общения.</w:t>
      </w:r>
    </w:p>
    <w:p w:rsidR="00455A2C" w:rsidRDefault="00272599" w:rsidP="00272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599">
        <w:rPr>
          <w:rFonts w:ascii="Times New Roman" w:hAnsi="Times New Roman" w:cs="Times New Roman"/>
          <w:color w:val="000000"/>
          <w:sz w:val="24"/>
          <w:szCs w:val="24"/>
        </w:rPr>
        <w:t> Таким образом, для повышения познавательной активности студентов, преподавателю предлагается множество различных разработанных методов, которые он может использовать в своей преподавательской деятельности. Для реализации задач подготовки специалистов следует применять активные методы обучения систематически и целенаправленно. При использовании групповых и коллективных форм организации работы со студентами необходимо учитывать индивидуальные особенности учебной группы и каждого студента в отдельности.</w:t>
      </w:r>
    </w:p>
    <w:p w:rsidR="00272599" w:rsidRDefault="00272599" w:rsidP="00272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599" w:rsidRDefault="00272599" w:rsidP="002725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272599" w:rsidRPr="00272599" w:rsidRDefault="00272599" w:rsidP="002725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29FD" w:rsidRPr="00AA29FD" w:rsidRDefault="00AA29FD" w:rsidP="00AA29F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Абрамова Г.А., Степанович В.А. Деловые игры: теория и организация. – Екатеринбург: Деловая книга, </w:t>
      </w:r>
      <w:r w:rsidR="00A9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С.30 - 106.</w:t>
      </w:r>
    </w:p>
    <w:p w:rsidR="00AA29FD" w:rsidRPr="00AA29FD" w:rsidRDefault="00AA29FD" w:rsidP="00AA29F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Барнс Л.Б., </w:t>
      </w:r>
      <w:proofErr w:type="spellStart"/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Кристенсен</w:t>
      </w:r>
      <w:proofErr w:type="spellEnd"/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К.Р., </w:t>
      </w:r>
      <w:proofErr w:type="spellStart"/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Хансен</w:t>
      </w:r>
      <w:proofErr w:type="spellEnd"/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Э.Дж. Преподавание и метод конкретных ситуаций: Пер. с англ. / Под ред. А.И. Наумова. – М., 2</w:t>
      </w:r>
      <w:r w:rsidR="00A9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014</w:t>
      </w:r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501 с.</w:t>
      </w:r>
    </w:p>
    <w:p w:rsidR="00AA29FD" w:rsidRPr="00AA29FD" w:rsidRDefault="00AA29FD" w:rsidP="00AA29F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FD">
        <w:rPr>
          <w:rFonts w:ascii="Times New Roman" w:hAnsi="Times New Roman" w:cs="Times New Roman"/>
          <w:sz w:val="24"/>
          <w:szCs w:val="24"/>
        </w:rPr>
        <w:t>Панина Т. С. Современные способы активизации обучения: учеб</w:t>
      </w:r>
      <w:proofErr w:type="gramStart"/>
      <w:r w:rsidRPr="00AA2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2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9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29FD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AA29F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A29FD">
        <w:rPr>
          <w:rFonts w:ascii="Times New Roman" w:hAnsi="Times New Roman" w:cs="Times New Roman"/>
          <w:sz w:val="24"/>
          <w:szCs w:val="24"/>
        </w:rPr>
        <w:t>. учеб. заведений / Т. С. Панина, Л. Н. Вавилова; под ред. Т. С. Паниной. — 4-е изд., стер. — М.: Издательский центр «Академия, 20</w:t>
      </w:r>
      <w:r w:rsidR="00A91DC6">
        <w:rPr>
          <w:rFonts w:ascii="Times New Roman" w:hAnsi="Times New Roman" w:cs="Times New Roman"/>
          <w:sz w:val="24"/>
          <w:szCs w:val="24"/>
        </w:rPr>
        <w:t>15</w:t>
      </w:r>
      <w:r w:rsidRPr="00AA29FD">
        <w:rPr>
          <w:rFonts w:ascii="Times New Roman" w:hAnsi="Times New Roman" w:cs="Times New Roman"/>
          <w:sz w:val="24"/>
          <w:szCs w:val="24"/>
        </w:rPr>
        <w:t xml:space="preserve">. — 176 </w:t>
      </w:r>
      <w:proofErr w:type="gramStart"/>
      <w:r w:rsidRPr="00AA29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29FD">
        <w:rPr>
          <w:rFonts w:ascii="Times New Roman" w:hAnsi="Times New Roman" w:cs="Times New Roman"/>
          <w:sz w:val="24"/>
          <w:szCs w:val="24"/>
        </w:rPr>
        <w:t>.</w:t>
      </w:r>
    </w:p>
    <w:p w:rsidR="00AA29FD" w:rsidRPr="00AA29FD" w:rsidRDefault="00AA29FD" w:rsidP="00AA29F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FD">
        <w:rPr>
          <w:rFonts w:ascii="Times New Roman" w:hAnsi="Times New Roman" w:cs="Times New Roman"/>
          <w:sz w:val="24"/>
          <w:szCs w:val="24"/>
        </w:rPr>
        <w:t xml:space="preserve">Панфилова А. П. </w:t>
      </w:r>
      <w:proofErr w:type="spellStart"/>
      <w:r w:rsidRPr="00AA29FD">
        <w:rPr>
          <w:rFonts w:ascii="Times New Roman" w:hAnsi="Times New Roman" w:cs="Times New Roman"/>
          <w:sz w:val="24"/>
          <w:szCs w:val="24"/>
        </w:rPr>
        <w:t>Игротехнический</w:t>
      </w:r>
      <w:proofErr w:type="spellEnd"/>
      <w:r w:rsidRPr="00AA29FD">
        <w:rPr>
          <w:rFonts w:ascii="Times New Roman" w:hAnsi="Times New Roman" w:cs="Times New Roman"/>
          <w:sz w:val="24"/>
          <w:szCs w:val="24"/>
        </w:rPr>
        <w:t xml:space="preserve"> менеджмент: Интерактивные технологии для обучения и организационного развития персон</w:t>
      </w:r>
      <w:proofErr w:type="gramStart"/>
      <w:r w:rsidRPr="00AA29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A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9FD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AA29FD">
        <w:rPr>
          <w:rFonts w:ascii="Times New Roman" w:hAnsi="Times New Roman" w:cs="Times New Roman"/>
          <w:sz w:val="24"/>
          <w:szCs w:val="24"/>
        </w:rPr>
        <w:t>: Учебное пособие. — Санкт-Петербург: ИВЭСЭП Знание, 20</w:t>
      </w:r>
      <w:r w:rsidR="00A91DC6">
        <w:rPr>
          <w:rFonts w:ascii="Times New Roman" w:hAnsi="Times New Roman" w:cs="Times New Roman"/>
          <w:sz w:val="24"/>
          <w:szCs w:val="24"/>
        </w:rPr>
        <w:t>14</w:t>
      </w:r>
      <w:r w:rsidRPr="00AA29FD">
        <w:rPr>
          <w:rFonts w:ascii="Times New Roman" w:hAnsi="Times New Roman" w:cs="Times New Roman"/>
          <w:sz w:val="24"/>
          <w:szCs w:val="24"/>
        </w:rPr>
        <w:t>. — 536 </w:t>
      </w:r>
      <w:proofErr w:type="gramStart"/>
      <w:r w:rsidRPr="00AA29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29FD">
        <w:rPr>
          <w:rFonts w:ascii="Times New Roman" w:hAnsi="Times New Roman" w:cs="Times New Roman"/>
          <w:sz w:val="24"/>
          <w:szCs w:val="24"/>
        </w:rPr>
        <w:t>.</w:t>
      </w:r>
    </w:p>
    <w:p w:rsidR="00AA29FD" w:rsidRPr="00AA29FD" w:rsidRDefault="00AA29FD" w:rsidP="00AA29F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9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Психология. Словарь</w:t>
      </w:r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 Под общ</w:t>
      </w:r>
      <w:proofErr w:type="gramStart"/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А.В. Петровского, М.Г. </w:t>
      </w:r>
      <w:proofErr w:type="spellStart"/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Ярошевского</w:t>
      </w:r>
      <w:proofErr w:type="spellEnd"/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.— 2-е изд., </w:t>
      </w:r>
      <w:proofErr w:type="spellStart"/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AA2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доп.— М.: Политиздат, 1990.— 494 с.</w:t>
      </w:r>
    </w:p>
    <w:p w:rsidR="00AA29FD" w:rsidRPr="00455A2C" w:rsidRDefault="00AA29FD" w:rsidP="004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29FD" w:rsidRPr="00455A2C" w:rsidSect="00455A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B9F"/>
    <w:multiLevelType w:val="hybridMultilevel"/>
    <w:tmpl w:val="C682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2323"/>
    <w:multiLevelType w:val="hybridMultilevel"/>
    <w:tmpl w:val="8320EE9A"/>
    <w:lvl w:ilvl="0" w:tplc="800E162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41BEE"/>
    <w:multiLevelType w:val="hybridMultilevel"/>
    <w:tmpl w:val="B29C9C88"/>
    <w:lvl w:ilvl="0" w:tplc="BFBC2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1B67E6"/>
    <w:multiLevelType w:val="hybridMultilevel"/>
    <w:tmpl w:val="689EDB48"/>
    <w:lvl w:ilvl="0" w:tplc="0D48F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2C"/>
    <w:rsid w:val="00004D73"/>
    <w:rsid w:val="00017179"/>
    <w:rsid w:val="00024E8A"/>
    <w:rsid w:val="0003033E"/>
    <w:rsid w:val="0003714B"/>
    <w:rsid w:val="000403B8"/>
    <w:rsid w:val="00040C9F"/>
    <w:rsid w:val="00046CE0"/>
    <w:rsid w:val="00047BC0"/>
    <w:rsid w:val="000517D3"/>
    <w:rsid w:val="00052ACB"/>
    <w:rsid w:val="000606AA"/>
    <w:rsid w:val="00087C29"/>
    <w:rsid w:val="00093EE3"/>
    <w:rsid w:val="000979A1"/>
    <w:rsid w:val="000B5497"/>
    <w:rsid w:val="000C2331"/>
    <w:rsid w:val="000D0A03"/>
    <w:rsid w:val="000D2901"/>
    <w:rsid w:val="000D68F6"/>
    <w:rsid w:val="000E0C67"/>
    <w:rsid w:val="000E7CDE"/>
    <w:rsid w:val="000F0738"/>
    <w:rsid w:val="000F33B8"/>
    <w:rsid w:val="00101570"/>
    <w:rsid w:val="00104BF6"/>
    <w:rsid w:val="00105E8C"/>
    <w:rsid w:val="00116829"/>
    <w:rsid w:val="00125135"/>
    <w:rsid w:val="00127A6D"/>
    <w:rsid w:val="001315BC"/>
    <w:rsid w:val="00134E8B"/>
    <w:rsid w:val="0014146C"/>
    <w:rsid w:val="00142AFA"/>
    <w:rsid w:val="0016233A"/>
    <w:rsid w:val="00170B56"/>
    <w:rsid w:val="0017278C"/>
    <w:rsid w:val="0019503B"/>
    <w:rsid w:val="001A01B0"/>
    <w:rsid w:val="001A514F"/>
    <w:rsid w:val="001A5FF2"/>
    <w:rsid w:val="001B765F"/>
    <w:rsid w:val="001C0CBC"/>
    <w:rsid w:val="001D1C4C"/>
    <w:rsid w:val="001D5DD2"/>
    <w:rsid w:val="001E4C09"/>
    <w:rsid w:val="001F2C0A"/>
    <w:rsid w:val="00207B0C"/>
    <w:rsid w:val="0022779D"/>
    <w:rsid w:val="00254B26"/>
    <w:rsid w:val="0026355C"/>
    <w:rsid w:val="00272554"/>
    <w:rsid w:val="00272599"/>
    <w:rsid w:val="00275249"/>
    <w:rsid w:val="002B1DF7"/>
    <w:rsid w:val="002B604F"/>
    <w:rsid w:val="002B673A"/>
    <w:rsid w:val="002D6F84"/>
    <w:rsid w:val="002F6A1B"/>
    <w:rsid w:val="00301694"/>
    <w:rsid w:val="003022A7"/>
    <w:rsid w:val="003167DB"/>
    <w:rsid w:val="00332C38"/>
    <w:rsid w:val="003337BA"/>
    <w:rsid w:val="00347E7A"/>
    <w:rsid w:val="00364006"/>
    <w:rsid w:val="00370A86"/>
    <w:rsid w:val="0039589F"/>
    <w:rsid w:val="00396247"/>
    <w:rsid w:val="003A04D7"/>
    <w:rsid w:val="003A5E7D"/>
    <w:rsid w:val="003A5F0A"/>
    <w:rsid w:val="003A6D7A"/>
    <w:rsid w:val="003B2FC5"/>
    <w:rsid w:val="003B67DA"/>
    <w:rsid w:val="003C2E8A"/>
    <w:rsid w:val="003C4794"/>
    <w:rsid w:val="003D1DA3"/>
    <w:rsid w:val="003F7755"/>
    <w:rsid w:val="00400C64"/>
    <w:rsid w:val="00403B0D"/>
    <w:rsid w:val="0040693C"/>
    <w:rsid w:val="00406CC9"/>
    <w:rsid w:val="004106BA"/>
    <w:rsid w:val="0042358C"/>
    <w:rsid w:val="00435601"/>
    <w:rsid w:val="004376F1"/>
    <w:rsid w:val="004405C9"/>
    <w:rsid w:val="0044293D"/>
    <w:rsid w:val="0044670D"/>
    <w:rsid w:val="00455A2C"/>
    <w:rsid w:val="00464D35"/>
    <w:rsid w:val="004656E4"/>
    <w:rsid w:val="00466D43"/>
    <w:rsid w:val="004914BF"/>
    <w:rsid w:val="004A3552"/>
    <w:rsid w:val="004B76F3"/>
    <w:rsid w:val="004C0E59"/>
    <w:rsid w:val="004C795E"/>
    <w:rsid w:val="004D1968"/>
    <w:rsid w:val="004D2CD8"/>
    <w:rsid w:val="004E036A"/>
    <w:rsid w:val="004E75E2"/>
    <w:rsid w:val="004F3454"/>
    <w:rsid w:val="004F776F"/>
    <w:rsid w:val="00505B9E"/>
    <w:rsid w:val="00511C7A"/>
    <w:rsid w:val="00513AE0"/>
    <w:rsid w:val="00543C44"/>
    <w:rsid w:val="00544A67"/>
    <w:rsid w:val="00572641"/>
    <w:rsid w:val="005871AC"/>
    <w:rsid w:val="00592E53"/>
    <w:rsid w:val="00594C74"/>
    <w:rsid w:val="005974EF"/>
    <w:rsid w:val="005A2513"/>
    <w:rsid w:val="005A4503"/>
    <w:rsid w:val="005A473E"/>
    <w:rsid w:val="005A626F"/>
    <w:rsid w:val="005B62A8"/>
    <w:rsid w:val="005B7C1C"/>
    <w:rsid w:val="005C14A3"/>
    <w:rsid w:val="005E59B9"/>
    <w:rsid w:val="006033C6"/>
    <w:rsid w:val="006126D5"/>
    <w:rsid w:val="0062160B"/>
    <w:rsid w:val="0062652B"/>
    <w:rsid w:val="00630D04"/>
    <w:rsid w:val="00646605"/>
    <w:rsid w:val="00647B3F"/>
    <w:rsid w:val="00647D33"/>
    <w:rsid w:val="00664E9F"/>
    <w:rsid w:val="00676A68"/>
    <w:rsid w:val="0068215D"/>
    <w:rsid w:val="00694ED9"/>
    <w:rsid w:val="006A4353"/>
    <w:rsid w:val="006B29ED"/>
    <w:rsid w:val="006B5CC4"/>
    <w:rsid w:val="006C5B75"/>
    <w:rsid w:val="006D0BD5"/>
    <w:rsid w:val="006E3C32"/>
    <w:rsid w:val="006E6FC7"/>
    <w:rsid w:val="00701166"/>
    <w:rsid w:val="00704545"/>
    <w:rsid w:val="00707275"/>
    <w:rsid w:val="00715DBD"/>
    <w:rsid w:val="007206F3"/>
    <w:rsid w:val="007324B5"/>
    <w:rsid w:val="00755602"/>
    <w:rsid w:val="0076026B"/>
    <w:rsid w:val="00772B3C"/>
    <w:rsid w:val="00780EBA"/>
    <w:rsid w:val="00791AE0"/>
    <w:rsid w:val="007A3F9E"/>
    <w:rsid w:val="007B59CC"/>
    <w:rsid w:val="007C6290"/>
    <w:rsid w:val="00801E92"/>
    <w:rsid w:val="00807A2C"/>
    <w:rsid w:val="00811071"/>
    <w:rsid w:val="00817609"/>
    <w:rsid w:val="00820C3D"/>
    <w:rsid w:val="00824A75"/>
    <w:rsid w:val="008273C1"/>
    <w:rsid w:val="00830EA7"/>
    <w:rsid w:val="00844E02"/>
    <w:rsid w:val="00846857"/>
    <w:rsid w:val="0087695F"/>
    <w:rsid w:val="00880B98"/>
    <w:rsid w:val="00882DD9"/>
    <w:rsid w:val="008A5E05"/>
    <w:rsid w:val="008A6046"/>
    <w:rsid w:val="008B1A45"/>
    <w:rsid w:val="008B2DE1"/>
    <w:rsid w:val="008C65A0"/>
    <w:rsid w:val="008D0CAE"/>
    <w:rsid w:val="008E5EC6"/>
    <w:rsid w:val="008F1C4E"/>
    <w:rsid w:val="008F2A52"/>
    <w:rsid w:val="008F54EB"/>
    <w:rsid w:val="008F5B0D"/>
    <w:rsid w:val="009009F0"/>
    <w:rsid w:val="00910010"/>
    <w:rsid w:val="00917BB9"/>
    <w:rsid w:val="00927646"/>
    <w:rsid w:val="009300D1"/>
    <w:rsid w:val="00934F12"/>
    <w:rsid w:val="0095135E"/>
    <w:rsid w:val="00965CCD"/>
    <w:rsid w:val="009816B9"/>
    <w:rsid w:val="00981B95"/>
    <w:rsid w:val="0099035A"/>
    <w:rsid w:val="009A52DF"/>
    <w:rsid w:val="009B3C32"/>
    <w:rsid w:val="009B7E02"/>
    <w:rsid w:val="009D0645"/>
    <w:rsid w:val="009E0C2C"/>
    <w:rsid w:val="009E0EA5"/>
    <w:rsid w:val="009E2664"/>
    <w:rsid w:val="009F456E"/>
    <w:rsid w:val="009F6899"/>
    <w:rsid w:val="00A05E27"/>
    <w:rsid w:val="00A154FE"/>
    <w:rsid w:val="00A15EDF"/>
    <w:rsid w:val="00A27AB4"/>
    <w:rsid w:val="00A27EC4"/>
    <w:rsid w:val="00A52EA9"/>
    <w:rsid w:val="00A53891"/>
    <w:rsid w:val="00A54BF9"/>
    <w:rsid w:val="00A70BB4"/>
    <w:rsid w:val="00A74612"/>
    <w:rsid w:val="00A75463"/>
    <w:rsid w:val="00A84DBC"/>
    <w:rsid w:val="00A8624E"/>
    <w:rsid w:val="00A86B1D"/>
    <w:rsid w:val="00A871A7"/>
    <w:rsid w:val="00A9137E"/>
    <w:rsid w:val="00A91DC6"/>
    <w:rsid w:val="00A94DB6"/>
    <w:rsid w:val="00AA29FD"/>
    <w:rsid w:val="00AB156C"/>
    <w:rsid w:val="00AB2ED4"/>
    <w:rsid w:val="00AE291E"/>
    <w:rsid w:val="00AF1CA1"/>
    <w:rsid w:val="00AF295C"/>
    <w:rsid w:val="00B03598"/>
    <w:rsid w:val="00B07A70"/>
    <w:rsid w:val="00B13EB0"/>
    <w:rsid w:val="00B1498A"/>
    <w:rsid w:val="00B161CE"/>
    <w:rsid w:val="00B21224"/>
    <w:rsid w:val="00B233DC"/>
    <w:rsid w:val="00B24244"/>
    <w:rsid w:val="00B33194"/>
    <w:rsid w:val="00B52B2A"/>
    <w:rsid w:val="00B627DD"/>
    <w:rsid w:val="00B63509"/>
    <w:rsid w:val="00B75FE4"/>
    <w:rsid w:val="00B92590"/>
    <w:rsid w:val="00BA444B"/>
    <w:rsid w:val="00BB2CC0"/>
    <w:rsid w:val="00BE0047"/>
    <w:rsid w:val="00BF5F8D"/>
    <w:rsid w:val="00BF639A"/>
    <w:rsid w:val="00C115E6"/>
    <w:rsid w:val="00C122F2"/>
    <w:rsid w:val="00C15E38"/>
    <w:rsid w:val="00C174A3"/>
    <w:rsid w:val="00C221AB"/>
    <w:rsid w:val="00C307A2"/>
    <w:rsid w:val="00C42ADB"/>
    <w:rsid w:val="00C46DA7"/>
    <w:rsid w:val="00C50767"/>
    <w:rsid w:val="00C61CEE"/>
    <w:rsid w:val="00C85E73"/>
    <w:rsid w:val="00C95EA3"/>
    <w:rsid w:val="00C976E6"/>
    <w:rsid w:val="00CA5B07"/>
    <w:rsid w:val="00CB6BED"/>
    <w:rsid w:val="00CE0683"/>
    <w:rsid w:val="00CE232C"/>
    <w:rsid w:val="00CE27F6"/>
    <w:rsid w:val="00CE3561"/>
    <w:rsid w:val="00CF5517"/>
    <w:rsid w:val="00D068AA"/>
    <w:rsid w:val="00D124D9"/>
    <w:rsid w:val="00D213D3"/>
    <w:rsid w:val="00D264AD"/>
    <w:rsid w:val="00D33D3F"/>
    <w:rsid w:val="00D407FC"/>
    <w:rsid w:val="00D43F9F"/>
    <w:rsid w:val="00D44C27"/>
    <w:rsid w:val="00D61E03"/>
    <w:rsid w:val="00D61F4A"/>
    <w:rsid w:val="00D6415F"/>
    <w:rsid w:val="00D6632C"/>
    <w:rsid w:val="00D67022"/>
    <w:rsid w:val="00D742A6"/>
    <w:rsid w:val="00D86E3E"/>
    <w:rsid w:val="00D90719"/>
    <w:rsid w:val="00D924A5"/>
    <w:rsid w:val="00DE4675"/>
    <w:rsid w:val="00E02891"/>
    <w:rsid w:val="00E04C69"/>
    <w:rsid w:val="00E056CD"/>
    <w:rsid w:val="00E06FA1"/>
    <w:rsid w:val="00E14BED"/>
    <w:rsid w:val="00E36DBD"/>
    <w:rsid w:val="00E46003"/>
    <w:rsid w:val="00E512B8"/>
    <w:rsid w:val="00E53EE1"/>
    <w:rsid w:val="00E74D4B"/>
    <w:rsid w:val="00E76DA4"/>
    <w:rsid w:val="00E7773A"/>
    <w:rsid w:val="00E83DC5"/>
    <w:rsid w:val="00EA1295"/>
    <w:rsid w:val="00EA192D"/>
    <w:rsid w:val="00EA37F5"/>
    <w:rsid w:val="00EC4558"/>
    <w:rsid w:val="00EC6D3E"/>
    <w:rsid w:val="00ED611E"/>
    <w:rsid w:val="00EE671F"/>
    <w:rsid w:val="00EF03D6"/>
    <w:rsid w:val="00EF1045"/>
    <w:rsid w:val="00F0082C"/>
    <w:rsid w:val="00F04E2A"/>
    <w:rsid w:val="00F11FED"/>
    <w:rsid w:val="00F15BF9"/>
    <w:rsid w:val="00F26425"/>
    <w:rsid w:val="00F27DC4"/>
    <w:rsid w:val="00F346B0"/>
    <w:rsid w:val="00F4195A"/>
    <w:rsid w:val="00F62795"/>
    <w:rsid w:val="00F74382"/>
    <w:rsid w:val="00FA3931"/>
    <w:rsid w:val="00FA5345"/>
    <w:rsid w:val="00FB11E5"/>
    <w:rsid w:val="00FB6383"/>
    <w:rsid w:val="00FB6C7C"/>
    <w:rsid w:val="00FC3C6E"/>
    <w:rsid w:val="00FC46F7"/>
    <w:rsid w:val="00FC5515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A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6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2018-03-19T18:48:00Z</dcterms:created>
  <dcterms:modified xsi:type="dcterms:W3CDTF">2018-03-26T12:09:00Z</dcterms:modified>
</cp:coreProperties>
</file>