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66" w:rsidRPr="008208CD" w:rsidRDefault="00B87366" w:rsidP="00B8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РЕКОНСТРУКЦИЯ ЭЛЕКТРООБОРУДОВАНИЯ БАРАБАННОГО ОКОМКОВАТЕЛЯ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20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ЦОИМ АО «ОЭМК»</w:t>
      </w:r>
    </w:p>
    <w:p w:rsidR="00B87366" w:rsidRPr="008208CD" w:rsidRDefault="00B87366" w:rsidP="00B8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20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Бахмет</w:t>
      </w:r>
      <w:proofErr w:type="spellEnd"/>
      <w:r w:rsidRPr="00820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Денис Алексеевич, студент 4 курса</w:t>
      </w:r>
    </w:p>
    <w:p w:rsidR="00B87366" w:rsidRDefault="00B87366" w:rsidP="00B87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Научный руководитель Дегтяренко Геннадий Пантелеевич, преподаватель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высшей категории</w:t>
      </w:r>
    </w:p>
    <w:p w:rsidR="00B87366" w:rsidRPr="002C256C" w:rsidRDefault="00B87366" w:rsidP="00B87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654">
        <w:rPr>
          <w:rFonts w:ascii="Times New Roman" w:hAnsi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 w:rsidRPr="005D6654">
        <w:rPr>
          <w:rFonts w:ascii="Times New Roman" w:hAnsi="Times New Roman"/>
          <w:sz w:val="24"/>
          <w:szCs w:val="24"/>
        </w:rPr>
        <w:t>Угарова</w:t>
      </w:r>
      <w:proofErr w:type="spellEnd"/>
      <w:r w:rsidRPr="005D6654">
        <w:rPr>
          <w:rFonts w:ascii="Times New Roman" w:hAnsi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5D6654">
        <w:rPr>
          <w:rFonts w:ascii="Times New Roman" w:hAnsi="Times New Roman"/>
          <w:sz w:val="24"/>
          <w:szCs w:val="24"/>
        </w:rPr>
        <w:t>МИСиС</w:t>
      </w:r>
      <w:proofErr w:type="spellEnd"/>
      <w:r w:rsidRPr="005D6654">
        <w:rPr>
          <w:rFonts w:ascii="Times New Roman" w:hAnsi="Times New Roman"/>
          <w:sz w:val="24"/>
          <w:szCs w:val="24"/>
        </w:rPr>
        <w:t>» Оскольский политехнический колледж</w:t>
      </w:r>
      <w:r>
        <w:rPr>
          <w:rFonts w:ascii="Times New Roman" w:hAnsi="Times New Roman"/>
          <w:sz w:val="24"/>
          <w:szCs w:val="24"/>
        </w:rPr>
        <w:t>, г. Старый Оскол</w:t>
      </w:r>
    </w:p>
    <w:p w:rsidR="00B87366" w:rsidRPr="008208CD" w:rsidRDefault="00B87366" w:rsidP="00B87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Реконструкция является составляющей обновления парка оборудования, что значительно снижает затраты предприятия в целом на закупку новых основных фондов предприятия.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Реконструкция электрооборудования барабанного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предусматривает выполнения работ, направленных на восстановления и улучшения характеристик оборудования, путем замены основных и вспомогательных узлов. Реконструкция проводиться для обеспечения бесперебойной работы электрооборудования, а также с целью достижения более высоких технико-экономических показателей производства. </w:t>
      </w: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Своевременно проведенная </w:t>
      </w:r>
      <w:r w:rsidRPr="008208CD">
        <w:rPr>
          <w:rFonts w:ascii="Times New Roman" w:hAnsi="Times New Roman" w:cs="Times New Roman"/>
          <w:sz w:val="24"/>
          <w:szCs w:val="24"/>
        </w:rPr>
        <w:t>реконструкции</w:t>
      </w: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электрооборудования барабанного </w:t>
      </w:r>
      <w:proofErr w:type="spellStart"/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окомкователя</w:t>
      </w:r>
      <w:proofErr w:type="spellEnd"/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предотвратить аварийные остановки и незапланированные простои, снизить затраты на техническое обслуживание. Все эти факторы обуславливают актуальность выбранной темы.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8C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Актуальность темы </w:t>
      </w:r>
      <w:r w:rsidRPr="008208C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связана с обеспечением качественной и надежной работы электрооборудования барабанного </w:t>
      </w:r>
      <w:proofErr w:type="spellStart"/>
      <w:r w:rsidRPr="008208C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окомкователя</w:t>
      </w:r>
      <w:proofErr w:type="spellEnd"/>
      <w:r w:rsidRPr="008208C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bCs/>
          <w:iCs/>
          <w:sz w:val="24"/>
          <w:szCs w:val="24"/>
        </w:rPr>
        <w:t xml:space="preserve">Объектом исследования является цех </w:t>
      </w:r>
      <w:proofErr w:type="spellStart"/>
      <w:r w:rsidRPr="008208CD">
        <w:rPr>
          <w:rFonts w:ascii="Times New Roman" w:hAnsi="Times New Roman" w:cs="Times New Roman"/>
          <w:bCs/>
          <w:iCs/>
          <w:sz w:val="24"/>
          <w:szCs w:val="24"/>
        </w:rPr>
        <w:t>окомкования</w:t>
      </w:r>
      <w:proofErr w:type="spellEnd"/>
      <w:r w:rsidRPr="008208CD">
        <w:rPr>
          <w:rFonts w:ascii="Times New Roman" w:hAnsi="Times New Roman" w:cs="Times New Roman"/>
          <w:bCs/>
          <w:iCs/>
          <w:sz w:val="24"/>
          <w:szCs w:val="24"/>
        </w:rPr>
        <w:t xml:space="preserve"> и металлизации,</w:t>
      </w:r>
      <w:r w:rsidRPr="008208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АО </w:t>
      </w:r>
      <w:r w:rsidRPr="008208CD">
        <w:rPr>
          <w:rFonts w:ascii="Times New Roman" w:hAnsi="Times New Roman" w:cs="Times New Roman"/>
          <w:sz w:val="24"/>
          <w:szCs w:val="24"/>
        </w:rPr>
        <w:t>«</w:t>
      </w:r>
      <w:r w:rsidRPr="008208CD">
        <w:rPr>
          <w:rFonts w:ascii="Times New Roman" w:hAnsi="Times New Roman" w:cs="Times New Roman"/>
          <w:iCs/>
          <w:color w:val="000000"/>
          <w:sz w:val="24"/>
          <w:szCs w:val="24"/>
        </w:rPr>
        <w:t>ОЭМК</w:t>
      </w:r>
      <w:r w:rsidRPr="008208CD">
        <w:rPr>
          <w:rFonts w:ascii="Times New Roman" w:hAnsi="Times New Roman" w:cs="Times New Roman"/>
          <w:sz w:val="24"/>
          <w:szCs w:val="24"/>
        </w:rPr>
        <w:t>».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bCs/>
          <w:iCs/>
          <w:sz w:val="24"/>
          <w:szCs w:val="24"/>
        </w:rPr>
        <w:t>Предметом исследования</w:t>
      </w:r>
      <w:r w:rsidRPr="008208CD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208CD">
        <w:rPr>
          <w:rFonts w:ascii="Times New Roman" w:hAnsi="Times New Roman" w:cs="Times New Roman"/>
          <w:iCs/>
          <w:sz w:val="24"/>
          <w:szCs w:val="24"/>
        </w:rPr>
        <w:t xml:space="preserve">является электрооборудование барабанного </w:t>
      </w:r>
      <w:proofErr w:type="spellStart"/>
      <w:r w:rsidRPr="008208CD">
        <w:rPr>
          <w:rFonts w:ascii="Times New Roman" w:hAnsi="Times New Roman" w:cs="Times New Roman"/>
          <w:iCs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366" w:rsidRPr="008208CD" w:rsidRDefault="00B87366" w:rsidP="00B873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«ОЭМК» представляет собой металлургическое предприятие полного цикла, где реализованы технология прямого восстановления железа и плавка в электропечах, позволяющие получать металл, практически свободный от вредных примесей и остаточных элементов.</w:t>
      </w:r>
    </w:p>
    <w:p w:rsidR="00B87366" w:rsidRPr="008208CD" w:rsidRDefault="00B87366" w:rsidP="00B873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окомкования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ЦОиМ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АО «Оскольский электрометаллургический комбинат» предназначено для производства пригодных для металлизации окисленных окатышей из высокообогащённого железорудного концентрата, поставляемого с фабрики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дообогащения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Лебединского горно-обогатительного комбината (далее ЛГОК) в виде пульпы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CD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8CD">
        <w:rPr>
          <w:rFonts w:ascii="Times New Roman" w:hAnsi="Times New Roman" w:cs="Times New Roman"/>
          <w:color w:val="000000"/>
          <w:sz w:val="24"/>
          <w:szCs w:val="24"/>
        </w:rPr>
        <w:t xml:space="preserve">Барабанные </w:t>
      </w:r>
      <w:proofErr w:type="spellStart"/>
      <w:r w:rsidRPr="008208CD">
        <w:rPr>
          <w:rFonts w:ascii="Times New Roman" w:hAnsi="Times New Roman" w:cs="Times New Roman"/>
          <w:color w:val="000000"/>
          <w:sz w:val="24"/>
          <w:szCs w:val="24"/>
        </w:rPr>
        <w:t>окомкователи</w:t>
      </w:r>
      <w:proofErr w:type="spellEnd"/>
      <w:r w:rsidRPr="008208CD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предназначены для </w:t>
      </w:r>
      <w:proofErr w:type="spellStart"/>
      <w:r w:rsidRPr="008208CD">
        <w:rPr>
          <w:rFonts w:ascii="Times New Roman" w:hAnsi="Times New Roman" w:cs="Times New Roman"/>
          <w:color w:val="000000"/>
          <w:sz w:val="24"/>
          <w:szCs w:val="24"/>
        </w:rPr>
        <w:t>окомкования</w:t>
      </w:r>
      <w:proofErr w:type="spellEnd"/>
      <w:r w:rsidRPr="008208CD">
        <w:rPr>
          <w:rFonts w:ascii="Times New Roman" w:hAnsi="Times New Roman" w:cs="Times New Roman"/>
          <w:color w:val="000000"/>
          <w:sz w:val="24"/>
          <w:szCs w:val="24"/>
        </w:rPr>
        <w:t xml:space="preserve"> и увлажнения агломерационной шихты с целью придания ей зернистости и повышенной газопроницаемости. Режим переката, при котором работают </w:t>
      </w:r>
      <w:proofErr w:type="spellStart"/>
      <w:r w:rsidRPr="008208CD">
        <w:rPr>
          <w:rFonts w:ascii="Times New Roman" w:hAnsi="Times New Roman" w:cs="Times New Roman"/>
          <w:color w:val="000000"/>
          <w:sz w:val="24"/>
          <w:szCs w:val="24"/>
        </w:rPr>
        <w:t>окомкователи</w:t>
      </w:r>
      <w:proofErr w:type="spellEnd"/>
      <w:r w:rsidRPr="008208CD">
        <w:rPr>
          <w:rFonts w:ascii="Times New Roman" w:hAnsi="Times New Roman" w:cs="Times New Roman"/>
          <w:color w:val="000000"/>
          <w:sz w:val="24"/>
          <w:szCs w:val="24"/>
        </w:rPr>
        <w:t>, возникает при окружной скорости 0,5—1,2 м/с. При вращении барабана шихтовый материал поднимается на определенную высоту за счет силы трения его о стенки и по превышении угла динамического откоса скатывается по слою вниз.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Барабанные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окомкователи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состоят из следующих основных узлов: цилиндрического барабана, четырех опорных роликов, привода, устройства для увлажнения шихты, устройства для очистки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гарнисажа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и портала для подвески очистного устройства.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Барабан представляет собой пустотелый цилиндр, сваренный из стальных листов. Состоит из нескольких секций, соединенных болтами, и опирается на опорные ролики стальными бандажами. Барабаны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окомкователей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внутри покрывают стальным ячеистым (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просечно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>-вытяжным) листом. Эти меры предназначены для образования и удержания слоя материала (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гарнисажа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) на внутренней поверхности барабана для защиты его от износа, а также для улучшения условии трения при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окомковании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и смешивании.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lastRenderedPageBreak/>
        <w:t xml:space="preserve">Вращение барабану передается через стальной зубчатый венец, закрепленный на фланце секции. Зубчатые венцы обычно выполнены литыми из двух половин, соединенных болтами. Привод вращения барабана включает электродвигатель, редуктор, соединенный муфтами с электродвигателем и валом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подвенцовой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шестерни, находящейся в зацеплении с зубчатым венцом барабана. Вал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подвенцовой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шестерни устанавливается на сферические роликоподшипники, заключенные в литой корпус. Для выверки бокового и радиального зазоров корпус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подвенцовой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шестерни может быть передвинут в направлении, перпендикулярном продольной оси барабана. Электродвигатели приводов переменного тока имеют плавное регулирование частоты вращения от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тиристорного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преобразователя частоты. Электродвигатели постоянного тока с бесступенчатым регулированием частоты вращения изменением напряжения питающего тока.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Каждый опорный ролик напрессован на ось, которая опирается на сферические роликоподшипники, установленные в чугунном литом корпусе. Регулирование положения опорного ролика относительно бандажа барабана и его фиксирование осуществляются посредством двух винтовых упоров, закрепленных на раме с внешней стороны корпуса ролика. Каждый упорный ролик 8 установлен на подшипниках качения, смонтированных на вертикальной оси. Встречаются конструкции, когда упорные ролики имеют разное устройство: нижний силовой ролик большего диаметра воспринимает осевое усилие от наклона барабана, а верхний контрольный устанавливается для предотвращения аварийного «ухода» барабана вверх при раскосе опорных роликов.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Очистное устройство предназначено для срезания во время работы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окомкователей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с внутренней поверхности барабана излишнего слоя налипшего материала. Устройство состоит из балки с установленными на ней скребками (резцами). Балка с резцами размещается внутри вдоль барабана и при помощи рычажных подвесок и шарнирно соединена с порталом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. Подвеска, расположенная в загрузочной части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>, соединена шатуном с коленчатым валом привода. Привод состоит из электродвигателя, планетарного редуктора и коленчатого вала, соединенных между собой муфтами. Коленчатый вал установлен на двух подшипниковых опорах.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Портал представляет собой сварную раму, расположенную над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окомкователем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и опирающуюся на четыре стойки, закрепленные на общей опорной раме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или на бетонном фундаменте. Балка очистного устройства совершает возвратно-поступательные движения от кривошипно-шатунного механизма, приводимого в действие приводом. Ход балки рассчитан таким образом, что он перекрывает шаг резцов. Для увлажнения шихты предусматриваются водопроводы 19 и форсунки внутри барабана. На каждом трубопроводе установлены сетчатые фильтры и запорные краны. Для возможности использования технической воды, содержащей взвеси, современные конструкции форсунок для распыления используют сжатый воздух.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Для смазывания механизмов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предусматриваются различные системы смазки. Подшипники вала опоры, верхние подшипники тихоходного вала редукторов и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венцовая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зубчатая пара привода смазываются от общецеховой автоматической централизованной системы густой смазки. Смазка зацепления редуктора жидкая, заливная, картерная. В масляной ванне корпуса редуктора установлен трубчатый змеевик с циркулирующей по нему водой для охлаждения масла. Для распыления густой смазки в зацеплении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подвенцовой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шестерни с венцом установлена специальная форсунка. Количество и периодичность смазки регламентируются инструкцией завода-изготовителя.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Чтобы динамические нагрузки не передавались на строительные конструкции здания,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окомкователи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устанавливают на жестких железобетонных основаниях. 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Шихтовые материалы подаются в барабан ленточным конвейером. Со стороны загрузки внутри барабана имеется кольцевой порог, препятствующий высыпанию шихты из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. Разгрузочный конец барабана имеет спиральные прорези, необходимые для равномерного распределения окатышей по ширине грохота.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Окомкованная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шихта сортируется грохотом сырых окатышей, установленным под разгрузочной частью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lastRenderedPageBreak/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. Кондиционные окатыши диаметром 8...18 мм направляются для обжига на обжиговую машину. Некондиционные мелкие (8 мм) и крупные окатыши (+18 мм) ленточными конвейерами направляются в загрузочную часть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(циркуляционная нагрузка). Крупные окатыши при этом предварительно разрушаются.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замене предложен электродвигатель</w:t>
      </w:r>
      <w:r w:rsidRPr="008208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8CD">
        <w:rPr>
          <w:rFonts w:ascii="Times New Roman" w:hAnsi="Times New Roman" w:cs="Times New Roman"/>
          <w:sz w:val="24"/>
          <w:szCs w:val="24"/>
        </w:rPr>
        <w:t>постоянного тока марки 4ПФМ280L</w:t>
      </w: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208CD">
        <w:rPr>
          <w:rFonts w:ascii="Times New Roman" w:hAnsi="Times New Roman" w:cs="Times New Roman"/>
          <w:sz w:val="24"/>
          <w:szCs w:val="24"/>
        </w:rPr>
        <w:t xml:space="preserve">асинхронный электродвигатель с короткозамкнутым ротором серии </w:t>
      </w:r>
      <w:r w:rsidRPr="008208CD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208CD">
        <w:rPr>
          <w:rFonts w:ascii="Times New Roman" w:hAnsi="Times New Roman" w:cs="Times New Roman"/>
          <w:sz w:val="24"/>
          <w:szCs w:val="24"/>
        </w:rPr>
        <w:t xml:space="preserve"> с высотой оси вращения 315 мм марки RA315</w:t>
      </w:r>
      <w:r w:rsidRPr="008208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8CD">
        <w:rPr>
          <w:rFonts w:ascii="Times New Roman" w:hAnsi="Times New Roman" w:cs="Times New Roman"/>
          <w:sz w:val="24"/>
          <w:szCs w:val="24"/>
        </w:rPr>
        <w:t>4 [1].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8CD">
        <w:rPr>
          <w:rFonts w:ascii="Times New Roman" w:hAnsi="Times New Roman" w:cs="Times New Roman"/>
          <w:sz w:val="24"/>
          <w:szCs w:val="24"/>
        </w:rPr>
        <w:t>Сравнительные характеристики старого и нового двигателя представлены в таблице 1.</w:t>
      </w:r>
    </w:p>
    <w:p w:rsidR="00B87366" w:rsidRPr="00AE680A" w:rsidRDefault="00B87366" w:rsidP="00B873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Таблица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8CD">
        <w:rPr>
          <w:rFonts w:ascii="Times New Roman" w:hAnsi="Times New Roman" w:cs="Times New Roman"/>
          <w:sz w:val="24"/>
          <w:szCs w:val="24"/>
        </w:rPr>
        <w:t>Сравнение параметров электродвигателей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074"/>
        <w:gridCol w:w="2990"/>
      </w:tblGrid>
      <w:tr w:rsidR="00B87366" w:rsidRPr="008208CD" w:rsidTr="001447F2">
        <w:trPr>
          <w:trHeight w:val="327"/>
          <w:jc w:val="center"/>
        </w:trPr>
        <w:tc>
          <w:tcPr>
            <w:tcW w:w="3353" w:type="dxa"/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3147" w:type="dxa"/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4ПФМ280L</w:t>
            </w:r>
          </w:p>
        </w:tc>
        <w:tc>
          <w:tcPr>
            <w:tcW w:w="3071" w:type="dxa"/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RA315</w:t>
            </w:r>
            <w:r w:rsidRPr="00820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366" w:rsidRPr="008208CD" w:rsidTr="001447F2">
        <w:trPr>
          <w:trHeight w:val="276"/>
          <w:jc w:val="center"/>
        </w:trPr>
        <w:tc>
          <w:tcPr>
            <w:tcW w:w="3353" w:type="dxa"/>
          </w:tcPr>
          <w:p w:rsidR="00B87366" w:rsidRPr="008208CD" w:rsidRDefault="00B87366" w:rsidP="0014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3147" w:type="dxa"/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71" w:type="dxa"/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87366" w:rsidRPr="008208CD" w:rsidTr="001447F2">
        <w:trPr>
          <w:trHeight w:val="265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B87366" w:rsidRPr="008208CD" w:rsidTr="001447F2">
        <w:trPr>
          <w:trHeight w:val="27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B87366" w:rsidRPr="008208CD" w:rsidTr="001447F2">
        <w:trPr>
          <w:trHeight w:val="259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Частота вращения, об/мин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1485</w:t>
            </w:r>
          </w:p>
        </w:tc>
      </w:tr>
      <w:tr w:rsidR="00B87366" w:rsidRPr="008208CD" w:rsidTr="001447F2">
        <w:trPr>
          <w:trHeight w:val="264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CD">
              <w:rPr>
                <w:rFonts w:ascii="Times New Roman" w:hAnsi="Times New Roman" w:cs="Times New Roman"/>
                <w:sz w:val="24"/>
                <w:szCs w:val="24"/>
              </w:rPr>
              <w:t>КПД, %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66" w:rsidRPr="008208CD" w:rsidRDefault="00B87366" w:rsidP="001447F2">
            <w:pPr>
              <w:tabs>
                <w:tab w:val="left" w:pos="978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0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95,1</w:t>
            </w:r>
          </w:p>
        </w:tc>
      </w:tr>
    </w:tbl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Выбранный двигатель подходит по значениям номинальной мощности и номинального момента, и </w:t>
      </w:r>
      <w:r w:rsidRPr="008208CD">
        <w:rPr>
          <w:rFonts w:ascii="Times New Roman" w:hAnsi="Times New Roman" w:cs="Times New Roman"/>
          <w:iCs/>
          <w:sz w:val="24"/>
          <w:szCs w:val="24"/>
        </w:rPr>
        <w:t>имеет следующее исполнение: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iCs/>
          <w:sz w:val="24"/>
          <w:szCs w:val="24"/>
        </w:rPr>
        <w:t xml:space="preserve">- конструктивное исполнение по способу монтажа </w:t>
      </w:r>
      <w:r w:rsidRPr="008208CD">
        <w:rPr>
          <w:rFonts w:ascii="Times New Roman" w:hAnsi="Times New Roman" w:cs="Times New Roman"/>
          <w:iCs/>
          <w:sz w:val="24"/>
          <w:szCs w:val="24"/>
          <w:lang w:val="en-US"/>
        </w:rPr>
        <w:t>IM</w:t>
      </w:r>
      <w:r w:rsidRPr="008208CD">
        <w:rPr>
          <w:rFonts w:ascii="Times New Roman" w:hAnsi="Times New Roman" w:cs="Times New Roman"/>
          <w:iCs/>
          <w:sz w:val="24"/>
          <w:szCs w:val="24"/>
        </w:rPr>
        <w:t>1081 (с цилиндрическим валом на лапах);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iCs/>
          <w:sz w:val="24"/>
          <w:szCs w:val="24"/>
        </w:rPr>
        <w:t xml:space="preserve">- степень защиты </w:t>
      </w:r>
      <w:r w:rsidRPr="008208CD">
        <w:rPr>
          <w:rFonts w:ascii="Times New Roman" w:hAnsi="Times New Roman" w:cs="Times New Roman"/>
          <w:iCs/>
          <w:sz w:val="24"/>
          <w:szCs w:val="24"/>
          <w:lang w:val="en-US"/>
        </w:rPr>
        <w:t>IP</w:t>
      </w:r>
      <w:r w:rsidRPr="008208CD">
        <w:rPr>
          <w:rFonts w:ascii="Times New Roman" w:hAnsi="Times New Roman" w:cs="Times New Roman"/>
          <w:iCs/>
          <w:sz w:val="24"/>
          <w:szCs w:val="24"/>
        </w:rPr>
        <w:t>54 (защита от попадания брызг со всех сторон и частично от попадания пыли);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iCs/>
          <w:sz w:val="24"/>
          <w:szCs w:val="24"/>
        </w:rPr>
        <w:t xml:space="preserve">- способ охлаждения </w:t>
      </w:r>
      <w:r w:rsidRPr="008208CD">
        <w:rPr>
          <w:rFonts w:ascii="Times New Roman" w:hAnsi="Times New Roman" w:cs="Times New Roman"/>
          <w:iCs/>
          <w:sz w:val="24"/>
          <w:szCs w:val="24"/>
          <w:lang w:val="en-US"/>
        </w:rPr>
        <w:t>IC</w:t>
      </w:r>
      <w:r w:rsidRPr="008208CD">
        <w:rPr>
          <w:rFonts w:ascii="Times New Roman" w:hAnsi="Times New Roman" w:cs="Times New Roman"/>
          <w:iCs/>
          <w:sz w:val="24"/>
          <w:szCs w:val="24"/>
        </w:rPr>
        <w:t>0141 (Обдув внешней поверхности двигателя крыльчаткой, посаженной на его вал. Циркуляция воздуха внутри двигателя за счет вращения ротора);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iCs/>
          <w:sz w:val="24"/>
          <w:szCs w:val="24"/>
        </w:rPr>
        <w:t>- климатическое исполнение У3 (умеренный климат; в закрытом помещении без регулирования климатических условий).</w:t>
      </w:r>
    </w:p>
    <w:p w:rsidR="00B87366" w:rsidRPr="008208CD" w:rsidRDefault="00B87366" w:rsidP="00B8736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обеспечения </w:t>
      </w:r>
      <w:r w:rsidRPr="008208CD">
        <w:rPr>
          <w:rFonts w:ascii="Times New Roman" w:hAnsi="Times New Roman" w:cs="Times New Roman"/>
          <w:sz w:val="24"/>
          <w:szCs w:val="24"/>
        </w:rPr>
        <w:t xml:space="preserve">питания двигателя привода дисков барабанного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</w:t>
      </w:r>
      <w:r w:rsidRPr="008208CD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8208CD">
        <w:rPr>
          <w:rFonts w:ascii="Times New Roman" w:hAnsi="Times New Roman" w:cs="Times New Roman"/>
          <w:sz w:val="24"/>
          <w:szCs w:val="24"/>
        </w:rPr>
        <w:t>315</w:t>
      </w:r>
      <w:r w:rsidRPr="008208C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08CD">
        <w:rPr>
          <w:rFonts w:ascii="Times New Roman" w:hAnsi="Times New Roman" w:cs="Times New Roman"/>
          <w:sz w:val="24"/>
          <w:szCs w:val="24"/>
        </w:rPr>
        <w:t>4 выбраны кабель марки</w:t>
      </w:r>
      <w:r w:rsidRPr="00820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08CD">
        <w:rPr>
          <w:rFonts w:ascii="Times New Roman" w:hAnsi="Times New Roman" w:cs="Times New Roman"/>
          <w:iCs/>
          <w:sz w:val="24"/>
          <w:szCs w:val="24"/>
        </w:rPr>
        <w:t xml:space="preserve">ВВГ-4*95 и </w:t>
      </w:r>
      <w:r w:rsidRPr="00820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электрический аппарат защиты </w:t>
      </w:r>
      <w:r w:rsidRPr="008208CD">
        <w:rPr>
          <w:rFonts w:ascii="Times New Roman" w:hAnsi="Times New Roman" w:cs="Times New Roman"/>
          <w:sz w:val="24"/>
          <w:szCs w:val="24"/>
        </w:rPr>
        <w:t>ВА51-35.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Реконструкция электрооборудования барабанного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1. Улучшить использование оборудования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2. Повысить производительность работ и качество продукции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3. Повысить точность обработки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4.Увеличить надежность работы, снизить простои, увеличить коэффициент использования и загрузки оборудования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5. Повысить безопасности работы оборудования 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Сумма, предложенная к вложению для модернизации электрооборудования барабанного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 xml:space="preserve"> – </w:t>
      </w:r>
      <w:r w:rsidRPr="008208CD">
        <w:rPr>
          <w:rFonts w:ascii="Times New Roman" w:hAnsi="Times New Roman" w:cs="Times New Roman"/>
          <w:spacing w:val="4"/>
          <w:sz w:val="24"/>
          <w:szCs w:val="24"/>
        </w:rPr>
        <w:t>406399,87</w:t>
      </w:r>
      <w:r w:rsidRPr="008208CD">
        <w:rPr>
          <w:rFonts w:ascii="Times New Roman" w:hAnsi="Times New Roman" w:cs="Times New Roman"/>
          <w:sz w:val="24"/>
          <w:szCs w:val="24"/>
        </w:rPr>
        <w:t xml:space="preserve"> руб., окупиться в течение 6 месяцев благодаря гарантируемой безаварийной работе и обеспечения улучшения характеристик электрооборудования. </w:t>
      </w:r>
    </w:p>
    <w:p w:rsidR="00B87366" w:rsidRPr="008208CD" w:rsidRDefault="00B87366" w:rsidP="00B87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 xml:space="preserve">Таким образом замена электродвигателя привода барабанного </w:t>
      </w:r>
      <w:proofErr w:type="spellStart"/>
      <w:r w:rsidRPr="008208CD">
        <w:rPr>
          <w:rFonts w:ascii="Times New Roman" w:hAnsi="Times New Roman" w:cs="Times New Roman"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sz w:val="24"/>
          <w:szCs w:val="24"/>
        </w:rPr>
        <w:t>, на асинхронный электродвигатель с короткозамкнутым ротором, который обеспечит увеличение производительности труда и качество продукции за счёт повышение коэффициента полезного действия и коэффициента мощности.</w:t>
      </w:r>
    </w:p>
    <w:p w:rsidR="00B87366" w:rsidRDefault="00B87366" w:rsidP="00B873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366" w:rsidRPr="008208CD" w:rsidRDefault="00B87366" w:rsidP="00B873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B87366" w:rsidRPr="008208CD" w:rsidRDefault="00B87366" w:rsidP="00B87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iCs/>
          <w:sz w:val="24"/>
          <w:szCs w:val="24"/>
        </w:rPr>
        <w:t xml:space="preserve">Алиев И.И. Справочник по электротехнике и электрооборудованию: Учебное пособие для вузов / И.И. Алиев 4-е изд., </w:t>
      </w:r>
      <w:proofErr w:type="gramStart"/>
      <w:r w:rsidRPr="008208CD">
        <w:rPr>
          <w:rFonts w:ascii="Times New Roman" w:hAnsi="Times New Roman" w:cs="Times New Roman"/>
          <w:iCs/>
          <w:sz w:val="24"/>
          <w:szCs w:val="24"/>
        </w:rPr>
        <w:t>стер.,</w:t>
      </w:r>
      <w:proofErr w:type="gramEnd"/>
      <w:r w:rsidRPr="008208CD">
        <w:rPr>
          <w:rFonts w:ascii="Times New Roman" w:hAnsi="Times New Roman" w:cs="Times New Roman"/>
          <w:iCs/>
          <w:sz w:val="24"/>
          <w:szCs w:val="24"/>
        </w:rPr>
        <w:t>- М.: Высшая школа,  2012.- 255с.</w:t>
      </w:r>
    </w:p>
    <w:p w:rsidR="00B87366" w:rsidRPr="008208CD" w:rsidRDefault="00B87366" w:rsidP="00B87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iCs/>
          <w:sz w:val="24"/>
          <w:szCs w:val="24"/>
        </w:rPr>
        <w:t xml:space="preserve">Паспорт барабанного </w:t>
      </w:r>
      <w:proofErr w:type="spellStart"/>
      <w:r w:rsidRPr="008208CD">
        <w:rPr>
          <w:rFonts w:ascii="Times New Roman" w:hAnsi="Times New Roman" w:cs="Times New Roman"/>
          <w:iCs/>
          <w:sz w:val="24"/>
          <w:szCs w:val="24"/>
        </w:rPr>
        <w:t>окомкователя</w:t>
      </w:r>
      <w:proofErr w:type="spellEnd"/>
      <w:r w:rsidRPr="008208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8208CD">
        <w:rPr>
          <w:rFonts w:ascii="Times New Roman" w:hAnsi="Times New Roman" w:cs="Times New Roman"/>
          <w:iCs/>
          <w:sz w:val="24"/>
          <w:szCs w:val="24"/>
        </w:rPr>
        <w:t>ЦОиМ</w:t>
      </w:r>
      <w:proofErr w:type="spellEnd"/>
      <w:r w:rsidRPr="008208CD"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8208CD">
        <w:rPr>
          <w:rFonts w:ascii="Times New Roman" w:hAnsi="Times New Roman" w:cs="Times New Roman"/>
          <w:iCs/>
          <w:sz w:val="24"/>
          <w:szCs w:val="24"/>
        </w:rPr>
        <w:t xml:space="preserve"> АО «ОЭМК»</w:t>
      </w:r>
    </w:p>
    <w:p w:rsidR="00B87366" w:rsidRPr="008208CD" w:rsidRDefault="00B87366" w:rsidP="00B8736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82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Оскольский электрометаллургический комбинат [Электронный ресурс]: </w:t>
      </w:r>
      <w:hyperlink r:id="rId5" w:tgtFrame="_blank" w:history="1">
        <w:r w:rsidRPr="008208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http://www.metalloinvest.com</w:t>
        </w:r>
      </w:hyperlink>
      <w:r w:rsidRPr="008208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8CD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Металлоинвест</w:t>
      </w:r>
      <w:proofErr w:type="spellEnd"/>
      <w:r w:rsidRPr="0082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ОЭМК</w:t>
      </w:r>
    </w:p>
    <w:p w:rsidR="00B87366" w:rsidRPr="008208CD" w:rsidRDefault="00B87366" w:rsidP="00B87366">
      <w:pPr>
        <w:tabs>
          <w:tab w:val="left" w:pos="567"/>
        </w:tabs>
        <w:spacing w:after="0" w:line="240" w:lineRule="auto"/>
        <w:ind w:left="-425" w:right="-285"/>
        <w:rPr>
          <w:rFonts w:ascii="Times New Roman" w:hAnsi="Times New Roman" w:cs="Times New Roman"/>
          <w:iCs/>
          <w:sz w:val="24"/>
          <w:szCs w:val="24"/>
        </w:rPr>
      </w:pPr>
    </w:p>
    <w:p w:rsidR="00C41F05" w:rsidRDefault="00C41F05">
      <w:bookmarkStart w:id="0" w:name="_GoBack"/>
      <w:bookmarkEnd w:id="0"/>
    </w:p>
    <w:sectPr w:rsidR="00C4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E2FF9"/>
    <w:multiLevelType w:val="hybridMultilevel"/>
    <w:tmpl w:val="66D0B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66"/>
    <w:rsid w:val="00B87366"/>
    <w:rsid w:val="00C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887A-F1C7-402B-81D1-FCA950AB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%3A%2F%2Fwww.metalloinvest.com%2Fbusiness%2Fsteel%2Foemk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2018-04-06T07:21:00Z</dcterms:created>
  <dcterms:modified xsi:type="dcterms:W3CDTF">2018-04-06T07:22:00Z</dcterms:modified>
</cp:coreProperties>
</file>