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F96" w:rsidRPr="00477C3D" w:rsidRDefault="00477C3D" w:rsidP="00E56F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C3D">
        <w:rPr>
          <w:rFonts w:ascii="Times New Roman" w:hAnsi="Times New Roman" w:cs="Times New Roman"/>
          <w:b/>
          <w:sz w:val="24"/>
          <w:szCs w:val="24"/>
        </w:rPr>
        <w:t>ОЦЕНКА ЭНЕРГОЭФФЕКТИВНОСТИ, БЕЗОПАСНОСТИ И ВЛИЯНИЕ ИСТОЧНИКОВ СВЕТА БЫТОВОГО НАЗНАЧЕНИЯ НА ЗДОРОВЬЕ ЧЕЛОВЕКА</w:t>
      </w:r>
    </w:p>
    <w:p w:rsidR="00A7530B" w:rsidRPr="00477C3D" w:rsidRDefault="00A7530B" w:rsidP="00E56F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7C3D">
        <w:rPr>
          <w:rFonts w:ascii="Times New Roman" w:hAnsi="Times New Roman" w:cs="Times New Roman"/>
          <w:b/>
          <w:sz w:val="24"/>
          <w:szCs w:val="24"/>
        </w:rPr>
        <w:t>Амелин</w:t>
      </w:r>
      <w:proofErr w:type="spellEnd"/>
      <w:r w:rsidRPr="00477C3D">
        <w:rPr>
          <w:rFonts w:ascii="Times New Roman" w:hAnsi="Times New Roman" w:cs="Times New Roman"/>
          <w:b/>
          <w:sz w:val="24"/>
          <w:szCs w:val="24"/>
        </w:rPr>
        <w:t xml:space="preserve"> Валерий Сергеевич</w:t>
      </w:r>
      <w:r w:rsidR="00600EB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00EBF" w:rsidRPr="00477C3D">
        <w:rPr>
          <w:rFonts w:ascii="Times New Roman" w:hAnsi="Times New Roman" w:cs="Times New Roman"/>
          <w:b/>
          <w:sz w:val="24"/>
          <w:szCs w:val="24"/>
        </w:rPr>
        <w:t xml:space="preserve">Верещагина Татьяна Андреевна </w:t>
      </w:r>
      <w:r w:rsidRPr="00477C3D">
        <w:rPr>
          <w:rFonts w:ascii="Times New Roman" w:hAnsi="Times New Roman" w:cs="Times New Roman"/>
          <w:b/>
          <w:sz w:val="24"/>
          <w:szCs w:val="24"/>
        </w:rPr>
        <w:t>студент</w:t>
      </w:r>
      <w:r w:rsidR="00600EBF">
        <w:rPr>
          <w:rFonts w:ascii="Times New Roman" w:hAnsi="Times New Roman" w:cs="Times New Roman"/>
          <w:b/>
          <w:sz w:val="24"/>
          <w:szCs w:val="24"/>
        </w:rPr>
        <w:t>ы</w:t>
      </w:r>
      <w:r w:rsidRPr="00477C3D">
        <w:rPr>
          <w:rFonts w:ascii="Times New Roman" w:hAnsi="Times New Roman" w:cs="Times New Roman"/>
          <w:b/>
          <w:sz w:val="24"/>
          <w:szCs w:val="24"/>
        </w:rPr>
        <w:t xml:space="preserve"> 3-го курса</w:t>
      </w:r>
    </w:p>
    <w:p w:rsidR="00600EBF" w:rsidRDefault="00600EBF" w:rsidP="00600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Научный руководитель Горюнова Марина Владимировна, преподаватель высшей категории</w:t>
      </w:r>
    </w:p>
    <w:p w:rsidR="00600EBF" w:rsidRDefault="00600EBF" w:rsidP="00600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Старооскольский технологический институт им.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(филиал) федерального государственного автономного образовательного учреждения высшего образования «Национальный исследовательский технологический университет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МИСиС</w:t>
      </w:r>
      <w:proofErr w:type="spellEnd"/>
      <w:r>
        <w:rPr>
          <w:rFonts w:ascii="Times New Roman" w:hAnsi="Times New Roman" w:cs="Times New Roman"/>
          <w:sz w:val="24"/>
          <w:szCs w:val="24"/>
        </w:rPr>
        <w:t>» Оскольский политехнический колледж, г. Старый Оскол</w:t>
      </w:r>
    </w:p>
    <w:p w:rsidR="00600EBF" w:rsidRDefault="00600EBF" w:rsidP="00600EB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56F96" w:rsidRPr="00E56F96" w:rsidRDefault="00E56F96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E56F96">
        <w:rPr>
          <w:rFonts w:ascii="Times New Roman" w:eastAsia="TimesNewRoman,Bold" w:hAnsi="Times New Roman" w:cs="Times New Roman"/>
          <w:sz w:val="24"/>
          <w:szCs w:val="24"/>
        </w:rPr>
        <w:t>Освещение исключительно важн</w:t>
      </w:r>
      <w:bookmarkStart w:id="0" w:name="_GoBack"/>
      <w:bookmarkEnd w:id="0"/>
      <w:r w:rsidRPr="00E56F96">
        <w:rPr>
          <w:rFonts w:ascii="Times New Roman" w:eastAsia="TimesNewRoman,Bold" w:hAnsi="Times New Roman" w:cs="Times New Roman"/>
          <w:sz w:val="24"/>
          <w:szCs w:val="24"/>
        </w:rPr>
        <w:t>о для здоровья человека. С помощью зрения человек получает подавляющую часть информации (около 90 %), поступающей из окружающего мира. Свет – это ключевой элемент нашей способности видеть, оценивать форму, цвет и перспективу окружающих нас предметов.</w:t>
      </w:r>
    </w:p>
    <w:p w:rsidR="00E56F96" w:rsidRPr="00E56F96" w:rsidRDefault="00E56F96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E56F96">
        <w:rPr>
          <w:rFonts w:ascii="Times New Roman" w:eastAsia="TimesNewRoman,Bold" w:hAnsi="Times New Roman" w:cs="Times New Roman"/>
          <w:sz w:val="24"/>
          <w:szCs w:val="24"/>
        </w:rPr>
        <w:t>Однако не должны забывать, что такие элементы человеческого самочувствия, как душевное состояние или степень усталости, зависят от освещения и цвета окружающих нас предметов. Недостаточное освещение вызывает зрительный дискомфорт и приводит к отвлечению внимания, уменьшению сосредоточенности и общему утомлению</w:t>
      </w:r>
      <w:r w:rsidR="00477C3D" w:rsidRPr="00477C3D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="00477C3D">
        <w:rPr>
          <w:rFonts w:ascii="Times New Roman" w:eastAsia="TimesNewRoman,Bold" w:hAnsi="Times New Roman" w:cs="Times New Roman"/>
          <w:sz w:val="24"/>
          <w:szCs w:val="24"/>
          <w:lang w:val="en-US"/>
        </w:rPr>
        <w:t>[2]</w:t>
      </w:r>
      <w:r w:rsidRPr="00E56F96">
        <w:rPr>
          <w:rFonts w:ascii="Times New Roman" w:eastAsia="TimesNewRoman,Bold" w:hAnsi="Times New Roman" w:cs="Times New Roman"/>
          <w:sz w:val="24"/>
          <w:szCs w:val="24"/>
        </w:rPr>
        <w:t>.</w:t>
      </w:r>
    </w:p>
    <w:p w:rsidR="00E56F96" w:rsidRPr="00E56F96" w:rsidRDefault="00E56F96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E56F96">
        <w:rPr>
          <w:rFonts w:ascii="Times New Roman" w:eastAsia="TimesNewRoman,Bold" w:hAnsi="Times New Roman" w:cs="Times New Roman"/>
          <w:sz w:val="24"/>
          <w:szCs w:val="24"/>
        </w:rPr>
        <w:t>Федеральный закон «Об энергосбережении и повышении энергетической эффективности» базируется на масштабном внедрении новых источников света, которые потребляют меньшую энергию</w:t>
      </w:r>
      <w:r w:rsidR="00477C3D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="00477C3D" w:rsidRPr="00600EBF">
        <w:rPr>
          <w:rFonts w:ascii="Times New Roman" w:eastAsia="TimesNewRoman,Bold" w:hAnsi="Times New Roman" w:cs="Times New Roman"/>
          <w:sz w:val="24"/>
          <w:szCs w:val="24"/>
        </w:rPr>
        <w:t>[4]</w:t>
      </w:r>
      <w:r w:rsidRPr="00E56F96">
        <w:rPr>
          <w:rFonts w:ascii="Times New Roman" w:eastAsia="TimesNewRoman,Bold" w:hAnsi="Times New Roman" w:cs="Times New Roman"/>
          <w:sz w:val="24"/>
          <w:szCs w:val="24"/>
        </w:rPr>
        <w:t xml:space="preserve">. А так ли они безопасны? Каковы основные достоинства широко рекламируемых источников света? И как подобрать самые безвредные и </w:t>
      </w:r>
      <w:proofErr w:type="spellStart"/>
      <w:r w:rsidRPr="00E56F96">
        <w:rPr>
          <w:rFonts w:ascii="Times New Roman" w:eastAsia="TimesNewRoman,Bold" w:hAnsi="Times New Roman" w:cs="Times New Roman"/>
          <w:sz w:val="24"/>
          <w:szCs w:val="24"/>
        </w:rPr>
        <w:t>энергоэффективные</w:t>
      </w:r>
      <w:proofErr w:type="spellEnd"/>
      <w:r w:rsidRPr="00E56F96">
        <w:rPr>
          <w:rFonts w:ascii="Times New Roman" w:eastAsia="TimesNewRoman,Bold" w:hAnsi="Times New Roman" w:cs="Times New Roman"/>
          <w:sz w:val="24"/>
          <w:szCs w:val="24"/>
        </w:rPr>
        <w:t>? Вот эти вопросы стали актуальны в настоящее время.</w:t>
      </w:r>
    </w:p>
    <w:p w:rsidR="00E56F96" w:rsidRPr="00E56F96" w:rsidRDefault="00E56F96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E56F96">
        <w:rPr>
          <w:rFonts w:ascii="Times New Roman" w:eastAsia="TimesNewRoman,Bold" w:hAnsi="Times New Roman" w:cs="Times New Roman"/>
          <w:sz w:val="24"/>
          <w:szCs w:val="24"/>
        </w:rPr>
        <w:t>Цель работы – определить оптимальную структуру общего освещения для стандартного жилого помещения и выявить влияние на здоровье человека.</w:t>
      </w:r>
    </w:p>
    <w:p w:rsidR="00E56F96" w:rsidRPr="00E56F96" w:rsidRDefault="00E56F96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E56F96">
        <w:rPr>
          <w:rFonts w:ascii="Times New Roman" w:eastAsia="TimesNewRoman,Bold" w:hAnsi="Times New Roman" w:cs="Times New Roman"/>
          <w:sz w:val="24"/>
          <w:szCs w:val="24"/>
        </w:rPr>
        <w:t>Задачи:</w:t>
      </w:r>
    </w:p>
    <w:p w:rsidR="00E56F96" w:rsidRPr="00E56F96" w:rsidRDefault="00E56F96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E56F96">
        <w:rPr>
          <w:rFonts w:ascii="Times New Roman" w:eastAsia="TimesNewRoman,Bold" w:hAnsi="Times New Roman" w:cs="Times New Roman"/>
          <w:sz w:val="24"/>
          <w:szCs w:val="24"/>
        </w:rPr>
        <w:t>1. Изучить устройство и принцип действия различных типов ламп; обозначить параметры освещения, существенно влияющие на здоровье и самочувствие человека.</w:t>
      </w:r>
    </w:p>
    <w:p w:rsidR="00E56F96" w:rsidRPr="00E56F96" w:rsidRDefault="00E56F96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E56F96">
        <w:rPr>
          <w:rFonts w:ascii="Times New Roman" w:eastAsia="TimesNewRoman,Bold" w:hAnsi="Times New Roman" w:cs="Times New Roman"/>
          <w:sz w:val="24"/>
          <w:szCs w:val="24"/>
        </w:rPr>
        <w:t>2. Определить диапазон длин волн света, излучаемого различными источниками света; измерить освещенность, создаваемую лампами в фиксированных точках пространства.</w:t>
      </w:r>
    </w:p>
    <w:p w:rsidR="00E56F96" w:rsidRPr="00E56F96" w:rsidRDefault="00E56F96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E56F96">
        <w:rPr>
          <w:rFonts w:ascii="Times New Roman" w:eastAsia="TimesNewRoman,Bold" w:hAnsi="Times New Roman" w:cs="Times New Roman"/>
          <w:sz w:val="24"/>
          <w:szCs w:val="24"/>
        </w:rPr>
        <w:t>3. Рассчитать финансовые затраты на приобретение и эксплуатацию исследуемых источников света.</w:t>
      </w:r>
    </w:p>
    <w:p w:rsidR="00E56F96" w:rsidRPr="00E56F96" w:rsidRDefault="00E56F96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E56F96">
        <w:rPr>
          <w:rFonts w:ascii="Times New Roman" w:eastAsia="TimesNewRoman,Bold" w:hAnsi="Times New Roman" w:cs="Times New Roman"/>
          <w:sz w:val="24"/>
          <w:szCs w:val="24"/>
        </w:rPr>
        <w:t xml:space="preserve">4. Составить схему </w:t>
      </w:r>
      <w:proofErr w:type="spellStart"/>
      <w:r w:rsidRPr="00E56F96">
        <w:rPr>
          <w:rFonts w:ascii="Times New Roman" w:eastAsia="TimesNewRoman,Bold" w:hAnsi="Times New Roman" w:cs="Times New Roman"/>
          <w:sz w:val="24"/>
          <w:szCs w:val="24"/>
        </w:rPr>
        <w:t>энергоэффективного</w:t>
      </w:r>
      <w:proofErr w:type="spellEnd"/>
      <w:r w:rsidRPr="00E56F96">
        <w:rPr>
          <w:rFonts w:ascii="Times New Roman" w:eastAsia="TimesNewRoman,Bold" w:hAnsi="Times New Roman" w:cs="Times New Roman"/>
          <w:sz w:val="24"/>
          <w:szCs w:val="24"/>
        </w:rPr>
        <w:t xml:space="preserve"> и экологически безопасного освещения для стандартной квартиры.</w:t>
      </w:r>
    </w:p>
    <w:p w:rsidR="00E56F96" w:rsidRPr="00E56F96" w:rsidRDefault="00E56F96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E56F96">
        <w:rPr>
          <w:rFonts w:ascii="Times New Roman" w:eastAsia="TimesNewRoman,Bold" w:hAnsi="Times New Roman" w:cs="Times New Roman"/>
          <w:sz w:val="24"/>
          <w:szCs w:val="24"/>
        </w:rPr>
        <w:t>Объекты исследования: лампы накаливания, энергосберегающая, светодиодная лампа дневного света.</w:t>
      </w:r>
    </w:p>
    <w:p w:rsidR="00E56F96" w:rsidRPr="00E56F96" w:rsidRDefault="00E56F96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E56F96">
        <w:rPr>
          <w:rFonts w:ascii="Times New Roman" w:eastAsia="TimesNewRoman,Bold" w:hAnsi="Times New Roman" w:cs="Times New Roman"/>
          <w:sz w:val="24"/>
          <w:szCs w:val="24"/>
        </w:rPr>
        <w:t>Методы: прямой, косвенный методы измерения; метод сравнительного анализа.</w:t>
      </w:r>
    </w:p>
    <w:p w:rsidR="00E56F96" w:rsidRDefault="00E56F96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E56F96">
        <w:rPr>
          <w:rFonts w:ascii="Times New Roman" w:eastAsia="TimesNewRoman,Bold" w:hAnsi="Times New Roman" w:cs="Times New Roman"/>
          <w:sz w:val="24"/>
          <w:szCs w:val="24"/>
        </w:rPr>
        <w:t>Различные типы ламп</w:t>
      </w:r>
    </w:p>
    <w:p w:rsidR="00E56F96" w:rsidRDefault="00E56F96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E56F96">
        <w:rPr>
          <w:rFonts w:ascii="Times New Roman" w:eastAsia="TimesNewRoman,Bold" w:hAnsi="Times New Roman" w:cs="Times New Roman"/>
          <w:sz w:val="24"/>
          <w:szCs w:val="24"/>
        </w:rPr>
        <w:t xml:space="preserve">1 </w:t>
      </w:r>
      <w:proofErr w:type="spellStart"/>
      <w:r w:rsidRPr="00E56F96">
        <w:rPr>
          <w:rFonts w:ascii="Times New Roman" w:eastAsia="TimesNewRoman,Bold" w:hAnsi="Times New Roman" w:cs="Times New Roman"/>
          <w:sz w:val="24"/>
          <w:szCs w:val="24"/>
        </w:rPr>
        <w:t>Ла́мпа</w:t>
      </w:r>
      <w:proofErr w:type="spellEnd"/>
      <w:r w:rsidRPr="00E56F96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proofErr w:type="spellStart"/>
      <w:r w:rsidRPr="00E56F96">
        <w:rPr>
          <w:rFonts w:ascii="Times New Roman" w:eastAsia="TimesNewRoman,Bold" w:hAnsi="Times New Roman" w:cs="Times New Roman"/>
          <w:sz w:val="24"/>
          <w:szCs w:val="24"/>
        </w:rPr>
        <w:t>нака́ливания</w:t>
      </w:r>
      <w:proofErr w:type="spellEnd"/>
      <w:r w:rsidR="00600EBF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E56F96">
        <w:rPr>
          <w:rFonts w:ascii="Times New Roman" w:eastAsia="TimesNewRoman,Bold" w:hAnsi="Times New Roman" w:cs="Times New Roman"/>
          <w:sz w:val="24"/>
          <w:szCs w:val="24"/>
        </w:rPr>
        <w:t>—</w:t>
      </w:r>
      <w:r w:rsidR="00600EBF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hyperlink r:id="rId6" w:tooltip="Искусственный источник света" w:history="1">
        <w:r w:rsidRPr="00E56F96">
          <w:rPr>
            <w:rFonts w:ascii="Times New Roman" w:eastAsia="TimesNewRoman,Bold" w:hAnsi="Times New Roman" w:cs="Times New Roman"/>
            <w:sz w:val="24"/>
            <w:szCs w:val="24"/>
          </w:rPr>
          <w:t>искусственный источник света</w:t>
        </w:r>
      </w:hyperlink>
      <w:r w:rsidRPr="00E56F96">
        <w:rPr>
          <w:rFonts w:ascii="Times New Roman" w:eastAsia="TimesNewRoman,Bold" w:hAnsi="Times New Roman" w:cs="Times New Roman"/>
          <w:sz w:val="24"/>
          <w:szCs w:val="24"/>
        </w:rPr>
        <w:t>, в котором свет испускает</w:t>
      </w:r>
      <w:r w:rsidR="00600EBF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E56F96">
        <w:rPr>
          <w:rFonts w:ascii="Times New Roman" w:eastAsia="TimesNewRoman,Bold" w:hAnsi="Times New Roman" w:cs="Times New Roman"/>
          <w:sz w:val="24"/>
          <w:szCs w:val="24"/>
        </w:rPr>
        <w:t>тело накала, нагреваемое электрическим током до высокой температуры. В качестве тела накала чаще всего используется спираль из тугоплавкого металла (чаще всего</w:t>
      </w:r>
      <w:r w:rsidR="00600EBF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E56F96">
        <w:rPr>
          <w:rFonts w:ascii="Times New Roman" w:eastAsia="TimesNewRoman,Bold" w:hAnsi="Times New Roman" w:cs="Times New Roman"/>
          <w:sz w:val="24"/>
          <w:szCs w:val="24"/>
        </w:rPr>
        <w:t>—</w:t>
      </w:r>
      <w:r w:rsidR="00600EBF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hyperlink r:id="rId7" w:tooltip="Вольфрам" w:history="1">
        <w:r w:rsidRPr="00E56F96">
          <w:rPr>
            <w:rFonts w:ascii="Times New Roman" w:eastAsia="TimesNewRoman,Bold" w:hAnsi="Times New Roman" w:cs="Times New Roman"/>
            <w:sz w:val="24"/>
            <w:szCs w:val="24"/>
          </w:rPr>
          <w:t>вольфрама</w:t>
        </w:r>
      </w:hyperlink>
      <w:r w:rsidRPr="00E56F96">
        <w:rPr>
          <w:rFonts w:ascii="Times New Roman" w:eastAsia="TimesNewRoman,Bold" w:hAnsi="Times New Roman" w:cs="Times New Roman"/>
          <w:sz w:val="24"/>
          <w:szCs w:val="24"/>
        </w:rPr>
        <w:t>), либо угольная нить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:rsidR="00E56F96" w:rsidRDefault="00E56F96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E56F96">
        <w:rPr>
          <w:rFonts w:ascii="Times New Roman" w:eastAsia="TimesNewRoman,Bold" w:hAnsi="Times New Roman" w:cs="Times New Roman"/>
          <w:sz w:val="24"/>
          <w:szCs w:val="24"/>
        </w:rPr>
        <w:t xml:space="preserve">2 </w:t>
      </w:r>
      <w:proofErr w:type="spellStart"/>
      <w:r w:rsidRPr="00E56F96">
        <w:rPr>
          <w:rFonts w:ascii="Times New Roman" w:eastAsia="TimesNewRoman,Bold" w:hAnsi="Times New Roman" w:cs="Times New Roman"/>
          <w:sz w:val="24"/>
          <w:szCs w:val="24"/>
        </w:rPr>
        <w:t>Галоге́нная</w:t>
      </w:r>
      <w:proofErr w:type="spellEnd"/>
      <w:r w:rsidRPr="00E56F96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proofErr w:type="spellStart"/>
      <w:r w:rsidRPr="00E56F96">
        <w:rPr>
          <w:rFonts w:ascii="Times New Roman" w:eastAsia="TimesNewRoman,Bold" w:hAnsi="Times New Roman" w:cs="Times New Roman"/>
          <w:sz w:val="24"/>
          <w:szCs w:val="24"/>
        </w:rPr>
        <w:t>ла́мпа</w:t>
      </w:r>
      <w:proofErr w:type="spellEnd"/>
      <w:r w:rsidR="00600EBF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E56F96">
        <w:rPr>
          <w:rFonts w:ascii="Times New Roman" w:eastAsia="TimesNewRoman,Bold" w:hAnsi="Times New Roman" w:cs="Times New Roman"/>
          <w:sz w:val="24"/>
          <w:szCs w:val="24"/>
        </w:rPr>
        <w:t>—</w:t>
      </w:r>
      <w:r w:rsidR="00600EBF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hyperlink r:id="rId8" w:tooltip="Лампа накаливания" w:history="1">
        <w:r w:rsidRPr="00E56F96">
          <w:rPr>
            <w:rFonts w:ascii="Times New Roman" w:eastAsia="TimesNewRoman,Bold" w:hAnsi="Times New Roman" w:cs="Times New Roman"/>
            <w:sz w:val="24"/>
            <w:szCs w:val="24"/>
          </w:rPr>
          <w:t>лампа накаливания</w:t>
        </w:r>
      </w:hyperlink>
      <w:r w:rsidRPr="00E56F96">
        <w:rPr>
          <w:rFonts w:ascii="Times New Roman" w:eastAsia="TimesNewRoman,Bold" w:hAnsi="Times New Roman" w:cs="Times New Roman"/>
          <w:sz w:val="24"/>
          <w:szCs w:val="24"/>
        </w:rPr>
        <w:t>, в баллон которой добавлен буферный газ:</w:t>
      </w:r>
      <w:r w:rsidR="00600EBF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hyperlink r:id="rId9" w:tooltip="Пар" w:history="1">
        <w:r w:rsidRPr="00E56F96">
          <w:rPr>
            <w:rFonts w:ascii="Times New Roman" w:eastAsia="TimesNewRoman,Bold" w:hAnsi="Times New Roman" w:cs="Times New Roman"/>
            <w:sz w:val="24"/>
            <w:szCs w:val="24"/>
          </w:rPr>
          <w:t>пары</w:t>
        </w:r>
      </w:hyperlink>
      <w:r w:rsidR="00600EBF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hyperlink r:id="rId10" w:tooltip="Галоген" w:history="1">
        <w:r w:rsidRPr="00E56F96">
          <w:rPr>
            <w:rFonts w:ascii="Times New Roman" w:eastAsia="TimesNewRoman,Bold" w:hAnsi="Times New Roman" w:cs="Times New Roman"/>
            <w:sz w:val="24"/>
            <w:szCs w:val="24"/>
          </w:rPr>
          <w:t>галогенов</w:t>
        </w:r>
      </w:hyperlink>
      <w:r w:rsidR="00600EBF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E56F96">
        <w:rPr>
          <w:rFonts w:ascii="Times New Roman" w:eastAsia="TimesNewRoman,Bold" w:hAnsi="Times New Roman" w:cs="Times New Roman"/>
          <w:sz w:val="24"/>
          <w:szCs w:val="24"/>
        </w:rPr>
        <w:t>(</w:t>
      </w:r>
      <w:hyperlink r:id="rId11" w:tooltip="Бром" w:history="1">
        <w:r w:rsidRPr="00E56F96">
          <w:rPr>
            <w:rFonts w:ascii="Times New Roman" w:eastAsia="TimesNewRoman,Bold" w:hAnsi="Times New Roman" w:cs="Times New Roman"/>
            <w:sz w:val="24"/>
            <w:szCs w:val="24"/>
          </w:rPr>
          <w:t>брома</w:t>
        </w:r>
      </w:hyperlink>
      <w:r w:rsidR="00600EBF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E56F96">
        <w:rPr>
          <w:rFonts w:ascii="Times New Roman" w:eastAsia="TimesNewRoman,Bold" w:hAnsi="Times New Roman" w:cs="Times New Roman"/>
          <w:sz w:val="24"/>
          <w:szCs w:val="24"/>
        </w:rPr>
        <w:t>или</w:t>
      </w:r>
      <w:r w:rsidR="00600EBF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hyperlink r:id="rId12" w:tooltip="Иод" w:history="1">
        <w:r w:rsidRPr="00E56F96">
          <w:rPr>
            <w:rFonts w:ascii="Times New Roman" w:eastAsia="TimesNewRoman,Bold" w:hAnsi="Times New Roman" w:cs="Times New Roman"/>
            <w:sz w:val="24"/>
            <w:szCs w:val="24"/>
          </w:rPr>
          <w:t>йода</w:t>
        </w:r>
      </w:hyperlink>
      <w:r w:rsidRPr="00E56F96">
        <w:rPr>
          <w:rFonts w:ascii="Times New Roman" w:eastAsia="TimesNewRoman,Bold" w:hAnsi="Times New Roman" w:cs="Times New Roman"/>
          <w:sz w:val="24"/>
          <w:szCs w:val="24"/>
        </w:rPr>
        <w:t>). Буферный газ повышает</w:t>
      </w:r>
      <w:r w:rsidR="00600EBF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hyperlink r:id="rId13" w:tooltip="Ресурс (техника)" w:history="1">
        <w:r w:rsidRPr="00E56F96">
          <w:rPr>
            <w:rFonts w:ascii="Times New Roman" w:eastAsia="TimesNewRoman,Bold" w:hAnsi="Times New Roman" w:cs="Times New Roman"/>
            <w:sz w:val="24"/>
            <w:szCs w:val="24"/>
          </w:rPr>
          <w:t>срок службы</w:t>
        </w:r>
      </w:hyperlink>
      <w:r w:rsidR="00600EBF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E56F96">
        <w:rPr>
          <w:rFonts w:ascii="Times New Roman" w:eastAsia="TimesNewRoman,Bold" w:hAnsi="Times New Roman" w:cs="Times New Roman"/>
          <w:sz w:val="24"/>
          <w:szCs w:val="24"/>
        </w:rPr>
        <w:t>лампы</w:t>
      </w:r>
      <w:r w:rsidR="00600EBF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E56F96">
        <w:rPr>
          <w:rFonts w:ascii="Times New Roman" w:eastAsia="TimesNewRoman,Bold" w:hAnsi="Times New Roman" w:cs="Times New Roman"/>
          <w:sz w:val="24"/>
          <w:szCs w:val="24"/>
        </w:rPr>
        <w:t>до 2000-4000</w:t>
      </w:r>
      <w:r w:rsidR="00600EBF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hyperlink r:id="rId14" w:tooltip="Час" w:history="1">
        <w:r w:rsidRPr="00E56F96">
          <w:rPr>
            <w:rFonts w:ascii="Times New Roman" w:eastAsia="TimesNewRoman,Bold" w:hAnsi="Times New Roman" w:cs="Times New Roman"/>
            <w:sz w:val="24"/>
            <w:szCs w:val="24"/>
          </w:rPr>
          <w:t>часов</w:t>
        </w:r>
      </w:hyperlink>
      <w:r w:rsidR="00600EBF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E56F96">
        <w:rPr>
          <w:rFonts w:ascii="Times New Roman" w:eastAsia="TimesNewRoman,Bold" w:hAnsi="Times New Roman" w:cs="Times New Roman"/>
          <w:sz w:val="24"/>
          <w:szCs w:val="24"/>
        </w:rPr>
        <w:t>и позволяет повысить температуру спирали</w:t>
      </w:r>
      <w:r>
        <w:rPr>
          <w:rFonts w:ascii="Times New Roman" w:eastAsia="TimesNewRoman,Bold" w:hAnsi="Times New Roman" w:cs="Times New Roman"/>
          <w:sz w:val="24"/>
          <w:szCs w:val="24"/>
        </w:rPr>
        <w:t>.</w:t>
      </w:r>
    </w:p>
    <w:p w:rsidR="00E56F96" w:rsidRDefault="00E56F96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Times New Roman" w:eastAsia="TimesNewRoman,Bold" w:hAnsi="Times New Roman" w:cs="Times New Roman"/>
          <w:sz w:val="24"/>
          <w:szCs w:val="24"/>
        </w:rPr>
        <w:t xml:space="preserve">3 Трубчатая </w:t>
      </w:r>
      <w:proofErr w:type="spellStart"/>
      <w:r>
        <w:rPr>
          <w:rFonts w:ascii="Times New Roman" w:eastAsia="TimesNewRoman,Bold" w:hAnsi="Times New Roman" w:cs="Times New Roman"/>
          <w:sz w:val="24"/>
          <w:szCs w:val="24"/>
        </w:rPr>
        <w:t>л</w:t>
      </w:r>
      <w:r w:rsidRPr="00E56F96">
        <w:rPr>
          <w:rFonts w:ascii="Times New Roman" w:eastAsia="TimesNewRoman,Bold" w:hAnsi="Times New Roman" w:cs="Times New Roman"/>
          <w:sz w:val="24"/>
          <w:szCs w:val="24"/>
        </w:rPr>
        <w:t>юминесце́нтная</w:t>
      </w:r>
      <w:proofErr w:type="spellEnd"/>
      <w:r w:rsidRPr="00E56F96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proofErr w:type="spellStart"/>
      <w:r w:rsidRPr="00E56F96">
        <w:rPr>
          <w:rFonts w:ascii="Times New Roman" w:eastAsia="TimesNewRoman,Bold" w:hAnsi="Times New Roman" w:cs="Times New Roman"/>
          <w:sz w:val="24"/>
          <w:szCs w:val="24"/>
        </w:rPr>
        <w:t>ла́мпа</w:t>
      </w:r>
      <w:proofErr w:type="spellEnd"/>
      <w:r w:rsidR="00600EBF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E56F96">
        <w:rPr>
          <w:rFonts w:ascii="Times New Roman" w:eastAsia="TimesNewRoman,Bold" w:hAnsi="Times New Roman" w:cs="Times New Roman"/>
          <w:sz w:val="24"/>
          <w:szCs w:val="24"/>
        </w:rPr>
        <w:t>—</w:t>
      </w:r>
      <w:r w:rsidR="00600EBF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hyperlink r:id="rId15" w:tooltip="Газоразрядная лампа" w:history="1">
        <w:r w:rsidRPr="00E56F96">
          <w:rPr>
            <w:rFonts w:ascii="Times New Roman" w:eastAsia="TimesNewRoman,Bold" w:hAnsi="Times New Roman" w:cs="Times New Roman"/>
            <w:sz w:val="24"/>
            <w:szCs w:val="24"/>
          </w:rPr>
          <w:t>газоразрядный</w:t>
        </w:r>
      </w:hyperlink>
      <w:r w:rsidR="00600EBF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hyperlink r:id="rId16" w:tooltip="Искусственные источники света" w:history="1">
        <w:r w:rsidRPr="00E56F96">
          <w:rPr>
            <w:rFonts w:ascii="Times New Roman" w:eastAsia="TimesNewRoman,Bold" w:hAnsi="Times New Roman" w:cs="Times New Roman"/>
            <w:sz w:val="24"/>
            <w:szCs w:val="24"/>
          </w:rPr>
          <w:t>источник</w:t>
        </w:r>
      </w:hyperlink>
      <w:r w:rsidR="00600EBF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hyperlink r:id="rId17" w:tooltip="Свет" w:history="1">
        <w:r w:rsidRPr="00E56F96">
          <w:rPr>
            <w:rFonts w:ascii="Times New Roman" w:eastAsia="TimesNewRoman,Bold" w:hAnsi="Times New Roman" w:cs="Times New Roman"/>
            <w:sz w:val="24"/>
            <w:szCs w:val="24"/>
          </w:rPr>
          <w:t>света</w:t>
        </w:r>
      </w:hyperlink>
      <w:r w:rsidRPr="00E56F96">
        <w:rPr>
          <w:rFonts w:ascii="Times New Roman" w:eastAsia="TimesNewRoman,Bold" w:hAnsi="Times New Roman" w:cs="Times New Roman"/>
          <w:sz w:val="24"/>
          <w:szCs w:val="24"/>
        </w:rPr>
        <w:t>, в котором электрический разряд в парах</w:t>
      </w:r>
      <w:r w:rsidR="00600EBF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hyperlink r:id="rId18" w:tooltip="Ртуть" w:history="1">
        <w:r w:rsidRPr="00E56F96">
          <w:rPr>
            <w:rFonts w:ascii="Times New Roman" w:eastAsia="TimesNewRoman,Bold" w:hAnsi="Times New Roman" w:cs="Times New Roman"/>
            <w:sz w:val="24"/>
            <w:szCs w:val="24"/>
          </w:rPr>
          <w:t>ртути</w:t>
        </w:r>
      </w:hyperlink>
      <w:r w:rsidR="00600EBF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E56F96">
        <w:rPr>
          <w:rFonts w:ascii="Times New Roman" w:eastAsia="TimesNewRoman,Bold" w:hAnsi="Times New Roman" w:cs="Times New Roman"/>
          <w:sz w:val="24"/>
          <w:szCs w:val="24"/>
        </w:rPr>
        <w:t>создаёт</w:t>
      </w:r>
      <w:r w:rsidR="00600EBF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hyperlink r:id="rId19" w:tooltip="Ультрафиолет" w:history="1">
        <w:r w:rsidRPr="00E56F96">
          <w:rPr>
            <w:rFonts w:ascii="Times New Roman" w:eastAsia="TimesNewRoman,Bold" w:hAnsi="Times New Roman" w:cs="Times New Roman"/>
            <w:sz w:val="24"/>
            <w:szCs w:val="24"/>
          </w:rPr>
          <w:t>ультрафиолетовое</w:t>
        </w:r>
      </w:hyperlink>
      <w:r w:rsidR="00600EBF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E56F96">
        <w:rPr>
          <w:rFonts w:ascii="Times New Roman" w:eastAsia="TimesNewRoman,Bold" w:hAnsi="Times New Roman" w:cs="Times New Roman"/>
          <w:sz w:val="24"/>
          <w:szCs w:val="24"/>
        </w:rPr>
        <w:t>излучение, которое преобразуется в </w:t>
      </w:r>
      <w:hyperlink r:id="rId20" w:tooltip="Видимое излучение" w:history="1">
        <w:r w:rsidRPr="00E56F96">
          <w:rPr>
            <w:rFonts w:ascii="Times New Roman" w:eastAsia="TimesNewRoman,Bold" w:hAnsi="Times New Roman" w:cs="Times New Roman"/>
            <w:sz w:val="24"/>
            <w:szCs w:val="24"/>
          </w:rPr>
          <w:t>видимый свет</w:t>
        </w:r>
      </w:hyperlink>
      <w:r w:rsidR="00600EBF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E56F96">
        <w:rPr>
          <w:rFonts w:ascii="Times New Roman" w:eastAsia="TimesNewRoman,Bold" w:hAnsi="Times New Roman" w:cs="Times New Roman"/>
          <w:sz w:val="24"/>
          <w:szCs w:val="24"/>
        </w:rPr>
        <w:t>с помощью</w:t>
      </w:r>
      <w:r w:rsidR="00600EBF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hyperlink r:id="rId21" w:tooltip="Люминофор" w:history="1">
        <w:r w:rsidRPr="00E56F96">
          <w:rPr>
            <w:rFonts w:ascii="Times New Roman" w:eastAsia="TimesNewRoman,Bold" w:hAnsi="Times New Roman" w:cs="Times New Roman"/>
            <w:sz w:val="24"/>
            <w:szCs w:val="24"/>
          </w:rPr>
          <w:t>люминофора</w:t>
        </w:r>
      </w:hyperlink>
      <w:r w:rsidR="00600EBF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E56F96">
        <w:rPr>
          <w:rFonts w:ascii="Times New Roman" w:eastAsia="TimesNewRoman,Bold" w:hAnsi="Times New Roman" w:cs="Times New Roman"/>
          <w:sz w:val="24"/>
          <w:szCs w:val="24"/>
        </w:rPr>
        <w:t xml:space="preserve">— например, смеси </w:t>
      </w:r>
      <w:proofErr w:type="spellStart"/>
      <w:r w:rsidRPr="00E56F96">
        <w:rPr>
          <w:rFonts w:ascii="Times New Roman" w:eastAsia="TimesNewRoman,Bold" w:hAnsi="Times New Roman" w:cs="Times New Roman"/>
          <w:sz w:val="24"/>
          <w:szCs w:val="24"/>
        </w:rPr>
        <w:t>галофосфата</w:t>
      </w:r>
      <w:proofErr w:type="spellEnd"/>
      <w:r w:rsidRPr="00E56F96">
        <w:rPr>
          <w:rFonts w:ascii="Times New Roman" w:eastAsia="TimesNewRoman,Bold" w:hAnsi="Times New Roman" w:cs="Times New Roman"/>
          <w:sz w:val="24"/>
          <w:szCs w:val="24"/>
        </w:rPr>
        <w:t xml:space="preserve"> кальция с другими элементами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:rsidR="00E56F96" w:rsidRDefault="00E56F96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4 </w:t>
      </w:r>
      <w:proofErr w:type="spellStart"/>
      <w:r w:rsidRPr="00E56F96">
        <w:rPr>
          <w:rFonts w:ascii="Times New Roman" w:eastAsia="TimesNewRoman,Bold" w:hAnsi="Times New Roman" w:cs="Times New Roman"/>
          <w:sz w:val="24"/>
          <w:szCs w:val="24"/>
        </w:rPr>
        <w:t>Компа́ктная</w:t>
      </w:r>
      <w:proofErr w:type="spellEnd"/>
      <w:r w:rsidRPr="00E56F96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proofErr w:type="spellStart"/>
      <w:r w:rsidRPr="00E56F96">
        <w:rPr>
          <w:rFonts w:ascii="Times New Roman" w:eastAsia="TimesNewRoman,Bold" w:hAnsi="Times New Roman" w:cs="Times New Roman"/>
          <w:sz w:val="24"/>
          <w:szCs w:val="24"/>
        </w:rPr>
        <w:t>люминесце́нтная</w:t>
      </w:r>
      <w:proofErr w:type="spellEnd"/>
      <w:r w:rsidRPr="00E56F96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proofErr w:type="spellStart"/>
      <w:r w:rsidRPr="00E56F96">
        <w:rPr>
          <w:rFonts w:ascii="Times New Roman" w:eastAsia="TimesNewRoman,Bold" w:hAnsi="Times New Roman" w:cs="Times New Roman"/>
          <w:sz w:val="24"/>
          <w:szCs w:val="24"/>
        </w:rPr>
        <w:t>ла́мпа</w:t>
      </w:r>
      <w:proofErr w:type="spellEnd"/>
      <w:r w:rsidR="00600EBF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E56F96">
        <w:rPr>
          <w:rFonts w:ascii="Times New Roman" w:eastAsia="TimesNewRoman,Bold" w:hAnsi="Times New Roman" w:cs="Times New Roman"/>
          <w:sz w:val="24"/>
          <w:szCs w:val="24"/>
        </w:rPr>
        <w:t>(КЛЛ)</w:t>
      </w:r>
      <w:r w:rsidR="00600EBF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E56F96">
        <w:rPr>
          <w:rFonts w:ascii="Times New Roman" w:eastAsia="TimesNewRoman,Bold" w:hAnsi="Times New Roman" w:cs="Times New Roman"/>
          <w:sz w:val="24"/>
          <w:szCs w:val="24"/>
        </w:rPr>
        <w:t>—</w:t>
      </w:r>
      <w:r w:rsidR="00600EBF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hyperlink r:id="rId22" w:tooltip="Люминесцентная лампа" w:history="1">
        <w:r w:rsidRPr="00E56F96">
          <w:rPr>
            <w:rFonts w:ascii="Times New Roman" w:eastAsia="TimesNewRoman,Bold" w:hAnsi="Times New Roman" w:cs="Times New Roman"/>
            <w:sz w:val="24"/>
            <w:szCs w:val="24"/>
          </w:rPr>
          <w:t>люминесцентная лампа</w:t>
        </w:r>
      </w:hyperlink>
      <w:r w:rsidRPr="00E56F96">
        <w:rPr>
          <w:rFonts w:ascii="Times New Roman" w:eastAsia="TimesNewRoman,Bold" w:hAnsi="Times New Roman" w:cs="Times New Roman"/>
          <w:sz w:val="24"/>
          <w:szCs w:val="24"/>
        </w:rPr>
        <w:t xml:space="preserve">, имеющая изогнутую форму колбы, что позволяет разместить лампу в светильнике меньших размеров. Такие лампы нередко имеют встроенный электронный дроссель. Компактные </w:t>
      </w:r>
      <w:r w:rsidRPr="00E56F96">
        <w:rPr>
          <w:rFonts w:ascii="Times New Roman" w:eastAsia="TimesNewRoman,Bold" w:hAnsi="Times New Roman" w:cs="Times New Roman"/>
          <w:sz w:val="24"/>
          <w:szCs w:val="24"/>
        </w:rPr>
        <w:lastRenderedPageBreak/>
        <w:t>люминесцентные лампы разработаны для применения в конкретных специфических типах светильников либо для замены ламп накаливания в обычных.</w:t>
      </w:r>
    </w:p>
    <w:p w:rsidR="00E56F96" w:rsidRDefault="00E56F96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>
        <w:rPr>
          <w:rFonts w:ascii="Times New Roman" w:eastAsia="TimesNewRoman,Bold" w:hAnsi="Times New Roman" w:cs="Times New Roman"/>
          <w:sz w:val="24"/>
          <w:szCs w:val="24"/>
        </w:rPr>
        <w:t xml:space="preserve">5 </w:t>
      </w:r>
      <w:r w:rsidRPr="00E56F96">
        <w:rPr>
          <w:rFonts w:ascii="Times New Roman" w:eastAsia="TimesNewRoman,Bold" w:hAnsi="Times New Roman" w:cs="Times New Roman"/>
          <w:sz w:val="24"/>
          <w:szCs w:val="24"/>
        </w:rPr>
        <w:t>Ртутные лампы</w:t>
      </w:r>
      <w:r w:rsidR="00600EBF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E56F96">
        <w:rPr>
          <w:rFonts w:ascii="Times New Roman" w:eastAsia="TimesNewRoman,Bold" w:hAnsi="Times New Roman" w:cs="Times New Roman"/>
          <w:sz w:val="24"/>
          <w:szCs w:val="24"/>
        </w:rPr>
        <w:t>представляют собой электрический источник света, в котором для генерации оптического излучения используется</w:t>
      </w:r>
      <w:r w:rsidR="00600EBF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hyperlink r:id="rId23" w:tooltip="Газовый разряд" w:history="1">
        <w:r w:rsidRPr="00E56F96">
          <w:rPr>
            <w:rFonts w:ascii="Times New Roman" w:eastAsia="TimesNewRoman,Bold" w:hAnsi="Times New Roman" w:cs="Times New Roman"/>
            <w:sz w:val="24"/>
            <w:szCs w:val="24"/>
          </w:rPr>
          <w:t>газовый разряд</w:t>
        </w:r>
      </w:hyperlink>
      <w:r w:rsidR="00600EBF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E56F96">
        <w:rPr>
          <w:rFonts w:ascii="Times New Roman" w:eastAsia="TimesNewRoman,Bold" w:hAnsi="Times New Roman" w:cs="Times New Roman"/>
          <w:sz w:val="24"/>
          <w:szCs w:val="24"/>
        </w:rPr>
        <w:t>в парах</w:t>
      </w:r>
      <w:r w:rsidR="00600EBF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hyperlink r:id="rId24" w:tooltip="Ртуть" w:history="1">
        <w:r w:rsidRPr="00E56F96">
          <w:rPr>
            <w:rFonts w:ascii="Times New Roman" w:eastAsia="TimesNewRoman,Bold" w:hAnsi="Times New Roman" w:cs="Times New Roman"/>
            <w:sz w:val="24"/>
            <w:szCs w:val="24"/>
          </w:rPr>
          <w:t>ртути</w:t>
        </w:r>
      </w:hyperlink>
      <w:r w:rsidRPr="00E56F96">
        <w:rPr>
          <w:rFonts w:ascii="Times New Roman" w:eastAsia="TimesNewRoman,Bold" w:hAnsi="Times New Roman" w:cs="Times New Roman"/>
          <w:sz w:val="24"/>
          <w:szCs w:val="24"/>
        </w:rPr>
        <w:t>.</w:t>
      </w:r>
    </w:p>
    <w:p w:rsidR="00E56F96" w:rsidRDefault="00E56F96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>
        <w:rPr>
          <w:rFonts w:ascii="Times New Roman" w:eastAsia="TimesNewRoman,Bold" w:hAnsi="Times New Roman" w:cs="Times New Roman"/>
          <w:sz w:val="24"/>
          <w:szCs w:val="24"/>
        </w:rPr>
        <w:t xml:space="preserve">6 </w:t>
      </w:r>
      <w:proofErr w:type="spellStart"/>
      <w:r w:rsidRPr="00E56F96">
        <w:rPr>
          <w:rFonts w:ascii="Times New Roman" w:eastAsia="TimesNewRoman,Bold" w:hAnsi="Times New Roman" w:cs="Times New Roman"/>
          <w:sz w:val="24"/>
          <w:szCs w:val="24"/>
        </w:rPr>
        <w:t>Металлогалоге́нная</w:t>
      </w:r>
      <w:proofErr w:type="spellEnd"/>
      <w:r w:rsidRPr="00E56F96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proofErr w:type="spellStart"/>
      <w:r w:rsidRPr="00E56F96">
        <w:rPr>
          <w:rFonts w:ascii="Times New Roman" w:eastAsia="TimesNewRoman,Bold" w:hAnsi="Times New Roman" w:cs="Times New Roman"/>
          <w:sz w:val="24"/>
          <w:szCs w:val="24"/>
        </w:rPr>
        <w:t>ла́мпа</w:t>
      </w:r>
      <w:proofErr w:type="spellEnd"/>
      <w:r w:rsidR="00600EBF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E56F96">
        <w:rPr>
          <w:rFonts w:ascii="Times New Roman" w:eastAsia="TimesNewRoman,Bold" w:hAnsi="Times New Roman" w:cs="Times New Roman"/>
          <w:sz w:val="24"/>
          <w:szCs w:val="24"/>
        </w:rPr>
        <w:t>(МГЛ)</w:t>
      </w:r>
      <w:r w:rsidR="00600EBF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E56F96">
        <w:rPr>
          <w:rFonts w:ascii="Times New Roman" w:eastAsia="TimesNewRoman,Bold" w:hAnsi="Times New Roman" w:cs="Times New Roman"/>
          <w:sz w:val="24"/>
          <w:szCs w:val="24"/>
        </w:rPr>
        <w:t>— один из видов</w:t>
      </w:r>
      <w:r w:rsidR="00600EBF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hyperlink r:id="rId25" w:tooltip="Газоразрядные лампы" w:history="1">
        <w:r w:rsidRPr="00E56F96">
          <w:rPr>
            <w:rFonts w:ascii="Times New Roman" w:eastAsia="TimesNewRoman,Bold" w:hAnsi="Times New Roman" w:cs="Times New Roman"/>
            <w:sz w:val="24"/>
            <w:szCs w:val="24"/>
          </w:rPr>
          <w:t>газоразрядных ламп</w:t>
        </w:r>
      </w:hyperlink>
      <w:r w:rsidR="00600EBF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E56F96">
        <w:rPr>
          <w:rFonts w:ascii="Times New Roman" w:eastAsia="TimesNewRoman,Bold" w:hAnsi="Times New Roman" w:cs="Times New Roman"/>
          <w:sz w:val="24"/>
          <w:szCs w:val="24"/>
        </w:rPr>
        <w:t>(ГРЛ) высокого давления. Отличается от других ГРЛ тем, что для коррекции спектральной характеристики дугового разряда в парах ртути в горелку МГЛ дозируются специальные излучающие добавки (ИД), представляющие собой галогениды некоторых металлов.</w:t>
      </w:r>
    </w:p>
    <w:p w:rsidR="00DD0B12" w:rsidRDefault="00E56F96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>
        <w:rPr>
          <w:rFonts w:ascii="Times New Roman" w:eastAsia="TimesNewRoman,Bold" w:hAnsi="Times New Roman" w:cs="Times New Roman"/>
          <w:sz w:val="24"/>
          <w:szCs w:val="24"/>
        </w:rPr>
        <w:t xml:space="preserve">7 </w:t>
      </w:r>
      <w:proofErr w:type="spellStart"/>
      <w:r w:rsidR="00DD0B12" w:rsidRPr="00DD0B12">
        <w:rPr>
          <w:rFonts w:ascii="Times New Roman" w:eastAsia="TimesNewRoman,Bold" w:hAnsi="Times New Roman" w:cs="Times New Roman"/>
          <w:sz w:val="24"/>
          <w:szCs w:val="24"/>
        </w:rPr>
        <w:t>На́триевая</w:t>
      </w:r>
      <w:proofErr w:type="spellEnd"/>
      <w:r w:rsidR="00DD0B12" w:rsidRPr="00DD0B12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proofErr w:type="spellStart"/>
      <w:r w:rsidR="00DD0B12" w:rsidRPr="00DD0B12">
        <w:rPr>
          <w:rFonts w:ascii="Times New Roman" w:eastAsia="TimesNewRoman,Bold" w:hAnsi="Times New Roman" w:cs="Times New Roman"/>
          <w:sz w:val="24"/>
          <w:szCs w:val="24"/>
        </w:rPr>
        <w:t>ла́мпа</w:t>
      </w:r>
      <w:proofErr w:type="spellEnd"/>
      <w:r w:rsidR="00DD0B12" w:rsidRPr="00DD0B12">
        <w:rPr>
          <w:rFonts w:ascii="Times New Roman" w:eastAsia="TimesNewRoman,Bold" w:hAnsi="Times New Roman" w:cs="Times New Roman"/>
          <w:sz w:val="24"/>
          <w:szCs w:val="24"/>
        </w:rPr>
        <w:t xml:space="preserve"> высокого давления</w:t>
      </w:r>
      <w:r w:rsidR="00600EBF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="00DD0B12" w:rsidRPr="00DD0B12">
        <w:rPr>
          <w:rFonts w:ascii="Times New Roman" w:eastAsia="TimesNewRoman,Bold" w:hAnsi="Times New Roman" w:cs="Times New Roman"/>
          <w:sz w:val="24"/>
          <w:szCs w:val="24"/>
        </w:rPr>
        <w:t>(НЛ)</w:t>
      </w:r>
      <w:r w:rsidR="00600EBF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="00DD0B12" w:rsidRPr="00DD0B12">
        <w:rPr>
          <w:rFonts w:ascii="Times New Roman" w:eastAsia="TimesNewRoman,Bold" w:hAnsi="Times New Roman" w:cs="Times New Roman"/>
          <w:sz w:val="24"/>
          <w:szCs w:val="24"/>
        </w:rPr>
        <w:t>— электрический источник света, светящимся телом которого служат пары</w:t>
      </w:r>
      <w:r w:rsidR="00600EBF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hyperlink r:id="rId26" w:tooltip="Натрий" w:history="1">
        <w:r w:rsidR="00DD0B12" w:rsidRPr="00DD0B12">
          <w:rPr>
            <w:rFonts w:ascii="Times New Roman" w:eastAsia="TimesNewRoman,Bold" w:hAnsi="Times New Roman" w:cs="Times New Roman"/>
            <w:sz w:val="24"/>
            <w:szCs w:val="24"/>
          </w:rPr>
          <w:t>натрия</w:t>
        </w:r>
      </w:hyperlink>
      <w:r w:rsidR="00600EBF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="00DD0B12" w:rsidRPr="00DD0B12">
        <w:rPr>
          <w:rFonts w:ascii="Times New Roman" w:eastAsia="TimesNewRoman,Bold" w:hAnsi="Times New Roman" w:cs="Times New Roman"/>
          <w:sz w:val="24"/>
          <w:szCs w:val="24"/>
        </w:rPr>
        <w:t>с</w:t>
      </w:r>
      <w:r w:rsidR="00600EBF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hyperlink r:id="rId27" w:tooltip="Газовый разряд" w:history="1">
        <w:r w:rsidR="00DD0B12" w:rsidRPr="00DD0B12">
          <w:rPr>
            <w:rFonts w:ascii="Times New Roman" w:eastAsia="TimesNewRoman,Bold" w:hAnsi="Times New Roman" w:cs="Times New Roman"/>
            <w:sz w:val="24"/>
            <w:szCs w:val="24"/>
          </w:rPr>
          <w:t>газовым разрядом</w:t>
        </w:r>
      </w:hyperlink>
      <w:r w:rsidR="00600EBF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="00DD0B12" w:rsidRPr="00DD0B12">
        <w:rPr>
          <w:rFonts w:ascii="Times New Roman" w:eastAsia="TimesNewRoman,Bold" w:hAnsi="Times New Roman" w:cs="Times New Roman"/>
          <w:sz w:val="24"/>
          <w:szCs w:val="24"/>
        </w:rPr>
        <w:t>в них. Поэтому преобладающим в спектре света таких ламп является резонансное излучение натрия; лампы дают яркий оранжево-жёлтый свет.</w:t>
      </w:r>
    </w:p>
    <w:p w:rsidR="00E56F96" w:rsidRPr="00E56F96" w:rsidRDefault="00DD0B12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>
        <w:rPr>
          <w:rFonts w:ascii="Times New Roman" w:eastAsia="TimesNewRoman,Bold" w:hAnsi="Times New Roman" w:cs="Times New Roman"/>
          <w:sz w:val="24"/>
          <w:szCs w:val="24"/>
        </w:rPr>
        <w:t>8</w:t>
      </w:r>
      <w:r w:rsidRPr="00DD0B12">
        <w:rPr>
          <w:rFonts w:ascii="Times New Roman" w:eastAsia="TimesNewRoman,Bold" w:hAnsi="Times New Roman" w:cs="Times New Roman"/>
          <w:sz w:val="24"/>
          <w:szCs w:val="24"/>
        </w:rPr>
        <w:t xml:space="preserve"> Светодиодные лампы в качестве источника</w:t>
      </w:r>
      <w:r w:rsidR="00600EBF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hyperlink r:id="rId28" w:tooltip="Свет" w:history="1">
        <w:r w:rsidRPr="00DD0B12">
          <w:rPr>
            <w:rFonts w:ascii="Times New Roman" w:eastAsia="TimesNewRoman,Bold" w:hAnsi="Times New Roman" w:cs="Times New Roman"/>
            <w:sz w:val="24"/>
            <w:szCs w:val="24"/>
          </w:rPr>
          <w:t>света</w:t>
        </w:r>
      </w:hyperlink>
      <w:r w:rsidR="00600EBF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DD0B12">
        <w:rPr>
          <w:rFonts w:ascii="Times New Roman" w:eastAsia="TimesNewRoman,Bold" w:hAnsi="Times New Roman" w:cs="Times New Roman"/>
          <w:sz w:val="24"/>
          <w:szCs w:val="24"/>
        </w:rPr>
        <w:t>используют</w:t>
      </w:r>
      <w:r w:rsidR="00600EBF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hyperlink r:id="rId29" w:tooltip="Светодиод" w:history="1">
        <w:r w:rsidRPr="00DD0B12">
          <w:rPr>
            <w:rFonts w:ascii="Times New Roman" w:eastAsia="TimesNewRoman,Bold" w:hAnsi="Times New Roman" w:cs="Times New Roman"/>
            <w:sz w:val="24"/>
            <w:szCs w:val="24"/>
          </w:rPr>
          <w:t>светодиоды</w:t>
        </w:r>
      </w:hyperlink>
      <w:r w:rsidR="00600EBF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DD0B12">
        <w:rPr>
          <w:rFonts w:ascii="Times New Roman" w:eastAsia="TimesNewRoman,Bold" w:hAnsi="Times New Roman" w:cs="Times New Roman"/>
          <w:sz w:val="24"/>
          <w:szCs w:val="24"/>
        </w:rPr>
        <w:t xml:space="preserve">(англ. </w:t>
      </w:r>
      <w:proofErr w:type="spellStart"/>
      <w:r w:rsidRPr="00DD0B12">
        <w:rPr>
          <w:rFonts w:ascii="Times New Roman" w:eastAsia="TimesNewRoman,Bold" w:hAnsi="Times New Roman" w:cs="Times New Roman"/>
          <w:sz w:val="24"/>
          <w:szCs w:val="24"/>
        </w:rPr>
        <w:t>Light-Emitting</w:t>
      </w:r>
      <w:proofErr w:type="spellEnd"/>
      <w:r w:rsidRPr="00DD0B12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proofErr w:type="spellStart"/>
      <w:r w:rsidRPr="00DD0B12">
        <w:rPr>
          <w:rFonts w:ascii="Times New Roman" w:eastAsia="TimesNewRoman,Bold" w:hAnsi="Times New Roman" w:cs="Times New Roman"/>
          <w:sz w:val="24"/>
          <w:szCs w:val="24"/>
        </w:rPr>
        <w:t>Diode</w:t>
      </w:r>
      <w:proofErr w:type="spellEnd"/>
      <w:r w:rsidRPr="00DD0B12">
        <w:rPr>
          <w:rFonts w:ascii="Times New Roman" w:eastAsia="TimesNewRoman,Bold" w:hAnsi="Times New Roman" w:cs="Times New Roman"/>
          <w:sz w:val="24"/>
          <w:szCs w:val="24"/>
        </w:rPr>
        <w:t>, сокр. LED), применяются для бытового, промышленного и уличного</w:t>
      </w:r>
      <w:r w:rsidR="00600EBF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hyperlink r:id="rId30" w:tooltip="Светодиодное освещение" w:history="1">
        <w:r w:rsidRPr="00DD0B12">
          <w:rPr>
            <w:rFonts w:ascii="Times New Roman" w:eastAsia="TimesNewRoman,Bold" w:hAnsi="Times New Roman" w:cs="Times New Roman"/>
            <w:sz w:val="24"/>
            <w:szCs w:val="24"/>
          </w:rPr>
          <w:t>освещения</w:t>
        </w:r>
      </w:hyperlink>
      <w:r w:rsidRPr="00DD0B12">
        <w:rPr>
          <w:rFonts w:ascii="Times New Roman" w:eastAsia="TimesNewRoman,Bold" w:hAnsi="Times New Roman" w:cs="Times New Roman"/>
          <w:sz w:val="24"/>
          <w:szCs w:val="24"/>
        </w:rPr>
        <w:t>. Светодиодная лампа является одним из самых экологически чистых источников света.</w:t>
      </w:r>
    </w:p>
    <w:p w:rsidR="00E56F96" w:rsidRPr="00E56F96" w:rsidRDefault="00E56F96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E56F96">
        <w:rPr>
          <w:rFonts w:ascii="Times New Roman" w:eastAsia="TimesNewRoman,Bold" w:hAnsi="Times New Roman" w:cs="Times New Roman"/>
          <w:sz w:val="24"/>
          <w:szCs w:val="24"/>
        </w:rPr>
        <w:t>В результате исследования были получены следующие выводы:</w:t>
      </w:r>
    </w:p>
    <w:p w:rsidR="00E56F96" w:rsidRPr="00E56F96" w:rsidRDefault="00E56F96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E56F96">
        <w:rPr>
          <w:rFonts w:ascii="Times New Roman" w:eastAsia="TimesNewRoman,Bold" w:hAnsi="Times New Roman" w:cs="Times New Roman"/>
          <w:sz w:val="24"/>
          <w:szCs w:val="24"/>
        </w:rPr>
        <w:t>1. При определения граничных длин волн, излучаемых различными источниками света, проведено их сравнение по диапазону и структуре и получено, что наиболее близким к солнечному является спектр ламп накаливания и светодиодной.</w:t>
      </w:r>
    </w:p>
    <w:p w:rsidR="00E56F96" w:rsidRPr="00E56F96" w:rsidRDefault="00E56F96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E56F96">
        <w:rPr>
          <w:rFonts w:ascii="Times New Roman" w:eastAsia="TimesNewRoman,Bold" w:hAnsi="Times New Roman" w:cs="Times New Roman"/>
          <w:sz w:val="24"/>
          <w:szCs w:val="24"/>
        </w:rPr>
        <w:t xml:space="preserve">Начнем с экологического аспекта, связанного с содержанием или отсутствием в светодиодных лампах тяжелых металлов. Совсем недавно были очень популярны </w:t>
      </w:r>
      <w:hyperlink r:id="rId31" w:history="1">
        <w:r w:rsidRPr="00E56F96">
          <w:rPr>
            <w:rFonts w:ascii="Times New Roman" w:eastAsia="TimesNewRoman,Bold" w:hAnsi="Times New Roman" w:cs="Times New Roman"/>
            <w:sz w:val="24"/>
            <w:szCs w:val="24"/>
          </w:rPr>
          <w:t>люминесцентные энергосберегающие лампы</w:t>
        </w:r>
      </w:hyperlink>
      <w:r w:rsidRPr="00E56F96">
        <w:rPr>
          <w:rFonts w:ascii="Times New Roman" w:eastAsia="TimesNewRoman,Bold" w:hAnsi="Times New Roman" w:cs="Times New Roman"/>
          <w:sz w:val="24"/>
          <w:szCs w:val="24"/>
        </w:rPr>
        <w:t>, содержащие в колбе пары ртути, а это факт, вызывающий небезосновательные опасения. Утилизация таких ламп, в случае наступления неисправности, должна производиться особым образом, их нельзя просто взять и выбросить в мусорное ведро, и, как следствие, во многих странах распространение этих ламп находится на грани запрета.</w:t>
      </w:r>
    </w:p>
    <w:p w:rsidR="00E56F96" w:rsidRPr="00E56F96" w:rsidRDefault="00E56F96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E56F96">
        <w:rPr>
          <w:rFonts w:ascii="Times New Roman" w:eastAsia="TimesNewRoman,Bold" w:hAnsi="Times New Roman" w:cs="Times New Roman"/>
          <w:sz w:val="24"/>
          <w:szCs w:val="24"/>
        </w:rPr>
        <w:t>Светодиодные же лампы, в свою очередь, лишены этого недостатка. Мало того, в их конструкции тяжелых металлов не больше, чем в электронных наручных часах или сотовом телефоне. Поэтому светодиодные лампы, в отличие от люминесцентных ламп, безопасны как для человека, так и для окружающей среды, они не содержат в себе потенциально опасных веществ. </w:t>
      </w:r>
    </w:p>
    <w:p w:rsidR="00E56F96" w:rsidRPr="00E56F96" w:rsidRDefault="00E56F96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E56F96">
        <w:rPr>
          <w:rFonts w:ascii="Times New Roman" w:eastAsia="TimesNewRoman,Bold" w:hAnsi="Times New Roman" w:cs="Times New Roman"/>
          <w:sz w:val="24"/>
          <w:szCs w:val="24"/>
        </w:rPr>
        <w:t>Не лишним будет сказать, что новейшие исследования воздействия светодиодного света на человека показали, что мягкий свет светодиодных ламп не только служит нормализации эмоционального состояния людей, но и помогает поддержанию психического здоровья, снижая напряжение в рабочих коллективах офисных сотрудников.</w:t>
      </w:r>
    </w:p>
    <w:p w:rsidR="00E56F96" w:rsidRPr="00E56F96" w:rsidRDefault="00E56F96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E56F96">
        <w:rPr>
          <w:rFonts w:ascii="Times New Roman" w:eastAsia="TimesNewRoman,Bold" w:hAnsi="Times New Roman" w:cs="Times New Roman"/>
          <w:sz w:val="24"/>
          <w:szCs w:val="24"/>
        </w:rPr>
        <w:t>Немецкие ученые недавно открыли омолаживающее действие светодиодного света на клетки кожи, а медицинские исследования последних лет вообще показали, что светодиодный свет ускоряет регенерацию поврежденных тканей и даже нейронов, эти исследования ведутся непрерывно, и вероятно медицина вскоре получит в свой арсенал еще один эффективный инструмент исцеления.</w:t>
      </w:r>
    </w:p>
    <w:p w:rsidR="00E56F96" w:rsidRPr="00E56F96" w:rsidRDefault="00E56F96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E56F96">
        <w:rPr>
          <w:rFonts w:ascii="Times New Roman" w:eastAsia="TimesNewRoman,Bold" w:hAnsi="Times New Roman" w:cs="Times New Roman"/>
          <w:sz w:val="24"/>
          <w:szCs w:val="24"/>
        </w:rPr>
        <w:t>Как видим, светодиодные лампы не просто безопасны для здоровья человека, но даже полезны!</w:t>
      </w:r>
    </w:p>
    <w:p w:rsidR="00E56F96" w:rsidRDefault="00E56F96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E56F96">
        <w:rPr>
          <w:rFonts w:ascii="Times New Roman" w:eastAsia="TimesNewRoman,Bold" w:hAnsi="Times New Roman" w:cs="Times New Roman"/>
          <w:sz w:val="24"/>
          <w:szCs w:val="24"/>
        </w:rPr>
        <w:t>2. При измерении освещенности, создаваемой различными лампами, установлено, что минимальную освещенность в данной точке пространства и угол рассеяния света имеет энергосберегающая лампа.</w:t>
      </w:r>
    </w:p>
    <w:p w:rsidR="00B3195D" w:rsidRPr="00B3195D" w:rsidRDefault="00B3195D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B3195D">
        <w:rPr>
          <w:rFonts w:ascii="Times New Roman" w:eastAsia="TimesNewRoman,Bold" w:hAnsi="Times New Roman" w:cs="Times New Roman"/>
          <w:sz w:val="24"/>
          <w:szCs w:val="24"/>
        </w:rPr>
        <w:t>Недостаточный уровень освещенности рабочих мест в различных сферах</w:t>
      </w:r>
    </w:p>
    <w:p w:rsidR="00E56F96" w:rsidRPr="00E56F96" w:rsidRDefault="00B3195D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B3195D">
        <w:rPr>
          <w:rFonts w:ascii="Times New Roman" w:eastAsia="TimesNewRoman,Bold" w:hAnsi="Times New Roman" w:cs="Times New Roman"/>
          <w:sz w:val="24"/>
          <w:szCs w:val="24"/>
        </w:rPr>
        <w:t xml:space="preserve">человеческой деятельности снижает производительность труда, а в некоторых случаях и </w:t>
      </w:r>
      <w:r w:rsidR="00A7530B">
        <w:rPr>
          <w:rFonts w:ascii="Times New Roman" w:eastAsia="TimesNewRoman,Bold" w:hAnsi="Times New Roman" w:cs="Times New Roman"/>
          <w:sz w:val="24"/>
          <w:szCs w:val="24"/>
        </w:rPr>
        <w:t>качество выпускаемой продукции.</w:t>
      </w:r>
    </w:p>
    <w:p w:rsidR="00E56F96" w:rsidRPr="00E56F96" w:rsidRDefault="00E56F96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E56F96">
        <w:rPr>
          <w:rFonts w:ascii="Times New Roman" w:eastAsia="TimesNewRoman,Bold" w:hAnsi="Times New Roman" w:cs="Times New Roman"/>
          <w:sz w:val="24"/>
          <w:szCs w:val="24"/>
        </w:rPr>
        <w:t>Теперь про сам свет. Для светодиодных ламп характерно полное отсутствие ультрафиолетового излучения в их спектре во всем диапазоне цветовых температур, применяемых для освещения - от 3000К до 6500К.</w:t>
      </w:r>
    </w:p>
    <w:p w:rsidR="00E56F96" w:rsidRPr="00E56F96" w:rsidRDefault="00E56F96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E56F96">
        <w:rPr>
          <w:rFonts w:ascii="Times New Roman" w:eastAsia="TimesNewRoman,Bold" w:hAnsi="Times New Roman" w:cs="Times New Roman"/>
          <w:sz w:val="24"/>
          <w:szCs w:val="24"/>
        </w:rPr>
        <w:lastRenderedPageBreak/>
        <w:t>Это значит, что даже при использовании мощных светодиодных источников света, можно не опасаться вредного ультрафиолетового воздействия на глаза или на кожу. Здесь стоит помнить, что не только солнце излучает в своем спектре ультрафиолет, но и лампы накаливания его имеют.</w:t>
      </w:r>
    </w:p>
    <w:p w:rsidR="00E56F96" w:rsidRPr="00E56F96" w:rsidRDefault="00E56F96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E56F96">
        <w:rPr>
          <w:rFonts w:ascii="Times New Roman" w:eastAsia="TimesNewRoman,Bold" w:hAnsi="Times New Roman" w:cs="Times New Roman"/>
          <w:sz w:val="24"/>
          <w:szCs w:val="24"/>
        </w:rPr>
        <w:t>Кроме того, обычные лампы накаливания и люминесцентные лампы мерцают с частотой 100 Гц, что вызывает утомляемость, вредит зрению, а также нервной системе человека в целом.</w:t>
      </w:r>
    </w:p>
    <w:p w:rsidR="00E56F96" w:rsidRPr="00E56F96" w:rsidRDefault="00E56F96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E56F96">
        <w:rPr>
          <w:rFonts w:ascii="Times New Roman" w:eastAsia="TimesNewRoman,Bold" w:hAnsi="Times New Roman" w:cs="Times New Roman"/>
          <w:sz w:val="24"/>
          <w:szCs w:val="24"/>
        </w:rPr>
        <w:t>Качественные светодиодные лампы мерцания такого не имеют, в них встроен специальный электронный драйвер, делающий свет светодиодной лампы ровным и комфортным как для наших глаз, так и для нервной системы. Однако смотреть прямо на работающий мощный светодиод нельзя, можно повредить сетчатку глаза.</w:t>
      </w:r>
    </w:p>
    <w:p w:rsidR="00B3195D" w:rsidRDefault="00E56F96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E56F96">
        <w:rPr>
          <w:rFonts w:ascii="Times New Roman" w:eastAsia="TimesNewRoman,Bold" w:hAnsi="Times New Roman" w:cs="Times New Roman"/>
          <w:sz w:val="24"/>
          <w:szCs w:val="24"/>
        </w:rPr>
        <w:t>3. Учитывая стоимость ламп и их потребляемой электроэнергии за год и сравнив стоимость эксплуатации различных источников света в течение 1, 2, 5, 10 и 15 лет было получено, что с экономической точки зрения самые значительные финансовые затраты будут при эксплуатации ламп накаливания.</w:t>
      </w:r>
    </w:p>
    <w:p w:rsidR="00B3195D" w:rsidRDefault="00B3195D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B3195D">
        <w:rPr>
          <w:rFonts w:ascii="Times New Roman" w:eastAsia="TimesNewRoman,Bold" w:hAnsi="Times New Roman" w:cs="Times New Roman"/>
          <w:sz w:val="24"/>
          <w:szCs w:val="24"/>
        </w:rPr>
        <w:t>В частности, ожидаемый срок службы ламп определяется по формуле:</w:t>
      </w:r>
    </w:p>
    <w:p w:rsidR="00530FBC" w:rsidRDefault="0046356A" w:rsidP="00600EB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GOST type B" w:eastAsia="TimesNewRoman,Bold" w:hAnsi="GOST type B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NewRoman,Bold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NewRoman,Bold" w:hAnsi="Cambria Math" w:cs="Times New Roman"/>
                <w:sz w:val="24"/>
                <w:szCs w:val="24"/>
              </w:rPr>
              <m:t>Т</m:t>
            </m:r>
          </m:e>
          <m:sub>
            <m:r>
              <w:rPr>
                <w:rFonts w:ascii="Cambria Math" w:eastAsia="TimesNewRoman,Bold" w:hAnsi="Cambria Math" w:cs="Times New Roman"/>
                <w:sz w:val="24"/>
                <w:szCs w:val="24"/>
              </w:rPr>
              <m:t>Ф</m:t>
            </m:r>
          </m:sub>
        </m:sSub>
        <m:r>
          <w:rPr>
            <w:rFonts w:ascii="Cambria Math" w:eastAsia="TimesNewRoman,Bold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NewRoman,Bold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NewRoman,Bold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NewRoman,Bold" w:hAnsi="Cambria Math" w:cs="Times New Roman"/>
                    <w:sz w:val="24"/>
                    <w:szCs w:val="24"/>
                  </w:rPr>
                  <m:t>Т</m:t>
                </m:r>
              </m:e>
              <m:sub>
                <m:r>
                  <w:rPr>
                    <w:rFonts w:ascii="Cambria Math" w:eastAsia="TimesNewRoman,Bold" w:hAnsi="Cambria Math" w:cs="Times New Roman"/>
                    <w:sz w:val="24"/>
                    <w:szCs w:val="24"/>
                  </w:rPr>
                  <m:t>ном</m:t>
                </m:r>
              </m:sub>
            </m:sSub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TimesNewRoman,Bold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="TimesNewRoman,Bold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NewRoman,Bold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NewRoman,Bold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="TimesNewRoman,Bold" w:hAnsi="Cambria Math" w:cs="Times New Roman"/>
                            <w:sz w:val="24"/>
                            <w:szCs w:val="24"/>
                            <w:lang w:val="en-US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NewRoman,Bold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NewRoman,Bold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NewRoman,Bold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den>
                </m:f>
              </m:e>
            </m:nary>
          </m:den>
        </m:f>
      </m:oMath>
      <w:r w:rsidR="00530FBC">
        <w:rPr>
          <w:rFonts w:ascii="GOST type B" w:eastAsia="TimesNewRoman,Bold" w:hAnsi="GOST type B" w:cs="Times New Roman"/>
          <w:sz w:val="24"/>
          <w:szCs w:val="24"/>
        </w:rPr>
        <w:t>,</w:t>
      </w:r>
    </w:p>
    <w:p w:rsidR="00B3195D" w:rsidRPr="00B3195D" w:rsidRDefault="00745E30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>
        <w:rPr>
          <w:rFonts w:ascii="Times New Roman" w:eastAsia="TimesNewRoman,Bold" w:hAnsi="Times New Roman" w:cs="Times New Roman"/>
          <w:sz w:val="24"/>
          <w:szCs w:val="24"/>
        </w:rPr>
        <w:t>г</w:t>
      </w:r>
      <w:r w:rsidR="00530FBC">
        <w:rPr>
          <w:rFonts w:ascii="Times New Roman" w:eastAsia="TimesNewRoman,Bold" w:hAnsi="Times New Roman" w:cs="Times New Roman"/>
          <w:sz w:val="24"/>
          <w:szCs w:val="24"/>
        </w:rPr>
        <w:t xml:space="preserve">де </w:t>
      </w:r>
      <w:proofErr w:type="spellStart"/>
      <w:r w:rsidR="00530FBC">
        <w:rPr>
          <w:rFonts w:ascii="Times New Roman" w:eastAsia="TimesNewRoman,Bold" w:hAnsi="Times New Roman" w:cs="Times New Roman"/>
          <w:sz w:val="24"/>
          <w:szCs w:val="24"/>
        </w:rPr>
        <w:t>Т</w:t>
      </w:r>
      <w:r w:rsidR="00530FBC" w:rsidRPr="00745E30">
        <w:rPr>
          <w:rFonts w:ascii="Times New Roman" w:eastAsia="TimesNewRoman,Bold" w:hAnsi="Times New Roman" w:cs="Times New Roman"/>
          <w:sz w:val="24"/>
          <w:szCs w:val="24"/>
          <w:vertAlign w:val="subscript"/>
        </w:rPr>
        <w:t>ном</w:t>
      </w:r>
      <w:proofErr w:type="spellEnd"/>
      <w:r w:rsidR="00530FBC">
        <w:rPr>
          <w:rFonts w:ascii="Times New Roman" w:eastAsia="TimesNewRoman,Bold" w:hAnsi="Times New Roman" w:cs="Times New Roman"/>
          <w:sz w:val="24"/>
          <w:szCs w:val="24"/>
        </w:rPr>
        <w:t>-номинальный срок службы ламп</w:t>
      </w:r>
      <w:r w:rsidR="00530FBC" w:rsidRPr="00530FBC">
        <w:rPr>
          <w:rFonts w:ascii="Times New Roman" w:eastAsia="TimesNewRoman,Bold" w:hAnsi="Times New Roman" w:cs="Times New Roman"/>
          <w:sz w:val="24"/>
          <w:szCs w:val="24"/>
        </w:rPr>
        <w:t>;</w:t>
      </w:r>
      <w:r w:rsidR="00530FBC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NewRoman,Bold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NewRoman,Bold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="TimesNewRoman,Bold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530FBC">
        <w:rPr>
          <w:rFonts w:ascii="Times New Roman" w:eastAsia="TimesNewRoman,Bold" w:hAnsi="Times New Roman" w:cs="Times New Roman"/>
          <w:sz w:val="24"/>
          <w:szCs w:val="24"/>
        </w:rPr>
        <w:t>-</w:t>
      </w:r>
      <w:r>
        <w:rPr>
          <w:rFonts w:ascii="Times New Roman" w:eastAsia="TimesNewRoman,Bold" w:hAnsi="Times New Roman" w:cs="Times New Roman"/>
          <w:sz w:val="24"/>
          <w:szCs w:val="24"/>
        </w:rPr>
        <w:t>относительная</w:t>
      </w:r>
      <w:r w:rsidR="00530FBC">
        <w:rPr>
          <w:rFonts w:ascii="Times New Roman" w:eastAsia="TimesNewRoman,Bold" w:hAnsi="Times New Roman" w:cs="Times New Roman"/>
          <w:sz w:val="24"/>
          <w:szCs w:val="24"/>
        </w:rPr>
        <w:t xml:space="preserve"> длительность изменения напряжения</w:t>
      </w:r>
      <w:r w:rsidR="00530FBC" w:rsidRPr="00530FBC">
        <w:rPr>
          <w:rFonts w:ascii="Times New Roman" w:eastAsia="TimesNewRoman,Bold" w:hAnsi="Times New Roman" w:cs="Times New Roman"/>
          <w:sz w:val="24"/>
          <w:szCs w:val="24"/>
        </w:rPr>
        <w:t>;</w:t>
      </w:r>
      <w:r w:rsidR="00530FBC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proofErr w:type="spellStart"/>
      <w:r w:rsidR="00530FBC">
        <w:rPr>
          <w:rFonts w:ascii="Times New Roman" w:eastAsia="TimesNewRoman,Bold" w:hAnsi="Times New Roman" w:cs="Times New Roman"/>
          <w:sz w:val="24"/>
          <w:szCs w:val="24"/>
          <w:lang w:val="en-US"/>
        </w:rPr>
        <w:t>T</w:t>
      </w:r>
      <w:r w:rsidR="00530FBC" w:rsidRPr="00745E30">
        <w:rPr>
          <w:rFonts w:ascii="Times New Roman" w:eastAsia="TimesNewRoman,Bold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="00530FBC">
        <w:rPr>
          <w:rFonts w:ascii="Times New Roman" w:eastAsia="TimesNewRoman,Bold" w:hAnsi="Times New Roman" w:cs="Times New Roman"/>
          <w:sz w:val="24"/>
          <w:szCs w:val="24"/>
        </w:rPr>
        <w:t>-срок службы ламп в долях от номинального значения.</w:t>
      </w:r>
    </w:p>
    <w:p w:rsidR="00E56F96" w:rsidRPr="00E56F96" w:rsidRDefault="00B3195D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B3195D">
        <w:rPr>
          <w:rFonts w:ascii="Times New Roman" w:eastAsia="TimesNewRoman,Bold" w:hAnsi="Times New Roman" w:cs="Times New Roman"/>
          <w:sz w:val="24"/>
          <w:szCs w:val="24"/>
        </w:rPr>
        <w:t>В соответствии с приведенным выше выражением напряжение питания</w:t>
      </w:r>
      <w:r w:rsidR="00745E30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B3195D">
        <w:rPr>
          <w:rFonts w:ascii="Times New Roman" w:eastAsia="TimesNewRoman,Bold" w:hAnsi="Times New Roman" w:cs="Times New Roman"/>
          <w:sz w:val="24"/>
          <w:szCs w:val="24"/>
        </w:rPr>
        <w:t>оказывает существенное влияние на надежность светильников, являясь при</w:t>
      </w:r>
      <w:r w:rsidR="00745E30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B3195D">
        <w:rPr>
          <w:rFonts w:ascii="Times New Roman" w:eastAsia="TimesNewRoman,Bold" w:hAnsi="Times New Roman" w:cs="Times New Roman"/>
          <w:sz w:val="24"/>
          <w:szCs w:val="24"/>
        </w:rPr>
        <w:t>этом одним из показателей качест</w:t>
      </w:r>
      <w:r w:rsidR="00A7530B">
        <w:rPr>
          <w:rFonts w:ascii="Times New Roman" w:eastAsia="TimesNewRoman,Bold" w:hAnsi="Times New Roman" w:cs="Times New Roman"/>
          <w:sz w:val="24"/>
          <w:szCs w:val="24"/>
        </w:rPr>
        <w:t>ва поставляемой электроэнергии.</w:t>
      </w:r>
    </w:p>
    <w:p w:rsidR="00A7530B" w:rsidRPr="00A7530B" w:rsidRDefault="0046356A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hyperlink r:id="rId32" w:tooltip="Световая отдача" w:history="1">
        <w:r w:rsidR="0028728B" w:rsidRPr="0028728B">
          <w:rPr>
            <w:rFonts w:ascii="Times New Roman" w:eastAsia="TimesNewRoman,Bold" w:hAnsi="Times New Roman" w:cs="Times New Roman"/>
            <w:sz w:val="24"/>
            <w:szCs w:val="24"/>
          </w:rPr>
          <w:t>Световая отдача</w:t>
        </w:r>
      </w:hyperlink>
      <w:r w:rsidR="0028728B" w:rsidRPr="0028728B">
        <w:rPr>
          <w:rFonts w:ascii="Times New Roman" w:eastAsia="TimesNewRoman,Bold" w:hAnsi="Times New Roman" w:cs="Times New Roman"/>
          <w:sz w:val="24"/>
          <w:szCs w:val="24"/>
        </w:rPr>
        <w:t> люминесцентной лампы в несколько раз больше, чем у </w:t>
      </w:r>
      <w:hyperlink r:id="rId33" w:tooltip="Лампа накаливания" w:history="1">
        <w:r w:rsidR="0028728B" w:rsidRPr="0028728B">
          <w:rPr>
            <w:rFonts w:ascii="Times New Roman" w:eastAsia="TimesNewRoman,Bold" w:hAnsi="Times New Roman" w:cs="Times New Roman"/>
            <w:sz w:val="24"/>
            <w:szCs w:val="24"/>
          </w:rPr>
          <w:t>ламп накаливания</w:t>
        </w:r>
      </w:hyperlink>
      <w:r w:rsidR="0028728B" w:rsidRPr="0028728B">
        <w:rPr>
          <w:rFonts w:ascii="Times New Roman" w:eastAsia="TimesNewRoman,Bold" w:hAnsi="Times New Roman" w:cs="Times New Roman"/>
          <w:sz w:val="24"/>
          <w:szCs w:val="24"/>
        </w:rPr>
        <w:t> аналогичной мощности. Срок службы люминесцентных ламп около 5 лет при условии ограничения числа включений до 2000, то есть не больше 5 включений в день в течение гарантийного срока 2 года</w:t>
      </w:r>
      <w:r w:rsidR="00792EAD" w:rsidRPr="00792EAD">
        <w:rPr>
          <w:rFonts w:ascii="Times New Roman" w:eastAsia="TimesNewRoman,Bold" w:hAnsi="Times New Roman" w:cs="Times New Roman"/>
          <w:sz w:val="24"/>
          <w:szCs w:val="24"/>
        </w:rPr>
        <w:t xml:space="preserve"> [3]</w:t>
      </w:r>
      <w:r w:rsidR="0028728B" w:rsidRPr="0028728B">
        <w:rPr>
          <w:rFonts w:ascii="Times New Roman" w:eastAsia="TimesNewRoman,Bold" w:hAnsi="Times New Roman" w:cs="Times New Roman"/>
          <w:sz w:val="24"/>
          <w:szCs w:val="24"/>
        </w:rPr>
        <w:t>.</w:t>
      </w:r>
    </w:p>
    <w:p w:rsidR="0028728B" w:rsidRPr="0028728B" w:rsidRDefault="0028728B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28728B">
        <w:rPr>
          <w:rFonts w:ascii="Times New Roman" w:eastAsia="TimesNewRoman,Bold" w:hAnsi="Times New Roman" w:cs="Times New Roman"/>
          <w:sz w:val="24"/>
          <w:szCs w:val="24"/>
        </w:rPr>
        <w:t>Популярность люминесцентных ламп обусловлена их преимуществами (над </w:t>
      </w:r>
      <w:hyperlink r:id="rId34" w:tooltip="Лампа накаливания" w:history="1">
        <w:r w:rsidRPr="0028728B">
          <w:rPr>
            <w:rFonts w:ascii="Times New Roman" w:eastAsia="TimesNewRoman,Bold" w:hAnsi="Times New Roman" w:cs="Times New Roman"/>
            <w:sz w:val="24"/>
            <w:szCs w:val="24"/>
          </w:rPr>
          <w:t>лампами накаливания</w:t>
        </w:r>
      </w:hyperlink>
      <w:r w:rsidRPr="0028728B">
        <w:rPr>
          <w:rFonts w:ascii="Times New Roman" w:eastAsia="TimesNewRoman,Bold" w:hAnsi="Times New Roman" w:cs="Times New Roman"/>
          <w:sz w:val="24"/>
          <w:szCs w:val="24"/>
        </w:rPr>
        <w:t>):</w:t>
      </w:r>
    </w:p>
    <w:p w:rsidR="0028728B" w:rsidRPr="0028728B" w:rsidRDefault="0028728B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>
        <w:rPr>
          <w:rFonts w:ascii="Times New Roman" w:eastAsia="TimesNewRoman,Bold" w:hAnsi="Times New Roman" w:cs="Times New Roman"/>
          <w:sz w:val="24"/>
          <w:szCs w:val="24"/>
        </w:rPr>
        <w:t>-</w:t>
      </w:r>
      <w:r w:rsidRPr="0028728B">
        <w:rPr>
          <w:rFonts w:ascii="Times New Roman" w:eastAsia="TimesNewRoman,Bold" w:hAnsi="Times New Roman" w:cs="Times New Roman"/>
          <w:sz w:val="24"/>
          <w:szCs w:val="24"/>
        </w:rPr>
        <w:t>значительно большая </w:t>
      </w:r>
      <w:hyperlink r:id="rId35" w:tooltip="Световая отдача" w:history="1">
        <w:r w:rsidRPr="0028728B">
          <w:rPr>
            <w:rFonts w:ascii="Times New Roman" w:eastAsia="TimesNewRoman,Bold" w:hAnsi="Times New Roman" w:cs="Times New Roman"/>
            <w:sz w:val="24"/>
            <w:szCs w:val="24"/>
          </w:rPr>
          <w:t>светоотдача</w:t>
        </w:r>
      </w:hyperlink>
      <w:r w:rsidRPr="0028728B">
        <w:rPr>
          <w:rFonts w:ascii="Times New Roman" w:eastAsia="TimesNewRoman,Bold" w:hAnsi="Times New Roman" w:cs="Times New Roman"/>
          <w:sz w:val="24"/>
          <w:szCs w:val="24"/>
        </w:rPr>
        <w:t> (люминесцентная лампа 20 Вт даёт освещённость как лампа накаливания на 100 Вт) и более высокий </w:t>
      </w:r>
      <w:hyperlink r:id="rId36" w:tooltip="КПД" w:history="1">
        <w:r w:rsidRPr="0028728B">
          <w:rPr>
            <w:rFonts w:ascii="Times New Roman" w:eastAsia="TimesNewRoman,Bold" w:hAnsi="Times New Roman" w:cs="Times New Roman"/>
            <w:sz w:val="24"/>
            <w:szCs w:val="24"/>
          </w:rPr>
          <w:t>КПД</w:t>
        </w:r>
      </w:hyperlink>
      <w:r w:rsidRPr="0028728B">
        <w:rPr>
          <w:rFonts w:ascii="Times New Roman" w:eastAsia="TimesNewRoman,Bold" w:hAnsi="Times New Roman" w:cs="Times New Roman"/>
          <w:sz w:val="24"/>
          <w:szCs w:val="24"/>
        </w:rPr>
        <w:t>;</w:t>
      </w:r>
    </w:p>
    <w:p w:rsidR="0028728B" w:rsidRPr="0028728B" w:rsidRDefault="0028728B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>
        <w:rPr>
          <w:rFonts w:ascii="Times New Roman" w:eastAsia="TimesNewRoman,Bold" w:hAnsi="Times New Roman" w:cs="Times New Roman"/>
          <w:sz w:val="24"/>
          <w:szCs w:val="24"/>
        </w:rPr>
        <w:t>-</w:t>
      </w:r>
      <w:r w:rsidRPr="0028728B">
        <w:rPr>
          <w:rFonts w:ascii="Times New Roman" w:eastAsia="TimesNewRoman,Bold" w:hAnsi="Times New Roman" w:cs="Times New Roman"/>
          <w:sz w:val="24"/>
          <w:szCs w:val="24"/>
        </w:rPr>
        <w:t>разнообразие оттенков света;</w:t>
      </w:r>
    </w:p>
    <w:p w:rsidR="0028728B" w:rsidRPr="0028728B" w:rsidRDefault="0028728B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>
        <w:rPr>
          <w:rFonts w:ascii="Times New Roman" w:eastAsia="TimesNewRoman,Bold" w:hAnsi="Times New Roman" w:cs="Times New Roman"/>
          <w:sz w:val="24"/>
          <w:szCs w:val="24"/>
        </w:rPr>
        <w:t>-</w:t>
      </w:r>
      <w:r w:rsidRPr="0028728B">
        <w:rPr>
          <w:rFonts w:ascii="Times New Roman" w:eastAsia="TimesNewRoman,Bold" w:hAnsi="Times New Roman" w:cs="Times New Roman"/>
          <w:sz w:val="24"/>
          <w:szCs w:val="24"/>
        </w:rPr>
        <w:t>рассеянный свет;</w:t>
      </w:r>
    </w:p>
    <w:p w:rsidR="00A7530B" w:rsidRPr="00A7530B" w:rsidRDefault="0028728B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>
        <w:rPr>
          <w:rFonts w:ascii="Times New Roman" w:eastAsia="TimesNewRoman,Bold" w:hAnsi="Times New Roman" w:cs="Times New Roman"/>
          <w:sz w:val="24"/>
          <w:szCs w:val="24"/>
        </w:rPr>
        <w:t>-</w:t>
      </w:r>
      <w:r w:rsidRPr="0028728B">
        <w:rPr>
          <w:rFonts w:ascii="Times New Roman" w:eastAsia="TimesNewRoman,Bold" w:hAnsi="Times New Roman" w:cs="Times New Roman"/>
          <w:sz w:val="24"/>
          <w:szCs w:val="24"/>
        </w:rPr>
        <w:t>длительный </w:t>
      </w:r>
      <w:hyperlink r:id="rId37" w:tooltip="Наработка на отказ" w:history="1">
        <w:r w:rsidRPr="0028728B">
          <w:rPr>
            <w:rFonts w:ascii="Times New Roman" w:eastAsia="TimesNewRoman,Bold" w:hAnsi="Times New Roman" w:cs="Times New Roman"/>
            <w:sz w:val="24"/>
            <w:szCs w:val="24"/>
          </w:rPr>
          <w:t>срок службы</w:t>
        </w:r>
      </w:hyperlink>
      <w:r w:rsidRPr="0028728B">
        <w:rPr>
          <w:rFonts w:ascii="Times New Roman" w:eastAsia="TimesNewRoman,Bold" w:hAnsi="Times New Roman" w:cs="Times New Roman"/>
          <w:sz w:val="24"/>
          <w:szCs w:val="24"/>
        </w:rPr>
        <w:t> (2000—20 000 часов в отличие от 1000 у ламп накаливания), при условии обеспечения достаточного качества электропитания, балласта и соблюдения ограничений по числу включений и выключений (поэтому их не рекомендуется применять в местах общего пользования с автоматическими включателями с </w:t>
      </w:r>
      <w:hyperlink r:id="rId38" w:tooltip="Датчик движения" w:history="1">
        <w:r w:rsidRPr="0028728B">
          <w:rPr>
            <w:rFonts w:ascii="Times New Roman" w:eastAsia="TimesNewRoman,Bold" w:hAnsi="Times New Roman" w:cs="Times New Roman"/>
            <w:sz w:val="24"/>
            <w:szCs w:val="24"/>
          </w:rPr>
          <w:t>датчиками движения</w:t>
        </w:r>
      </w:hyperlink>
      <w:r w:rsidRPr="0028728B">
        <w:rPr>
          <w:rFonts w:ascii="Times New Roman" w:eastAsia="TimesNewRoman,Bold" w:hAnsi="Times New Roman" w:cs="Times New Roman"/>
          <w:sz w:val="24"/>
          <w:szCs w:val="24"/>
        </w:rPr>
        <w:t>).</w:t>
      </w:r>
    </w:p>
    <w:p w:rsidR="0028728B" w:rsidRPr="0028728B" w:rsidRDefault="0028728B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28728B">
        <w:rPr>
          <w:rFonts w:ascii="Times New Roman" w:eastAsia="TimesNewRoman,Bold" w:hAnsi="Times New Roman" w:cs="Times New Roman"/>
          <w:sz w:val="24"/>
          <w:szCs w:val="24"/>
        </w:rPr>
        <w:t>К недостаткам относят:</w:t>
      </w:r>
    </w:p>
    <w:p w:rsidR="0028728B" w:rsidRPr="0028728B" w:rsidRDefault="0028728B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>
        <w:rPr>
          <w:rFonts w:ascii="Times New Roman" w:eastAsia="TimesNewRoman,Bold" w:hAnsi="Times New Roman" w:cs="Times New Roman"/>
          <w:sz w:val="24"/>
          <w:szCs w:val="24"/>
        </w:rPr>
        <w:t>-</w:t>
      </w:r>
      <w:r w:rsidRPr="0028728B">
        <w:rPr>
          <w:rFonts w:ascii="Times New Roman" w:eastAsia="TimesNewRoman,Bold" w:hAnsi="Times New Roman" w:cs="Times New Roman"/>
          <w:sz w:val="24"/>
          <w:szCs w:val="24"/>
        </w:rPr>
        <w:t>химическая опасность (ЛЛ содержат ртуть в количестве от 2,3 мг до 1 г);</w:t>
      </w:r>
    </w:p>
    <w:p w:rsidR="0028728B" w:rsidRPr="0028728B" w:rsidRDefault="0028728B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>
        <w:rPr>
          <w:rFonts w:ascii="Times New Roman" w:eastAsia="TimesNewRoman,Bold" w:hAnsi="Times New Roman" w:cs="Times New Roman"/>
          <w:sz w:val="24"/>
          <w:szCs w:val="24"/>
        </w:rPr>
        <w:t>-</w:t>
      </w:r>
      <w:r w:rsidRPr="0028728B">
        <w:rPr>
          <w:rFonts w:ascii="Times New Roman" w:eastAsia="TimesNewRoman,Bold" w:hAnsi="Times New Roman" w:cs="Times New Roman"/>
          <w:sz w:val="24"/>
          <w:szCs w:val="24"/>
        </w:rPr>
        <w:t>неравномерный, линейчатый спектр, неприятный для глаз и вызывающий искажения цвета освещённых предметов (существуют лампы с люминофором спектра, близкого к сплошному, но имеющие меньшую светоотдачу);</w:t>
      </w:r>
    </w:p>
    <w:p w:rsidR="0028728B" w:rsidRPr="0028728B" w:rsidRDefault="0028728B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>
        <w:rPr>
          <w:rFonts w:ascii="Times New Roman" w:eastAsia="TimesNewRoman,Bold" w:hAnsi="Times New Roman" w:cs="Times New Roman"/>
          <w:sz w:val="24"/>
          <w:szCs w:val="24"/>
        </w:rPr>
        <w:t>-</w:t>
      </w:r>
      <w:r w:rsidRPr="0028728B">
        <w:rPr>
          <w:rFonts w:ascii="Times New Roman" w:eastAsia="TimesNewRoman,Bold" w:hAnsi="Times New Roman" w:cs="Times New Roman"/>
          <w:sz w:val="24"/>
          <w:szCs w:val="24"/>
        </w:rPr>
        <w:t>деградация люминофора со временем приводит к изменению спектра, уменьшению светоотдачи и как следствие понижению КПД ЛЛ;</w:t>
      </w:r>
    </w:p>
    <w:p w:rsidR="0028728B" w:rsidRPr="0028728B" w:rsidRDefault="0028728B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>
        <w:rPr>
          <w:rFonts w:ascii="Times New Roman" w:eastAsia="TimesNewRoman,Bold" w:hAnsi="Times New Roman" w:cs="Times New Roman"/>
          <w:sz w:val="24"/>
          <w:szCs w:val="24"/>
        </w:rPr>
        <w:t>-</w:t>
      </w:r>
      <w:r w:rsidRPr="0028728B">
        <w:rPr>
          <w:rFonts w:ascii="Times New Roman" w:eastAsia="TimesNewRoman,Bold" w:hAnsi="Times New Roman" w:cs="Times New Roman"/>
          <w:sz w:val="24"/>
          <w:szCs w:val="24"/>
        </w:rPr>
        <w:t>мерцание лампы с удвоенной </w:t>
      </w:r>
      <w:hyperlink r:id="rId39" w:tooltip="Сетевое напряжение" w:history="1">
        <w:r w:rsidRPr="0028728B">
          <w:rPr>
            <w:rFonts w:ascii="Times New Roman" w:eastAsia="TimesNewRoman,Bold" w:hAnsi="Times New Roman" w:cs="Times New Roman"/>
            <w:sz w:val="24"/>
            <w:szCs w:val="24"/>
          </w:rPr>
          <w:t>частотой питающей сети</w:t>
        </w:r>
      </w:hyperlink>
      <w:r w:rsidRPr="0028728B">
        <w:rPr>
          <w:rFonts w:ascii="Times New Roman" w:eastAsia="TimesNewRoman,Bold" w:hAnsi="Times New Roman" w:cs="Times New Roman"/>
          <w:sz w:val="24"/>
          <w:szCs w:val="24"/>
        </w:rPr>
        <w:t> (применение </w:t>
      </w:r>
      <w:hyperlink r:id="rId40" w:tooltip="ЭПРА" w:history="1">
        <w:r w:rsidRPr="0028728B">
          <w:rPr>
            <w:rFonts w:ascii="Times New Roman" w:eastAsia="TimesNewRoman,Bold" w:hAnsi="Times New Roman" w:cs="Times New Roman"/>
            <w:sz w:val="24"/>
            <w:szCs w:val="24"/>
          </w:rPr>
          <w:t>ЭПРА</w:t>
        </w:r>
      </w:hyperlink>
      <w:r w:rsidRPr="0028728B">
        <w:rPr>
          <w:rFonts w:ascii="Times New Roman" w:eastAsia="TimesNewRoman,Bold" w:hAnsi="Times New Roman" w:cs="Times New Roman"/>
          <w:sz w:val="24"/>
          <w:szCs w:val="24"/>
        </w:rPr>
        <w:t> решает проблему, при условии достаточной ёмкости сглаживающего конденсатора выпрямленного тока на входе инвертора ЭПРА (производители часто экономят на ёмкости конденсатора);</w:t>
      </w:r>
    </w:p>
    <w:p w:rsidR="0028728B" w:rsidRPr="0028728B" w:rsidRDefault="0028728B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>
        <w:rPr>
          <w:rFonts w:ascii="Times New Roman" w:eastAsia="TimesNewRoman,Bold" w:hAnsi="Times New Roman" w:cs="Times New Roman"/>
          <w:sz w:val="24"/>
          <w:szCs w:val="24"/>
        </w:rPr>
        <w:t>-</w:t>
      </w:r>
      <w:r w:rsidRPr="0028728B">
        <w:rPr>
          <w:rFonts w:ascii="Times New Roman" w:eastAsia="TimesNewRoman,Bold" w:hAnsi="Times New Roman" w:cs="Times New Roman"/>
          <w:sz w:val="24"/>
          <w:szCs w:val="24"/>
        </w:rPr>
        <w:t>наличие дополнительного приспособления для пуска лампы — пускорегулирующего аппарата (громоздкий шумный дроссель с ненадёжным стартером или же дорогой </w:t>
      </w:r>
      <w:hyperlink r:id="rId41" w:tooltip="Электронный пускорегулирующий аппарат" w:history="1">
        <w:r w:rsidRPr="0028728B">
          <w:rPr>
            <w:rFonts w:ascii="Times New Roman" w:eastAsia="TimesNewRoman,Bold" w:hAnsi="Times New Roman" w:cs="Times New Roman"/>
            <w:sz w:val="24"/>
            <w:szCs w:val="24"/>
          </w:rPr>
          <w:t>ЭПРА</w:t>
        </w:r>
      </w:hyperlink>
      <w:r w:rsidRPr="0028728B">
        <w:rPr>
          <w:rFonts w:ascii="Times New Roman" w:eastAsia="TimesNewRoman,Bold" w:hAnsi="Times New Roman" w:cs="Times New Roman"/>
          <w:sz w:val="24"/>
          <w:szCs w:val="24"/>
        </w:rPr>
        <w:t>);</w:t>
      </w:r>
    </w:p>
    <w:p w:rsidR="00A7530B" w:rsidRPr="00E56F96" w:rsidRDefault="0028728B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>
        <w:rPr>
          <w:rFonts w:ascii="Times New Roman" w:eastAsia="TimesNewRoman,Bold" w:hAnsi="Times New Roman" w:cs="Times New Roman"/>
          <w:sz w:val="24"/>
          <w:szCs w:val="24"/>
        </w:rPr>
        <w:t>-</w:t>
      </w:r>
      <w:r w:rsidRPr="0028728B">
        <w:rPr>
          <w:rFonts w:ascii="Times New Roman" w:eastAsia="TimesNewRoman,Bold" w:hAnsi="Times New Roman" w:cs="Times New Roman"/>
          <w:sz w:val="24"/>
          <w:szCs w:val="24"/>
        </w:rPr>
        <w:t>очень низкий </w:t>
      </w:r>
      <w:hyperlink r:id="rId42" w:tooltip="Коэффициент мощности" w:history="1">
        <w:r w:rsidRPr="0028728B">
          <w:rPr>
            <w:rFonts w:ascii="Times New Roman" w:eastAsia="TimesNewRoman,Bold" w:hAnsi="Times New Roman" w:cs="Times New Roman"/>
            <w:sz w:val="24"/>
            <w:szCs w:val="24"/>
          </w:rPr>
          <w:t>коэффициент мощности</w:t>
        </w:r>
      </w:hyperlink>
      <w:r w:rsidRPr="0028728B">
        <w:rPr>
          <w:rFonts w:ascii="Times New Roman" w:eastAsia="TimesNewRoman,Bold" w:hAnsi="Times New Roman" w:cs="Times New Roman"/>
          <w:sz w:val="24"/>
          <w:szCs w:val="24"/>
        </w:rPr>
        <w:t> ламп — такие лампы являются неудачной для </w:t>
      </w:r>
      <w:hyperlink r:id="rId43" w:tooltip="Электрическая сеть" w:history="1">
        <w:r w:rsidRPr="0028728B">
          <w:rPr>
            <w:rFonts w:ascii="Times New Roman" w:eastAsia="TimesNewRoman,Bold" w:hAnsi="Times New Roman" w:cs="Times New Roman"/>
            <w:sz w:val="24"/>
            <w:szCs w:val="24"/>
          </w:rPr>
          <w:t>электросети</w:t>
        </w:r>
      </w:hyperlink>
      <w:r w:rsidRPr="0028728B">
        <w:rPr>
          <w:rFonts w:ascii="Times New Roman" w:eastAsia="TimesNewRoman,Bold" w:hAnsi="Times New Roman" w:cs="Times New Roman"/>
          <w:sz w:val="24"/>
          <w:szCs w:val="24"/>
        </w:rPr>
        <w:t> </w:t>
      </w:r>
      <w:hyperlink r:id="rId44" w:tooltip="Нагрузка (электротехника) (страница отсутствует)" w:history="1">
        <w:r w:rsidRPr="0028728B">
          <w:rPr>
            <w:rFonts w:ascii="Times New Roman" w:eastAsia="TimesNewRoman,Bold" w:hAnsi="Times New Roman" w:cs="Times New Roman"/>
            <w:sz w:val="24"/>
            <w:szCs w:val="24"/>
          </w:rPr>
          <w:t>нагрузкой</w:t>
        </w:r>
      </w:hyperlink>
      <w:r w:rsidRPr="0028728B">
        <w:rPr>
          <w:rFonts w:ascii="Times New Roman" w:eastAsia="TimesNewRoman,Bold" w:hAnsi="Times New Roman" w:cs="Times New Roman"/>
          <w:sz w:val="24"/>
          <w:szCs w:val="24"/>
        </w:rPr>
        <w:t> (нивелируется применением очень дорогих ЭПРА с корректором коэффициента мощности);</w:t>
      </w:r>
    </w:p>
    <w:p w:rsidR="00E56F96" w:rsidRPr="00E56F96" w:rsidRDefault="00E56F96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E56F96">
        <w:rPr>
          <w:rFonts w:ascii="Times New Roman" w:eastAsia="TimesNewRoman,Bold" w:hAnsi="Times New Roman" w:cs="Times New Roman"/>
          <w:sz w:val="24"/>
          <w:szCs w:val="24"/>
        </w:rPr>
        <w:lastRenderedPageBreak/>
        <w:t>При работе светодиодных ламп примечательна важная особенность, связанная с выделением тепла, которую всегда учитывают производители. Поскольку в корпусе лампы на небольшой площади размещены несколько мелких светодиодов, то от их подложек требуется отводить тепло с помощью дополнительного радиатора, роль которого иногда выполняет сам корпус лампы.</w:t>
      </w:r>
    </w:p>
    <w:p w:rsidR="00A7530B" w:rsidRPr="00E56F96" w:rsidRDefault="00E56F96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E56F96">
        <w:rPr>
          <w:rFonts w:ascii="Times New Roman" w:eastAsia="TimesNewRoman,Bold" w:hAnsi="Times New Roman" w:cs="Times New Roman"/>
          <w:sz w:val="24"/>
          <w:szCs w:val="24"/>
        </w:rPr>
        <w:t>Таким образом, не допускается нагрев изделия выше, в худшем случае, примерно 90 градусов Цельсия, в зависимости, конечно, от мощности самой светодиодной лампы, - у маломощных ламп максимальная температура корпуса значительно ниже. Это рядом не стоит с лампами накаливания, которые способны причинять сильные ожоги кожи при случайном к ним прикосновении, даже через несколько минут после выключения. Качественно изготовленные светодиодные лампы ожогов не причинят.</w:t>
      </w:r>
    </w:p>
    <w:p w:rsidR="00E56F96" w:rsidRPr="00E56F96" w:rsidRDefault="00E56F96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E56F96">
        <w:rPr>
          <w:rFonts w:ascii="Times New Roman" w:eastAsia="TimesNewRoman,Bold" w:hAnsi="Times New Roman" w:cs="Times New Roman"/>
          <w:sz w:val="24"/>
          <w:szCs w:val="24"/>
        </w:rPr>
        <w:t xml:space="preserve">Наконец, колбы светодиодных ламп изготавливаются из прочных, небьющихся на осколки, материалов, таких как пластик или поликарбонат. По этой причине нет опасности получения пореза (даже если умудриться сломать </w:t>
      </w:r>
      <w:proofErr w:type="spellStart"/>
      <w:r w:rsidRPr="00E56F96">
        <w:rPr>
          <w:rFonts w:ascii="Times New Roman" w:eastAsia="TimesNewRoman,Bold" w:hAnsi="Times New Roman" w:cs="Times New Roman"/>
          <w:sz w:val="24"/>
          <w:szCs w:val="24"/>
        </w:rPr>
        <w:t>рассеиватель</w:t>
      </w:r>
      <w:proofErr w:type="spellEnd"/>
      <w:r w:rsidRPr="00E56F96">
        <w:rPr>
          <w:rFonts w:ascii="Times New Roman" w:eastAsia="TimesNewRoman,Bold" w:hAnsi="Times New Roman" w:cs="Times New Roman"/>
          <w:sz w:val="24"/>
          <w:szCs w:val="24"/>
        </w:rPr>
        <w:t>), чего нельзя сказать ни о лампах накаливания, ни о люминесцентных лампах, при разбитии которых получаются многочисленные острые осколки, опасные причинением порезов.</w:t>
      </w:r>
    </w:p>
    <w:p w:rsidR="00E56F96" w:rsidRPr="00E56F96" w:rsidRDefault="00E56F96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E56F96">
        <w:rPr>
          <w:rFonts w:ascii="Times New Roman" w:eastAsia="TimesNewRoman,Bold" w:hAnsi="Times New Roman" w:cs="Times New Roman"/>
          <w:sz w:val="24"/>
          <w:szCs w:val="24"/>
        </w:rPr>
        <w:t>4. Зная среднюю освещенность, необходимую для различных типов помещений и полученные данные об экономических и антропологических характеристиках ламп, разработана схема освещения для стандартной трехкомнатной квартиры с использованием светодиодных ламп. При этом стоимость использования всех ламп для потребителя дает значительную экономию и электроэнергии, и денежных затрат.</w:t>
      </w:r>
    </w:p>
    <w:p w:rsidR="00E56F96" w:rsidRPr="00E56F96" w:rsidRDefault="00E56F96" w:rsidP="00600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E56F96">
        <w:rPr>
          <w:rFonts w:ascii="Times New Roman" w:eastAsia="TimesNewRoman,Bold" w:hAnsi="Times New Roman" w:cs="Times New Roman"/>
          <w:sz w:val="24"/>
          <w:szCs w:val="24"/>
        </w:rPr>
        <w:t>Таким образом, в настоящее время используется большое количество разнообразных источников света, различных по принципу действия, мощности излучения, степени рассеяния светового пучка. Выбор всегда остается за потребителем, который в основном ориентируется по стоимости источников света и их энергопотреблении. В то же время, есть ряд очень важных параметров осветительных приборов, которые влияют на окружающую среду и, в первую очередь, здоровье человека. Мало кто задумывается о скудном спектральном составе света и содержанием ртути в энергосберегающих лампах, которые заполонили рынок и квартиры. Как показало исследование, использование светодиодных ламп взамен энергосберегающих дает значительный финансовый выигрыш в течение уже 2-5 лет. Они безопасны по составу и дают свет, близкий к солнечному.</w:t>
      </w:r>
    </w:p>
    <w:p w:rsidR="001F2D99" w:rsidRDefault="00A7530B" w:rsidP="00A75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</w:p>
    <w:p w:rsidR="00A7530B" w:rsidRDefault="006276DB" w:rsidP="00530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276DB">
        <w:rPr>
          <w:rFonts w:ascii="Times New Roman" w:hAnsi="Times New Roman" w:cs="Times New Roman"/>
          <w:sz w:val="24"/>
          <w:szCs w:val="24"/>
        </w:rPr>
        <w:t>Молодые исследователи – регионам: материалы Международной</w:t>
      </w:r>
      <w:r w:rsidR="00530FBC">
        <w:rPr>
          <w:rFonts w:ascii="Times New Roman" w:hAnsi="Times New Roman" w:cs="Times New Roman"/>
          <w:sz w:val="24"/>
          <w:szCs w:val="24"/>
        </w:rPr>
        <w:t xml:space="preserve"> </w:t>
      </w:r>
      <w:r w:rsidRPr="006276DB">
        <w:rPr>
          <w:rFonts w:ascii="Times New Roman" w:hAnsi="Times New Roman" w:cs="Times New Roman"/>
          <w:sz w:val="24"/>
          <w:szCs w:val="24"/>
        </w:rPr>
        <w:t>научной конференции (Вологда, 18-19 апреля 2017 г.): в 4 т. / М-</w:t>
      </w:r>
      <w:proofErr w:type="spellStart"/>
      <w:r w:rsidRPr="006276DB">
        <w:rPr>
          <w:rFonts w:ascii="Times New Roman" w:hAnsi="Times New Roman" w:cs="Times New Roman"/>
          <w:sz w:val="24"/>
          <w:szCs w:val="24"/>
        </w:rPr>
        <w:t>вообраз</w:t>
      </w:r>
      <w:proofErr w:type="spellEnd"/>
      <w:proofErr w:type="gramStart"/>
      <w:r w:rsidRPr="006276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276DB">
        <w:rPr>
          <w:rFonts w:ascii="Times New Roman" w:hAnsi="Times New Roman" w:cs="Times New Roman"/>
          <w:sz w:val="24"/>
          <w:szCs w:val="24"/>
        </w:rPr>
        <w:t xml:space="preserve"> и науки РФ, </w:t>
      </w:r>
      <w:proofErr w:type="spellStart"/>
      <w:r w:rsidRPr="006276DB">
        <w:rPr>
          <w:rFonts w:ascii="Times New Roman" w:hAnsi="Times New Roman" w:cs="Times New Roman"/>
          <w:sz w:val="24"/>
          <w:szCs w:val="24"/>
        </w:rPr>
        <w:t>Вологод</w:t>
      </w:r>
      <w:proofErr w:type="spellEnd"/>
      <w:r w:rsidRPr="006276DB">
        <w:rPr>
          <w:rFonts w:ascii="Times New Roman" w:hAnsi="Times New Roman" w:cs="Times New Roman"/>
          <w:sz w:val="24"/>
          <w:szCs w:val="24"/>
        </w:rPr>
        <w:t>. гос. ун-т; [отв. ред. А.А. Синицын]. –</w:t>
      </w:r>
      <w:r w:rsidR="00530FBC">
        <w:rPr>
          <w:rFonts w:ascii="Times New Roman" w:hAnsi="Times New Roman" w:cs="Times New Roman"/>
          <w:sz w:val="24"/>
          <w:szCs w:val="24"/>
        </w:rPr>
        <w:t xml:space="preserve"> </w:t>
      </w:r>
      <w:r w:rsidRPr="006276DB">
        <w:rPr>
          <w:rFonts w:ascii="Times New Roman" w:hAnsi="Times New Roman" w:cs="Times New Roman"/>
          <w:sz w:val="24"/>
          <w:szCs w:val="24"/>
        </w:rPr>
        <w:t xml:space="preserve">Вологда: </w:t>
      </w:r>
      <w:proofErr w:type="spellStart"/>
      <w:r w:rsidRPr="006276DB">
        <w:rPr>
          <w:rFonts w:ascii="Times New Roman" w:hAnsi="Times New Roman" w:cs="Times New Roman"/>
          <w:sz w:val="24"/>
          <w:szCs w:val="24"/>
        </w:rPr>
        <w:t>ВоГУ</w:t>
      </w:r>
      <w:proofErr w:type="spellEnd"/>
      <w:r w:rsidRPr="006276DB">
        <w:rPr>
          <w:rFonts w:ascii="Times New Roman" w:hAnsi="Times New Roman" w:cs="Times New Roman"/>
          <w:sz w:val="24"/>
          <w:szCs w:val="24"/>
        </w:rPr>
        <w:t>, 2017. – Т. 1. – 608 с. : ил.</w:t>
      </w:r>
    </w:p>
    <w:p w:rsidR="006276DB" w:rsidRDefault="006276DB" w:rsidP="00530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276DB">
        <w:rPr>
          <w:rFonts w:ascii="Times New Roman" w:hAnsi="Times New Roman" w:cs="Times New Roman"/>
          <w:sz w:val="24"/>
          <w:szCs w:val="24"/>
        </w:rPr>
        <w:t xml:space="preserve">. Оболенцев Ю.Б., Гиндин Э.Л. Электрическое освещение общепромышленных помещений. – М.: </w:t>
      </w:r>
      <w:proofErr w:type="spellStart"/>
      <w:r w:rsidRPr="006276DB">
        <w:rPr>
          <w:rFonts w:ascii="Times New Roman" w:hAnsi="Times New Roman" w:cs="Times New Roman"/>
          <w:sz w:val="24"/>
          <w:szCs w:val="24"/>
        </w:rPr>
        <w:t>Энергоатомиздат</w:t>
      </w:r>
      <w:proofErr w:type="spellEnd"/>
      <w:r w:rsidRPr="006276DB">
        <w:rPr>
          <w:rFonts w:ascii="Times New Roman" w:hAnsi="Times New Roman" w:cs="Times New Roman"/>
          <w:sz w:val="24"/>
          <w:szCs w:val="24"/>
        </w:rPr>
        <w:t>, – 2000. – 305с.</w:t>
      </w:r>
    </w:p>
    <w:p w:rsidR="006276DB" w:rsidRPr="006276DB" w:rsidRDefault="006276DB" w:rsidP="00600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276DB">
        <w:rPr>
          <w:rFonts w:ascii="Times New Roman" w:hAnsi="Times New Roman" w:cs="Times New Roman"/>
          <w:sz w:val="24"/>
          <w:szCs w:val="24"/>
        </w:rPr>
        <w:t>Девисилов</w:t>
      </w:r>
      <w:proofErr w:type="spellEnd"/>
      <w:r w:rsidRPr="006276DB">
        <w:rPr>
          <w:rFonts w:ascii="Times New Roman" w:hAnsi="Times New Roman" w:cs="Times New Roman"/>
          <w:sz w:val="24"/>
          <w:szCs w:val="24"/>
        </w:rPr>
        <w:t xml:space="preserve"> В.А. Охрана труда: Учебник для студентов учреждений</w:t>
      </w:r>
      <w:r w:rsidR="00530FBC">
        <w:rPr>
          <w:rFonts w:ascii="Times New Roman" w:hAnsi="Times New Roman" w:cs="Times New Roman"/>
          <w:sz w:val="24"/>
          <w:szCs w:val="24"/>
        </w:rPr>
        <w:t xml:space="preserve"> </w:t>
      </w:r>
      <w:r w:rsidRPr="006276DB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образования. – М.: ФОРУМ: ИНФРА-М, 2003. –</w:t>
      </w:r>
      <w:r w:rsidR="00530FBC">
        <w:rPr>
          <w:rFonts w:ascii="Times New Roman" w:hAnsi="Times New Roman" w:cs="Times New Roman"/>
          <w:sz w:val="24"/>
          <w:szCs w:val="24"/>
        </w:rPr>
        <w:t xml:space="preserve"> </w:t>
      </w:r>
      <w:r w:rsidRPr="006276DB">
        <w:rPr>
          <w:rFonts w:ascii="Times New Roman" w:hAnsi="Times New Roman" w:cs="Times New Roman"/>
          <w:sz w:val="24"/>
          <w:szCs w:val="24"/>
        </w:rPr>
        <w:t>400 с.</w:t>
      </w:r>
    </w:p>
    <w:p w:rsidR="006276DB" w:rsidRPr="00600EBF" w:rsidRDefault="006276DB" w:rsidP="00627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276DB">
        <w:rPr>
          <w:rFonts w:ascii="Times New Roman" w:hAnsi="Times New Roman" w:cs="Times New Roman"/>
          <w:sz w:val="24"/>
          <w:szCs w:val="24"/>
        </w:rPr>
        <w:t>. Федеральный Закон об энергосбер</w:t>
      </w:r>
      <w:r w:rsidR="00530FBC">
        <w:rPr>
          <w:rFonts w:ascii="Times New Roman" w:hAnsi="Times New Roman" w:cs="Times New Roman"/>
          <w:sz w:val="24"/>
          <w:szCs w:val="24"/>
        </w:rPr>
        <w:t>ежении и о повышении энергетиче</w:t>
      </w:r>
      <w:r w:rsidR="00530FBC" w:rsidRPr="006276DB">
        <w:rPr>
          <w:rFonts w:ascii="Times New Roman" w:hAnsi="Times New Roman" w:cs="Times New Roman"/>
          <w:sz w:val="24"/>
          <w:szCs w:val="24"/>
        </w:rPr>
        <w:t>ской эффективности,</w:t>
      </w:r>
      <w:r w:rsidRPr="006276DB">
        <w:rPr>
          <w:rFonts w:ascii="Times New Roman" w:hAnsi="Times New Roman" w:cs="Times New Roman"/>
          <w:sz w:val="24"/>
          <w:szCs w:val="24"/>
        </w:rPr>
        <w:t xml:space="preserve"> и о внесении изменений в отдельные законодательные</w:t>
      </w:r>
      <w:r w:rsidR="00530FBC">
        <w:rPr>
          <w:rFonts w:ascii="Times New Roman" w:hAnsi="Times New Roman" w:cs="Times New Roman"/>
          <w:sz w:val="24"/>
          <w:szCs w:val="24"/>
        </w:rPr>
        <w:t xml:space="preserve"> </w:t>
      </w:r>
      <w:r w:rsidRPr="006276DB">
        <w:rPr>
          <w:rFonts w:ascii="Times New Roman" w:hAnsi="Times New Roman" w:cs="Times New Roman"/>
          <w:sz w:val="24"/>
          <w:szCs w:val="24"/>
        </w:rPr>
        <w:t>акты Российской Федерации [Электронный ресурс]</w:t>
      </w:r>
      <w:r w:rsidRPr="00600EBF">
        <w:rPr>
          <w:rFonts w:ascii="Times New Roman" w:hAnsi="Times New Roman" w:cs="Times New Roman"/>
          <w:sz w:val="24"/>
          <w:szCs w:val="24"/>
        </w:rPr>
        <w:t xml:space="preserve"> </w:t>
      </w:r>
      <w:r w:rsidRPr="006276D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600EBF">
        <w:rPr>
          <w:rFonts w:ascii="Times New Roman" w:hAnsi="Times New Roman" w:cs="Times New Roman"/>
          <w:sz w:val="24"/>
          <w:szCs w:val="24"/>
        </w:rPr>
        <w:t>://</w:t>
      </w:r>
      <w:r w:rsidRPr="006276D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00EB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276DB">
        <w:rPr>
          <w:rFonts w:ascii="Times New Roman" w:hAnsi="Times New Roman" w:cs="Times New Roman"/>
          <w:sz w:val="24"/>
          <w:szCs w:val="24"/>
          <w:lang w:val="en-US"/>
        </w:rPr>
        <w:t>consultant</w:t>
      </w:r>
      <w:r w:rsidRPr="00600EBF">
        <w:rPr>
          <w:rFonts w:ascii="Times New Roman" w:hAnsi="Times New Roman" w:cs="Times New Roman"/>
          <w:sz w:val="24"/>
          <w:szCs w:val="24"/>
        </w:rPr>
        <w:t>.</w:t>
      </w:r>
      <w:r w:rsidRPr="006276D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600EBF">
        <w:rPr>
          <w:rFonts w:ascii="Times New Roman" w:hAnsi="Times New Roman" w:cs="Times New Roman"/>
          <w:sz w:val="24"/>
          <w:szCs w:val="24"/>
        </w:rPr>
        <w:t>/</w:t>
      </w:r>
      <w:r w:rsidRPr="006276DB">
        <w:rPr>
          <w:rFonts w:ascii="Times New Roman" w:hAnsi="Times New Roman" w:cs="Times New Roman"/>
          <w:sz w:val="24"/>
          <w:szCs w:val="24"/>
          <w:lang w:val="en-US"/>
        </w:rPr>
        <w:t>cons</w:t>
      </w:r>
      <w:r w:rsidRPr="00600EB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76DB">
        <w:rPr>
          <w:rFonts w:ascii="Times New Roman" w:hAnsi="Times New Roman" w:cs="Times New Roman"/>
          <w:sz w:val="24"/>
          <w:szCs w:val="24"/>
          <w:lang w:val="en-US"/>
        </w:rPr>
        <w:t>cgi</w:t>
      </w:r>
      <w:proofErr w:type="spellEnd"/>
      <w:r w:rsidRPr="00600EBF">
        <w:rPr>
          <w:rFonts w:ascii="Times New Roman" w:hAnsi="Times New Roman" w:cs="Times New Roman"/>
          <w:sz w:val="24"/>
          <w:szCs w:val="24"/>
        </w:rPr>
        <w:t>/</w:t>
      </w:r>
      <w:r w:rsidRPr="006276DB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600E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276DB">
        <w:rPr>
          <w:rFonts w:ascii="Times New Roman" w:hAnsi="Times New Roman" w:cs="Times New Roman"/>
          <w:sz w:val="24"/>
          <w:szCs w:val="24"/>
          <w:lang w:val="en-US"/>
        </w:rPr>
        <w:t>cgi</w:t>
      </w:r>
      <w:proofErr w:type="spellEnd"/>
      <w:r w:rsidRPr="00600EBF">
        <w:rPr>
          <w:rFonts w:ascii="Times New Roman" w:hAnsi="Times New Roman" w:cs="Times New Roman"/>
          <w:sz w:val="24"/>
          <w:szCs w:val="24"/>
        </w:rPr>
        <w:t>?</w:t>
      </w:r>
      <w:proofErr w:type="spellStart"/>
      <w:r w:rsidRPr="006276DB">
        <w:rPr>
          <w:rFonts w:ascii="Times New Roman" w:hAnsi="Times New Roman" w:cs="Times New Roman"/>
          <w:sz w:val="24"/>
          <w:szCs w:val="24"/>
          <w:lang w:val="en-US"/>
        </w:rPr>
        <w:t>req</w:t>
      </w:r>
      <w:proofErr w:type="spellEnd"/>
      <w:proofErr w:type="gramEnd"/>
      <w:r w:rsidRPr="00600EBF">
        <w:rPr>
          <w:rFonts w:ascii="Times New Roman" w:hAnsi="Times New Roman" w:cs="Times New Roman"/>
          <w:sz w:val="24"/>
          <w:szCs w:val="24"/>
        </w:rPr>
        <w:t>=</w:t>
      </w:r>
      <w:r w:rsidRPr="006276DB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600EBF">
        <w:rPr>
          <w:rFonts w:ascii="Times New Roman" w:hAnsi="Times New Roman" w:cs="Times New Roman"/>
          <w:sz w:val="24"/>
          <w:szCs w:val="24"/>
        </w:rPr>
        <w:t>&amp;</w:t>
      </w:r>
      <w:r w:rsidRPr="006276DB">
        <w:rPr>
          <w:rFonts w:ascii="Times New Roman" w:hAnsi="Times New Roman" w:cs="Times New Roman"/>
          <w:sz w:val="24"/>
          <w:szCs w:val="24"/>
          <w:lang w:val="en-US"/>
        </w:rPr>
        <w:t>base</w:t>
      </w:r>
      <w:r w:rsidRPr="00600EBF">
        <w:rPr>
          <w:rFonts w:ascii="Times New Roman" w:hAnsi="Times New Roman" w:cs="Times New Roman"/>
          <w:sz w:val="24"/>
          <w:szCs w:val="24"/>
        </w:rPr>
        <w:t>=</w:t>
      </w:r>
      <w:r w:rsidRPr="006276DB">
        <w:rPr>
          <w:rFonts w:ascii="Times New Roman" w:hAnsi="Times New Roman" w:cs="Times New Roman"/>
          <w:sz w:val="24"/>
          <w:szCs w:val="24"/>
          <w:lang w:val="en-US"/>
        </w:rPr>
        <w:t>LAW</w:t>
      </w:r>
      <w:r w:rsidRPr="00600EBF">
        <w:rPr>
          <w:rFonts w:ascii="Times New Roman" w:hAnsi="Times New Roman" w:cs="Times New Roman"/>
          <w:sz w:val="24"/>
          <w:szCs w:val="24"/>
        </w:rPr>
        <w:t>&amp;</w:t>
      </w:r>
      <w:r w:rsidRPr="006276D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00EBF">
        <w:rPr>
          <w:rFonts w:ascii="Times New Roman" w:hAnsi="Times New Roman" w:cs="Times New Roman"/>
          <w:sz w:val="24"/>
          <w:szCs w:val="24"/>
        </w:rPr>
        <w:t>=200835&amp;</w:t>
      </w:r>
      <w:proofErr w:type="spellStart"/>
      <w:r w:rsidRPr="006276DB">
        <w:rPr>
          <w:rFonts w:ascii="Times New Roman" w:hAnsi="Times New Roman" w:cs="Times New Roman"/>
          <w:sz w:val="24"/>
          <w:szCs w:val="24"/>
          <w:lang w:val="en-US"/>
        </w:rPr>
        <w:t>fld</w:t>
      </w:r>
      <w:proofErr w:type="spellEnd"/>
      <w:r w:rsidRPr="00600EBF">
        <w:rPr>
          <w:rFonts w:ascii="Times New Roman" w:hAnsi="Times New Roman" w:cs="Times New Roman"/>
          <w:sz w:val="24"/>
          <w:szCs w:val="24"/>
        </w:rPr>
        <w:t>=134&amp;</w:t>
      </w:r>
      <w:proofErr w:type="spellStart"/>
      <w:r w:rsidRPr="006276DB">
        <w:rPr>
          <w:rFonts w:ascii="Times New Roman" w:hAnsi="Times New Roman" w:cs="Times New Roman"/>
          <w:sz w:val="24"/>
          <w:szCs w:val="24"/>
          <w:lang w:val="en-US"/>
        </w:rPr>
        <w:t>dst</w:t>
      </w:r>
      <w:proofErr w:type="spellEnd"/>
      <w:r w:rsidRPr="00600EBF">
        <w:rPr>
          <w:rFonts w:ascii="Times New Roman" w:hAnsi="Times New Roman" w:cs="Times New Roman"/>
          <w:sz w:val="24"/>
          <w:szCs w:val="24"/>
        </w:rPr>
        <w:t>=1000000001,0&amp;</w:t>
      </w:r>
      <w:proofErr w:type="spellStart"/>
      <w:r w:rsidRPr="00530FBC">
        <w:rPr>
          <w:rFonts w:ascii="Times New Roman" w:hAnsi="Times New Roman" w:cs="Times New Roman"/>
          <w:sz w:val="24"/>
          <w:szCs w:val="24"/>
          <w:lang w:val="en-US"/>
        </w:rPr>
        <w:t>rnd</w:t>
      </w:r>
      <w:proofErr w:type="spellEnd"/>
      <w:r w:rsidRPr="00600EBF">
        <w:rPr>
          <w:rFonts w:ascii="Times New Roman" w:hAnsi="Times New Roman" w:cs="Times New Roman"/>
          <w:sz w:val="24"/>
          <w:szCs w:val="24"/>
        </w:rPr>
        <w:t>=0.9267657733208746#0</w:t>
      </w:r>
    </w:p>
    <w:sectPr w:rsidR="006276DB" w:rsidRPr="00600EBF" w:rsidSect="00E56F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ST type B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D5E3C"/>
    <w:multiLevelType w:val="multilevel"/>
    <w:tmpl w:val="D74E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38D3EFE"/>
    <w:multiLevelType w:val="multilevel"/>
    <w:tmpl w:val="AD52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96"/>
    <w:rsid w:val="001F2D99"/>
    <w:rsid w:val="0028728B"/>
    <w:rsid w:val="002A7B62"/>
    <w:rsid w:val="0046356A"/>
    <w:rsid w:val="00477C3D"/>
    <w:rsid w:val="00530FBC"/>
    <w:rsid w:val="00600EBF"/>
    <w:rsid w:val="006276DB"/>
    <w:rsid w:val="00745E30"/>
    <w:rsid w:val="00792EAD"/>
    <w:rsid w:val="00A7530B"/>
    <w:rsid w:val="00B3195D"/>
    <w:rsid w:val="00D157A0"/>
    <w:rsid w:val="00DD0B12"/>
    <w:rsid w:val="00E5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1FE76-6EBC-476B-865C-9748E18F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96"/>
  </w:style>
  <w:style w:type="paragraph" w:styleId="3">
    <w:name w:val="heading 3"/>
    <w:basedOn w:val="a"/>
    <w:link w:val="30"/>
    <w:uiPriority w:val="9"/>
    <w:qFormat/>
    <w:rsid w:val="002872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F96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56F96"/>
    <w:rPr>
      <w:color w:val="0000FF"/>
      <w:u w:val="single"/>
    </w:rPr>
  </w:style>
  <w:style w:type="character" w:customStyle="1" w:styleId="nowrap">
    <w:name w:val="nowrap"/>
    <w:basedOn w:val="a0"/>
    <w:rsid w:val="00E56F96"/>
  </w:style>
  <w:style w:type="paragraph" w:styleId="a5">
    <w:name w:val="Normal (Web)"/>
    <w:basedOn w:val="a"/>
    <w:uiPriority w:val="99"/>
    <w:semiHidden/>
    <w:unhideWhenUsed/>
    <w:rsid w:val="0028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72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28728B"/>
  </w:style>
  <w:style w:type="character" w:customStyle="1" w:styleId="mw-editsection">
    <w:name w:val="mw-editsection"/>
    <w:basedOn w:val="a0"/>
    <w:rsid w:val="0028728B"/>
  </w:style>
  <w:style w:type="character" w:customStyle="1" w:styleId="mw-editsection-bracket">
    <w:name w:val="mw-editsection-bracket"/>
    <w:basedOn w:val="a0"/>
    <w:rsid w:val="0028728B"/>
  </w:style>
  <w:style w:type="character" w:customStyle="1" w:styleId="mw-editsection-divider">
    <w:name w:val="mw-editsection-divider"/>
    <w:basedOn w:val="a0"/>
    <w:rsid w:val="0028728B"/>
  </w:style>
  <w:style w:type="character" w:styleId="a6">
    <w:name w:val="Placeholder Text"/>
    <w:basedOn w:val="a0"/>
    <w:uiPriority w:val="99"/>
    <w:semiHidden/>
    <w:rsid w:val="00530F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913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751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0%D0%BC%D0%BF%D0%B0_%D0%BD%D0%B0%D0%BA%D0%B0%D0%BB%D0%B8%D0%B2%D0%B0%D0%BD%D0%B8%D1%8F" TargetMode="External"/><Relationship Id="rId13" Type="http://schemas.openxmlformats.org/officeDocument/2006/relationships/hyperlink" Target="https://ru.wikipedia.org/wiki/%D0%A0%D0%B5%D1%81%D1%83%D1%80%D1%81_(%D1%82%D0%B5%D1%85%D0%BD%D0%B8%D0%BA%D0%B0)" TargetMode="External"/><Relationship Id="rId18" Type="http://schemas.openxmlformats.org/officeDocument/2006/relationships/hyperlink" Target="https://ru.wikipedia.org/wiki/%D0%A0%D1%82%D1%83%D1%82%D1%8C" TargetMode="External"/><Relationship Id="rId26" Type="http://schemas.openxmlformats.org/officeDocument/2006/relationships/hyperlink" Target="https://ru.wikipedia.org/wiki/%D0%9D%D0%B0%D1%82%D1%80%D0%B8%D0%B9" TargetMode="External"/><Relationship Id="rId39" Type="http://schemas.openxmlformats.org/officeDocument/2006/relationships/hyperlink" Target="https://ru.wikipedia.org/wiki/%D0%A1%D0%B5%D1%82%D0%B5%D0%B2%D0%BE%D0%B5_%D0%BD%D0%B0%D0%BF%D1%80%D1%8F%D0%B6%D0%B5%D0%BD%D0%B8%D0%B5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B%D1%8E%D0%BC%D0%B8%D0%BD%D0%BE%D1%84%D0%BE%D1%80" TargetMode="External"/><Relationship Id="rId34" Type="http://schemas.openxmlformats.org/officeDocument/2006/relationships/hyperlink" Target="https://ru.wikipedia.org/wiki/%D0%9B%D0%B0%D0%BC%D0%BF%D0%B0_%D0%BD%D0%B0%D0%BA%D0%B0%D0%BB%D0%B8%D0%B2%D0%B0%D0%BD%D0%B8%D1%8F" TargetMode="External"/><Relationship Id="rId42" Type="http://schemas.openxmlformats.org/officeDocument/2006/relationships/hyperlink" Target="https://ru.wikipedia.org/wiki/%D0%9A%D0%BE%D1%8D%D1%84%D1%84%D0%B8%D1%86%D0%B8%D0%B5%D0%BD%D1%82_%D0%BC%D0%BE%D1%89%D0%BD%D0%BE%D1%81%D1%82%D0%B8" TargetMode="External"/><Relationship Id="rId7" Type="http://schemas.openxmlformats.org/officeDocument/2006/relationships/hyperlink" Target="https://ru.wikipedia.org/wiki/%D0%92%D0%BE%D0%BB%D1%8C%D1%84%D1%80%D0%B0%D0%BC" TargetMode="External"/><Relationship Id="rId12" Type="http://schemas.openxmlformats.org/officeDocument/2006/relationships/hyperlink" Target="https://ru.wikipedia.org/wiki/%D0%98%D0%BE%D0%B4" TargetMode="External"/><Relationship Id="rId17" Type="http://schemas.openxmlformats.org/officeDocument/2006/relationships/hyperlink" Target="https://ru.wikipedia.org/wiki/%D0%A1%D0%B2%D0%B5%D1%82" TargetMode="External"/><Relationship Id="rId25" Type="http://schemas.openxmlformats.org/officeDocument/2006/relationships/hyperlink" Target="https://ru.wikipedia.org/wiki/%D0%93%D0%B0%D0%B7%D0%BE%D1%80%D0%B0%D0%B7%D1%80%D1%8F%D0%B4%D0%BD%D1%8B%D0%B5_%D0%BB%D0%B0%D0%BC%D0%BF%D1%8B" TargetMode="External"/><Relationship Id="rId33" Type="http://schemas.openxmlformats.org/officeDocument/2006/relationships/hyperlink" Target="https://ru.wikipedia.org/wiki/%D0%9B%D0%B0%D0%BC%D0%BF%D0%B0_%D0%BD%D0%B0%D0%BA%D0%B0%D0%BB%D0%B8%D0%B2%D0%B0%D0%BD%D0%B8%D1%8F" TargetMode="External"/><Relationship Id="rId38" Type="http://schemas.openxmlformats.org/officeDocument/2006/relationships/hyperlink" Target="https://ru.wikipedia.org/wiki/%D0%94%D0%B0%D1%82%D1%87%D0%B8%D0%BA_%D0%B4%D0%B2%D0%B8%D0%B6%D0%B5%D0%BD%D0%B8%D1%8F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8%D1%81%D0%BA%D1%83%D1%81%D1%81%D1%82%D0%B2%D0%B5%D0%BD%D0%BD%D1%8B%D0%B5_%D0%B8%D1%81%D1%82%D0%BE%D1%87%D0%BD%D0%B8%D0%BA%D0%B8_%D1%81%D0%B2%D0%B5%D1%82%D0%B0" TargetMode="External"/><Relationship Id="rId20" Type="http://schemas.openxmlformats.org/officeDocument/2006/relationships/hyperlink" Target="https://ru.wikipedia.org/wiki/%D0%92%D0%B8%D0%B4%D0%B8%D0%BC%D0%BE%D0%B5_%D0%B8%D0%B7%D0%BB%D1%83%D1%87%D0%B5%D0%BD%D0%B8%D0%B5" TargetMode="External"/><Relationship Id="rId29" Type="http://schemas.openxmlformats.org/officeDocument/2006/relationships/hyperlink" Target="https://ru.wikipedia.org/wiki/%D0%A1%D0%B2%D0%B5%D1%82%D0%BE%D0%B4%D0%B8%D0%BE%D0%B4" TargetMode="External"/><Relationship Id="rId41" Type="http://schemas.openxmlformats.org/officeDocument/2006/relationships/hyperlink" Target="https://ru.wikipedia.org/wiki/%D0%AD%D0%BB%D0%B5%D0%BA%D1%82%D1%80%D0%BE%D0%BD%D0%BD%D1%8B%D0%B9_%D0%BF%D1%83%D1%81%D0%BA%D0%BE%D1%80%D0%B5%D0%B3%D1%83%D0%BB%D0%B8%D1%80%D1%83%D1%8E%D1%89%D0%B8%D0%B9_%D0%B0%D0%BF%D0%BF%D0%B0%D1%80%D0%B0%D1%8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8%D1%81%D0%BA%D1%83%D1%81%D1%81%D1%82%D0%B2%D0%B5%D0%BD%D0%BD%D1%8B%D0%B9_%D0%B8%D1%81%D1%82%D0%BE%D1%87%D0%BD%D0%B8%D0%BA_%D1%81%D0%B2%D0%B5%D1%82%D0%B0" TargetMode="External"/><Relationship Id="rId11" Type="http://schemas.openxmlformats.org/officeDocument/2006/relationships/hyperlink" Target="https://ru.wikipedia.org/wiki/%D0%91%D1%80%D0%BE%D0%BC" TargetMode="External"/><Relationship Id="rId24" Type="http://schemas.openxmlformats.org/officeDocument/2006/relationships/hyperlink" Target="https://ru.wikipedia.org/wiki/%D0%A0%D1%82%D1%83%D1%82%D1%8C" TargetMode="External"/><Relationship Id="rId32" Type="http://schemas.openxmlformats.org/officeDocument/2006/relationships/hyperlink" Target="https://ru.wikipedia.org/wiki/%D0%A1%D0%B2%D0%B5%D1%82%D0%BE%D0%B2%D0%B0%D1%8F_%D0%BE%D1%82%D0%B4%D0%B0%D1%87%D0%B0" TargetMode="External"/><Relationship Id="rId37" Type="http://schemas.openxmlformats.org/officeDocument/2006/relationships/hyperlink" Target="https://ru.wikipedia.org/wiki/%D0%9D%D0%B0%D1%80%D0%B0%D0%B1%D0%BE%D1%82%D0%BA%D0%B0_%D0%BD%D0%B0_%D0%BE%D1%82%D0%BA%D0%B0%D0%B7" TargetMode="External"/><Relationship Id="rId40" Type="http://schemas.openxmlformats.org/officeDocument/2006/relationships/hyperlink" Target="https://ru.wikipedia.org/wiki/%D0%AD%D0%9F%D0%A0%D0%90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3%D0%B0%D0%B7%D0%BE%D1%80%D0%B0%D0%B7%D1%80%D1%8F%D0%B4%D0%BD%D0%B0%D1%8F_%D0%BB%D0%B0%D0%BC%D0%BF%D0%B0" TargetMode="External"/><Relationship Id="rId23" Type="http://schemas.openxmlformats.org/officeDocument/2006/relationships/hyperlink" Target="https://ru.wikipedia.org/wiki/%D0%93%D0%B0%D0%B7%D0%BE%D0%B2%D1%8B%D0%B9_%D1%80%D0%B0%D0%B7%D1%80%D1%8F%D0%B4" TargetMode="External"/><Relationship Id="rId28" Type="http://schemas.openxmlformats.org/officeDocument/2006/relationships/hyperlink" Target="https://ru.wikipedia.org/wiki/%D0%A1%D0%B2%D0%B5%D1%82" TargetMode="External"/><Relationship Id="rId36" Type="http://schemas.openxmlformats.org/officeDocument/2006/relationships/hyperlink" Target="https://ru.wikipedia.org/wiki/%D0%9A%D0%9F%D0%94" TargetMode="External"/><Relationship Id="rId10" Type="http://schemas.openxmlformats.org/officeDocument/2006/relationships/hyperlink" Target="https://ru.wikipedia.org/wiki/%D0%93%D0%B0%D0%BB%D0%BE%D0%B3%D0%B5%D0%BD" TargetMode="External"/><Relationship Id="rId19" Type="http://schemas.openxmlformats.org/officeDocument/2006/relationships/hyperlink" Target="https://ru.wikipedia.org/wiki/%D0%A3%D0%BB%D1%8C%D1%82%D1%80%D0%B0%D1%84%D0%B8%D0%BE%D0%BB%D0%B5%D1%82" TargetMode="External"/><Relationship Id="rId31" Type="http://schemas.openxmlformats.org/officeDocument/2006/relationships/hyperlink" Target="http://electrik.info/main/electrodom/406-kak-ustroeny-kompaktnye-lyuminescentnye-lampy.html" TargetMode="External"/><Relationship Id="rId44" Type="http://schemas.openxmlformats.org/officeDocument/2006/relationships/hyperlink" Target="https://ru.wikipedia.org/w/index.php?title=%D0%9D%D0%B0%D0%B3%D1%80%D1%83%D0%B7%D0%BA%D0%B0_(%D1%8D%D0%BB%D0%B5%D0%BA%D1%82%D1%80%D0%BE%D1%82%D0%B5%D1%85%D0%BD%D0%B8%D0%BA%D0%B0)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0%D1%80" TargetMode="External"/><Relationship Id="rId14" Type="http://schemas.openxmlformats.org/officeDocument/2006/relationships/hyperlink" Target="https://ru.wikipedia.org/wiki/%D0%A7%D0%B0%D1%81" TargetMode="External"/><Relationship Id="rId22" Type="http://schemas.openxmlformats.org/officeDocument/2006/relationships/hyperlink" Target="https://ru.wikipedia.org/wiki/%D0%9B%D1%8E%D0%BC%D0%B8%D0%BD%D0%B5%D1%81%D1%86%D0%B5%D0%BD%D1%82%D0%BD%D0%B0%D1%8F_%D0%BB%D0%B0%D0%BC%D0%BF%D0%B0" TargetMode="External"/><Relationship Id="rId27" Type="http://schemas.openxmlformats.org/officeDocument/2006/relationships/hyperlink" Target="https://ru.wikipedia.org/wiki/%D0%93%D0%B0%D0%B7%D0%BE%D0%B2%D1%8B%D0%B9_%D1%80%D0%B0%D0%B7%D1%80%D1%8F%D0%B4" TargetMode="External"/><Relationship Id="rId30" Type="http://schemas.openxmlformats.org/officeDocument/2006/relationships/hyperlink" Target="https://ru.wikipedia.org/wiki/%D0%A1%D0%B2%D0%B5%D1%82%D0%BE%D0%B4%D0%B8%D0%BE%D0%B4%D0%BD%D0%BE%D0%B5_%D0%BE%D1%81%D0%B2%D0%B5%D1%89%D0%B5%D0%BD%D0%B8%D0%B5" TargetMode="External"/><Relationship Id="rId35" Type="http://schemas.openxmlformats.org/officeDocument/2006/relationships/hyperlink" Target="https://ru.wikipedia.org/wiki/%D0%A1%D0%B2%D0%B5%D1%82%D0%BE%D0%B2%D0%B0%D1%8F_%D0%BE%D1%82%D0%B4%D0%B0%D1%87%D0%B0" TargetMode="External"/><Relationship Id="rId43" Type="http://schemas.openxmlformats.org/officeDocument/2006/relationships/hyperlink" Target="https://ru.wikipedia.org/wiki/%D0%AD%D0%BB%D0%B5%D0%BA%D1%82%D1%80%D0%B8%D1%87%D0%B5%D1%81%D0%BA%D0%B0%D1%8F_%D1%81%D0%B5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A21D0-5D7B-4D54-97F1-9670C3A60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2865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2</cp:revision>
  <dcterms:created xsi:type="dcterms:W3CDTF">2018-04-04T11:48:00Z</dcterms:created>
  <dcterms:modified xsi:type="dcterms:W3CDTF">2018-04-04T11:48:00Z</dcterms:modified>
</cp:coreProperties>
</file>