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D4D" w:rsidRPr="00744D4D" w:rsidRDefault="00744D4D" w:rsidP="00744D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506716715"/>
      <w:r w:rsidRPr="00744D4D">
        <w:rPr>
          <w:rFonts w:ascii="Times New Roman" w:hAnsi="Times New Roman" w:cs="Times New Roman"/>
          <w:sz w:val="24"/>
          <w:szCs w:val="24"/>
        </w:rPr>
        <w:t>АНАЛИЗ ЭКОНОМИЧЕСКОЙ И ТЕХНИЧЕСКОЙ ЭФФЕКТИВНОСТИ ПРИ ЭКСПЛУАТАЦИИ АСИНХРОННЫХ И КОЛЛЕКТОРНЫХ ТЯГОВЫХ ПРИВОДОВ ЛОКОМОТИВОВ</w:t>
      </w:r>
    </w:p>
    <w:p w:rsidR="00744D4D" w:rsidRPr="00744D4D" w:rsidRDefault="00744D4D" w:rsidP="00744D4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44D4D" w:rsidRPr="00744D4D" w:rsidRDefault="00744D4D" w:rsidP="00744D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44D4D">
        <w:rPr>
          <w:rFonts w:ascii="Times New Roman" w:hAnsi="Times New Roman" w:cs="Times New Roman"/>
          <w:sz w:val="24"/>
          <w:szCs w:val="24"/>
        </w:rPr>
        <w:t>Струц</w:t>
      </w:r>
      <w:proofErr w:type="spellEnd"/>
      <w:r w:rsidRPr="00744D4D">
        <w:rPr>
          <w:rFonts w:ascii="Times New Roman" w:hAnsi="Times New Roman" w:cs="Times New Roman"/>
          <w:sz w:val="24"/>
          <w:szCs w:val="24"/>
        </w:rPr>
        <w:t xml:space="preserve"> К</w:t>
      </w:r>
      <w:r w:rsidRPr="00744D4D">
        <w:rPr>
          <w:rFonts w:ascii="Times New Roman" w:hAnsi="Times New Roman" w:cs="Times New Roman"/>
          <w:sz w:val="24"/>
          <w:szCs w:val="24"/>
        </w:rPr>
        <w:t>онстантин Тимурович</w:t>
      </w:r>
    </w:p>
    <w:p w:rsidR="00744D4D" w:rsidRDefault="00744D4D" w:rsidP="00744D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D4D" w:rsidRPr="00744D4D" w:rsidRDefault="00744D4D" w:rsidP="00744D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4D4D">
        <w:rPr>
          <w:rFonts w:ascii="Times New Roman" w:hAnsi="Times New Roman" w:cs="Times New Roman"/>
          <w:sz w:val="24"/>
          <w:szCs w:val="24"/>
        </w:rPr>
        <w:t>студент 4-го курса</w:t>
      </w:r>
    </w:p>
    <w:p w:rsidR="00744D4D" w:rsidRPr="00744D4D" w:rsidRDefault="00744D4D" w:rsidP="00744D4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44D4D">
        <w:rPr>
          <w:rFonts w:ascii="Times New Roman" w:hAnsi="Times New Roman" w:cs="Times New Roman"/>
          <w:color w:val="000000"/>
          <w:sz w:val="24"/>
          <w:szCs w:val="24"/>
        </w:rPr>
        <w:t>Тайгинский институт железнодорожного транспорта - филиал федерального государственного бюджетного образовательного учреждения высшего образования «Омский государственный университет путей сообщения»</w:t>
      </w:r>
    </w:p>
    <w:p w:rsidR="00744D4D" w:rsidRPr="00744D4D" w:rsidRDefault="00744D4D" w:rsidP="00744D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bookmarkEnd w:id="0"/>
    <w:p w:rsidR="00744D4D" w:rsidRPr="00744D4D" w:rsidRDefault="00744D4D" w:rsidP="00744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D4D">
        <w:rPr>
          <w:rFonts w:ascii="Times New Roman" w:hAnsi="Times New Roman" w:cs="Times New Roman"/>
          <w:i/>
          <w:sz w:val="24"/>
          <w:szCs w:val="24"/>
        </w:rPr>
        <w:t xml:space="preserve">Аннотация: </w:t>
      </w:r>
      <w:r w:rsidRPr="00744D4D">
        <w:rPr>
          <w:rFonts w:ascii="Times New Roman" w:hAnsi="Times New Roman" w:cs="Times New Roman"/>
          <w:sz w:val="24"/>
          <w:szCs w:val="24"/>
        </w:rPr>
        <w:t>в данной статье рассматриваются тяговые приводы электровозов 2ЭС6 и 2ЭС10, проводится анализ их технической и экономической эффективности, а также оценка преимуществ и недостатков каждого из приводов.</w:t>
      </w:r>
    </w:p>
    <w:p w:rsidR="00744D4D" w:rsidRPr="00744D4D" w:rsidRDefault="00744D4D" w:rsidP="00744D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4D4D">
        <w:rPr>
          <w:rFonts w:ascii="Times New Roman" w:hAnsi="Times New Roman" w:cs="Times New Roman"/>
          <w:i/>
          <w:sz w:val="24"/>
          <w:szCs w:val="24"/>
        </w:rPr>
        <w:t xml:space="preserve">Ключевые слова: </w:t>
      </w:r>
      <w:r w:rsidRPr="00744D4D">
        <w:rPr>
          <w:rFonts w:ascii="Times New Roman" w:hAnsi="Times New Roman" w:cs="Times New Roman"/>
          <w:sz w:val="24"/>
          <w:szCs w:val="24"/>
        </w:rPr>
        <w:t>асинхронный двигатель, коллекторный двигатель, тяговый двигатель, привод, электровоз 2ЭС6, электровоз 2ЭС10.</w:t>
      </w:r>
    </w:p>
    <w:p w:rsidR="00744D4D" w:rsidRPr="00744D4D" w:rsidRDefault="00744D4D" w:rsidP="00744D4D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44D4D" w:rsidRPr="00744D4D" w:rsidRDefault="00744D4D" w:rsidP="00744D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4D4D">
        <w:rPr>
          <w:rFonts w:ascii="Times New Roman" w:hAnsi="Times New Roman" w:cs="Times New Roman"/>
          <w:sz w:val="24"/>
          <w:szCs w:val="24"/>
        </w:rPr>
        <w:t>Для проведения анализа были изучены характеристики и конструктивные особенности асинхронного тягового привода электровоза 2ЭС10 «Гранит» и тягового привода постоянного тока электровоза 2ЭС6 «</w:t>
      </w:r>
      <w:proofErr w:type="spellStart"/>
      <w:r w:rsidRPr="00744D4D">
        <w:rPr>
          <w:rFonts w:ascii="Times New Roman" w:hAnsi="Times New Roman" w:cs="Times New Roman"/>
          <w:sz w:val="24"/>
          <w:szCs w:val="24"/>
        </w:rPr>
        <w:t>Синара</w:t>
      </w:r>
      <w:proofErr w:type="spellEnd"/>
      <w:r w:rsidRPr="00744D4D">
        <w:rPr>
          <w:rFonts w:ascii="Times New Roman" w:hAnsi="Times New Roman" w:cs="Times New Roman"/>
          <w:sz w:val="24"/>
          <w:szCs w:val="24"/>
        </w:rPr>
        <w:t xml:space="preserve">». Тяговый электродвигатель (ТЭД) 2ЭС10 имеет маркировку </w:t>
      </w:r>
      <w:r w:rsidRPr="00744D4D">
        <w:rPr>
          <w:rFonts w:ascii="Times New Roman" w:hAnsi="Times New Roman" w:cs="Times New Roman"/>
          <w:color w:val="000000" w:themeColor="text1"/>
          <w:sz w:val="24"/>
          <w:szCs w:val="24"/>
        </w:rPr>
        <w:t>1ТВ2822, а на электровозах 2ЭС6 установлены тяговые двигатели разных типов: ЭДП 810У1, ДПТ810-2У1 и СТК-810 У</w:t>
      </w:r>
      <w:proofErr w:type="gramStart"/>
      <w:r w:rsidRPr="00744D4D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proofErr w:type="gramEnd"/>
      <w:r w:rsidRPr="00744D4D">
        <w:rPr>
          <w:rFonts w:ascii="Times New Roman" w:hAnsi="Times New Roman" w:cs="Times New Roman"/>
          <w:color w:val="000000" w:themeColor="text1"/>
          <w:sz w:val="24"/>
          <w:szCs w:val="24"/>
        </w:rPr>
        <w:t>. В качестве примера в данной статье будет рассмотрен тяговый привод «</w:t>
      </w:r>
      <w:proofErr w:type="spellStart"/>
      <w:r w:rsidRPr="00744D4D">
        <w:rPr>
          <w:rFonts w:ascii="Times New Roman" w:hAnsi="Times New Roman" w:cs="Times New Roman"/>
          <w:color w:val="000000" w:themeColor="text1"/>
          <w:sz w:val="24"/>
          <w:szCs w:val="24"/>
        </w:rPr>
        <w:t>Синары</w:t>
      </w:r>
      <w:proofErr w:type="spellEnd"/>
      <w:r w:rsidRPr="00744D4D">
        <w:rPr>
          <w:rFonts w:ascii="Times New Roman" w:hAnsi="Times New Roman" w:cs="Times New Roman"/>
          <w:color w:val="000000" w:themeColor="text1"/>
          <w:sz w:val="24"/>
          <w:szCs w:val="24"/>
        </w:rPr>
        <w:t>» с электродвигателем СТК-810 У</w:t>
      </w:r>
      <w:proofErr w:type="gramStart"/>
      <w:r w:rsidRPr="00744D4D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proofErr w:type="gramEnd"/>
      <w:r w:rsidRPr="00744D4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44D4D">
        <w:rPr>
          <w:rFonts w:ascii="Times New Roman" w:hAnsi="Times New Roman" w:cs="Times New Roman"/>
          <w:sz w:val="24"/>
          <w:szCs w:val="24"/>
        </w:rPr>
        <w:t xml:space="preserve"> Безусловно, каждый тип двигателя имеет свои преимущества и недостатки, изучив которые можно сделать вывод об эффективности их применения. Для примера рассматриваются тяговые приводы именно этих электровозов, так как на данный момент «</w:t>
      </w:r>
      <w:proofErr w:type="spellStart"/>
      <w:r w:rsidRPr="00744D4D">
        <w:rPr>
          <w:rFonts w:ascii="Times New Roman" w:hAnsi="Times New Roman" w:cs="Times New Roman"/>
          <w:sz w:val="24"/>
          <w:szCs w:val="24"/>
        </w:rPr>
        <w:t>Синара</w:t>
      </w:r>
      <w:proofErr w:type="spellEnd"/>
      <w:r w:rsidRPr="00744D4D">
        <w:rPr>
          <w:rFonts w:ascii="Times New Roman" w:hAnsi="Times New Roman" w:cs="Times New Roman"/>
          <w:sz w:val="24"/>
          <w:szCs w:val="24"/>
        </w:rPr>
        <w:t>» и «Гранит» являются основной составляющей парка грузовых локомотивов Западно-Сибирской железной дороги.</w:t>
      </w:r>
    </w:p>
    <w:p w:rsidR="00744D4D" w:rsidRPr="00744D4D" w:rsidRDefault="00744D4D" w:rsidP="00744D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4D4D">
        <w:rPr>
          <w:rFonts w:ascii="Times New Roman" w:hAnsi="Times New Roman" w:cs="Times New Roman"/>
          <w:sz w:val="24"/>
          <w:szCs w:val="24"/>
        </w:rPr>
        <w:t>При проектировании этих двигателей особое внимание было уделено тому, что они будут эксплуатироваться в суровых российских климатических условиях, поэтому оба типа ТЭД показывают достаточно высокую производительность и надежность в эксплуатации. Этому способствовало большое количество наработок, по производству и эксплуатации ТЭД предыдущих поколений.</w:t>
      </w:r>
    </w:p>
    <w:p w:rsidR="00744D4D" w:rsidRPr="00744D4D" w:rsidRDefault="00744D4D" w:rsidP="00744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D4D">
        <w:rPr>
          <w:rFonts w:ascii="Times New Roman" w:hAnsi="Times New Roman" w:cs="Times New Roman"/>
          <w:sz w:val="24"/>
          <w:szCs w:val="24"/>
        </w:rPr>
        <w:t xml:space="preserve">Исполнение асинхронного тягового электродвигателя электровоза 2ЭС10 обеспечивает работу при климатических воздействиях: </w:t>
      </w:r>
    </w:p>
    <w:p w:rsidR="00744D4D" w:rsidRPr="00744D4D" w:rsidRDefault="00744D4D" w:rsidP="00744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D4D">
        <w:rPr>
          <w:rFonts w:ascii="Times New Roman" w:hAnsi="Times New Roman" w:cs="Times New Roman"/>
          <w:sz w:val="24"/>
          <w:szCs w:val="24"/>
        </w:rPr>
        <w:t>- нижнее значение температуры окружающего воздуха минус 50</w:t>
      </w:r>
      <w:proofErr w:type="gramStart"/>
      <w:r w:rsidRPr="00744D4D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744D4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44D4D" w:rsidRPr="00744D4D" w:rsidRDefault="00744D4D" w:rsidP="00744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D4D">
        <w:rPr>
          <w:rFonts w:ascii="Times New Roman" w:hAnsi="Times New Roman" w:cs="Times New Roman"/>
          <w:sz w:val="24"/>
          <w:szCs w:val="24"/>
        </w:rPr>
        <w:t xml:space="preserve">- максимальная высота над уровнем моря - 1300 м; </w:t>
      </w:r>
    </w:p>
    <w:p w:rsidR="00744D4D" w:rsidRPr="00744D4D" w:rsidRDefault="00744D4D" w:rsidP="00744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D4D">
        <w:rPr>
          <w:rFonts w:ascii="Times New Roman" w:hAnsi="Times New Roman" w:cs="Times New Roman"/>
          <w:sz w:val="24"/>
          <w:szCs w:val="24"/>
        </w:rPr>
        <w:t>- величина изменения температуры охлаждающего воздуха в течении 2 ч. составляет не более 30</w:t>
      </w:r>
      <w:proofErr w:type="gramStart"/>
      <w:r w:rsidRPr="00744D4D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744D4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44D4D" w:rsidRPr="00744D4D" w:rsidRDefault="00744D4D" w:rsidP="00744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D4D">
        <w:rPr>
          <w:rFonts w:ascii="Times New Roman" w:hAnsi="Times New Roman" w:cs="Times New Roman"/>
          <w:sz w:val="24"/>
          <w:szCs w:val="24"/>
        </w:rPr>
        <w:t>- воздействие росы и инея присутствуют;</w:t>
      </w:r>
    </w:p>
    <w:p w:rsidR="00744D4D" w:rsidRPr="00744D4D" w:rsidRDefault="00744D4D" w:rsidP="00744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D4D">
        <w:rPr>
          <w:rFonts w:ascii="Times New Roman" w:hAnsi="Times New Roman" w:cs="Times New Roman"/>
          <w:sz w:val="24"/>
          <w:szCs w:val="24"/>
        </w:rPr>
        <w:t>Исполнение двигателя постоянного тока электровоза 2ЭС6 обеспечивает работу при климатических воздействиях:</w:t>
      </w:r>
    </w:p>
    <w:p w:rsidR="00744D4D" w:rsidRPr="00744D4D" w:rsidRDefault="00744D4D" w:rsidP="00744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D4D">
        <w:rPr>
          <w:rFonts w:ascii="Times New Roman" w:hAnsi="Times New Roman" w:cs="Times New Roman"/>
          <w:sz w:val="24"/>
          <w:szCs w:val="24"/>
        </w:rPr>
        <w:t>- максимальная высота над уровнем моря, не более 1400 м;</w:t>
      </w:r>
    </w:p>
    <w:p w:rsidR="00744D4D" w:rsidRPr="00744D4D" w:rsidRDefault="00744D4D" w:rsidP="00744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D4D">
        <w:rPr>
          <w:rFonts w:ascii="Times New Roman" w:hAnsi="Times New Roman" w:cs="Times New Roman"/>
          <w:sz w:val="24"/>
          <w:szCs w:val="24"/>
        </w:rPr>
        <w:t>- верхнее рабочее значение температуры воздуха при эксплуатации плюс 50;</w:t>
      </w:r>
    </w:p>
    <w:p w:rsidR="00744D4D" w:rsidRPr="00744D4D" w:rsidRDefault="00744D4D" w:rsidP="00744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D4D">
        <w:rPr>
          <w:rFonts w:ascii="Times New Roman" w:hAnsi="Times New Roman" w:cs="Times New Roman"/>
          <w:sz w:val="24"/>
          <w:szCs w:val="24"/>
        </w:rPr>
        <w:t>- нижнее рабочее значение температуры воздуха при эксплуатации минус 60;</w:t>
      </w:r>
    </w:p>
    <w:p w:rsidR="00744D4D" w:rsidRPr="00744D4D" w:rsidRDefault="00744D4D" w:rsidP="00744D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4D4D">
        <w:rPr>
          <w:rFonts w:ascii="Times New Roman" w:hAnsi="Times New Roman" w:cs="Times New Roman"/>
          <w:color w:val="000000"/>
          <w:sz w:val="24"/>
          <w:szCs w:val="24"/>
        </w:rPr>
        <w:t xml:space="preserve">Долгое время на нашей железной дороге не было альтернативы коллекторным тяговым двигателям. Появление управляемых полупроводников открыло широкие возможности для создания надежных преобразователей и тем самым позволило поставить вопрос об использовании асинхронных тяговых приводов. </w:t>
      </w:r>
      <w:r w:rsidRPr="00744D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Асинхронный электродвигатель – это двигатель переменного тока. Если асинхронному двигателю просто понизить напряжение, не понизив частоту, то он несколько снизит скорость. Но у него увеличится так называемое скольжение (отставание частоты вращения от частоты поля статора), увеличатся </w:t>
      </w:r>
      <w:r w:rsidRPr="00744D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потери в роторе, из-за чего он может перегреться и выйти из строя. У двигателя постоянного тока сложности с регулированием частоты вращения нет, так как для этого, всего лишь, необходимо изменить напряжение на зажимах, путем ввода-вывода секций пусковых резисторов</w:t>
      </w:r>
      <w:r w:rsidRPr="00744D4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744D4D" w:rsidRPr="00744D4D" w:rsidRDefault="00744D4D" w:rsidP="00744D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4D4D">
        <w:rPr>
          <w:rFonts w:ascii="Times New Roman" w:hAnsi="Times New Roman" w:cs="Times New Roman"/>
          <w:color w:val="000000"/>
          <w:sz w:val="24"/>
          <w:szCs w:val="24"/>
        </w:rPr>
        <w:t xml:space="preserve">Изучив характеристики тяговых двигателей электровоза 2ЭС10 и электровоза 2ЭС6 (таблица 1), становится понятно, что асинхронный двигатель примерно на 30% эффективнее, чем его коллекторный аналог, при том, что его вес меньше почти на 600 килограмм. Стоимость его изготовления также на порядок ниже из-за меньших размеров и </w:t>
      </w:r>
      <w:proofErr w:type="gramStart"/>
      <w:r w:rsidRPr="00744D4D">
        <w:rPr>
          <w:rFonts w:ascii="Times New Roman" w:hAnsi="Times New Roman" w:cs="Times New Roman"/>
          <w:color w:val="000000"/>
          <w:sz w:val="24"/>
          <w:szCs w:val="24"/>
        </w:rPr>
        <w:t>уменьшении</w:t>
      </w:r>
      <w:proofErr w:type="gramEnd"/>
      <w:r w:rsidRPr="00744D4D">
        <w:rPr>
          <w:rFonts w:ascii="Times New Roman" w:hAnsi="Times New Roman" w:cs="Times New Roman"/>
          <w:color w:val="000000"/>
          <w:sz w:val="24"/>
          <w:szCs w:val="24"/>
        </w:rPr>
        <w:t xml:space="preserve"> затрат на электротехническую медь, а также на электроизоляционные материалы, которые необходимо применять при изготовлении коллектора, так как каждый его элемент должен быть изолирован друг от друга. В эксплуатации 2ЭС10 показывает экономию электроэнергии по сравнение с 2ЭС6 около 15%.</w:t>
      </w:r>
    </w:p>
    <w:p w:rsidR="00744D4D" w:rsidRPr="00744D4D" w:rsidRDefault="00744D4D" w:rsidP="00744D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44D4D" w:rsidRPr="00744D4D" w:rsidRDefault="00744D4D" w:rsidP="00744D4D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4D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Таблица 1 </w:t>
      </w:r>
    </w:p>
    <w:p w:rsidR="00744D4D" w:rsidRPr="00744D4D" w:rsidRDefault="00744D4D" w:rsidP="00744D4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4D4D">
        <w:rPr>
          <w:rFonts w:ascii="Times New Roman" w:hAnsi="Times New Roman" w:cs="Times New Roman"/>
          <w:color w:val="000000" w:themeColor="text1"/>
          <w:sz w:val="24"/>
          <w:szCs w:val="24"/>
        </w:rPr>
        <w:t>Сравнительные характеристики ТЭД электровозов 2ЭС6 и 2ЭС10*</w:t>
      </w:r>
    </w:p>
    <w:tbl>
      <w:tblPr>
        <w:tblStyle w:val="a3"/>
        <w:tblW w:w="8930" w:type="dxa"/>
        <w:jc w:val="center"/>
        <w:tblInd w:w="704" w:type="dxa"/>
        <w:tblLook w:val="04A0" w:firstRow="1" w:lastRow="0" w:firstColumn="1" w:lastColumn="0" w:noHBand="0" w:noVBand="1"/>
      </w:tblPr>
      <w:tblGrid>
        <w:gridCol w:w="5387"/>
        <w:gridCol w:w="1687"/>
        <w:gridCol w:w="1856"/>
      </w:tblGrid>
      <w:tr w:rsidR="00744D4D" w:rsidRPr="00744D4D" w:rsidTr="009169C8">
        <w:trPr>
          <w:trHeight w:val="298"/>
          <w:jc w:val="center"/>
        </w:trPr>
        <w:tc>
          <w:tcPr>
            <w:tcW w:w="5387" w:type="dxa"/>
            <w:vMerge w:val="restart"/>
            <w:vAlign w:val="center"/>
          </w:tcPr>
          <w:p w:rsidR="00744D4D" w:rsidRPr="00744D4D" w:rsidRDefault="00744D4D" w:rsidP="009169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параметров</w:t>
            </w:r>
          </w:p>
        </w:tc>
        <w:tc>
          <w:tcPr>
            <w:tcW w:w="3543" w:type="dxa"/>
            <w:gridSpan w:val="2"/>
          </w:tcPr>
          <w:p w:rsidR="00744D4D" w:rsidRPr="00744D4D" w:rsidRDefault="00744D4D" w:rsidP="009169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Значение</w:t>
            </w:r>
          </w:p>
        </w:tc>
      </w:tr>
      <w:tr w:rsidR="00744D4D" w:rsidRPr="00744D4D" w:rsidTr="009169C8">
        <w:trPr>
          <w:trHeight w:val="225"/>
          <w:jc w:val="center"/>
        </w:trPr>
        <w:tc>
          <w:tcPr>
            <w:tcW w:w="5387" w:type="dxa"/>
            <w:vMerge/>
          </w:tcPr>
          <w:p w:rsidR="00744D4D" w:rsidRPr="00744D4D" w:rsidRDefault="00744D4D" w:rsidP="009169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7" w:type="dxa"/>
            <w:vAlign w:val="center"/>
          </w:tcPr>
          <w:p w:rsidR="00744D4D" w:rsidRPr="00744D4D" w:rsidRDefault="00744D4D" w:rsidP="009169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СТК-810 У</w:t>
            </w:r>
            <w:proofErr w:type="gramStart"/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856" w:type="dxa"/>
            <w:vAlign w:val="center"/>
          </w:tcPr>
          <w:p w:rsidR="00744D4D" w:rsidRPr="00744D4D" w:rsidRDefault="00744D4D" w:rsidP="009169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1ТВ2822</w:t>
            </w:r>
          </w:p>
        </w:tc>
      </w:tr>
      <w:tr w:rsidR="00744D4D" w:rsidRPr="00744D4D" w:rsidTr="009169C8">
        <w:trPr>
          <w:trHeight w:val="372"/>
          <w:jc w:val="center"/>
        </w:trPr>
        <w:tc>
          <w:tcPr>
            <w:tcW w:w="5387" w:type="dxa"/>
            <w:vAlign w:val="center"/>
          </w:tcPr>
          <w:p w:rsidR="00744D4D" w:rsidRPr="00744D4D" w:rsidRDefault="00744D4D" w:rsidP="009169C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Мощность продолжительного режима, кВт</w:t>
            </w:r>
          </w:p>
        </w:tc>
        <w:tc>
          <w:tcPr>
            <w:tcW w:w="1687" w:type="dxa"/>
            <w:vAlign w:val="center"/>
          </w:tcPr>
          <w:p w:rsidR="00744D4D" w:rsidRPr="00744D4D" w:rsidRDefault="00744D4D" w:rsidP="009169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755</w:t>
            </w:r>
          </w:p>
        </w:tc>
        <w:tc>
          <w:tcPr>
            <w:tcW w:w="1856" w:type="dxa"/>
            <w:vAlign w:val="center"/>
          </w:tcPr>
          <w:p w:rsidR="00744D4D" w:rsidRPr="00744D4D" w:rsidRDefault="00744D4D" w:rsidP="009169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1200</w:t>
            </w:r>
          </w:p>
        </w:tc>
      </w:tr>
      <w:tr w:rsidR="00744D4D" w:rsidRPr="00744D4D" w:rsidTr="009169C8">
        <w:trPr>
          <w:trHeight w:val="359"/>
          <w:jc w:val="center"/>
        </w:trPr>
        <w:tc>
          <w:tcPr>
            <w:tcW w:w="5387" w:type="dxa"/>
          </w:tcPr>
          <w:p w:rsidR="00744D4D" w:rsidRPr="00744D4D" w:rsidRDefault="00744D4D" w:rsidP="009169C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Сила тяги продолжительного режима, кН</w:t>
            </w:r>
          </w:p>
        </w:tc>
        <w:tc>
          <w:tcPr>
            <w:tcW w:w="1687" w:type="dxa"/>
          </w:tcPr>
          <w:p w:rsidR="00744D4D" w:rsidRPr="00744D4D" w:rsidRDefault="00744D4D" w:rsidP="009169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418</w:t>
            </w:r>
          </w:p>
        </w:tc>
        <w:tc>
          <w:tcPr>
            <w:tcW w:w="1856" w:type="dxa"/>
          </w:tcPr>
          <w:p w:rsidR="00744D4D" w:rsidRPr="00744D4D" w:rsidRDefault="00744D4D" w:rsidP="009169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538</w:t>
            </w:r>
          </w:p>
        </w:tc>
      </w:tr>
      <w:tr w:rsidR="00744D4D" w:rsidRPr="00744D4D" w:rsidTr="009169C8">
        <w:trPr>
          <w:trHeight w:val="536"/>
          <w:jc w:val="center"/>
        </w:trPr>
        <w:tc>
          <w:tcPr>
            <w:tcW w:w="5387" w:type="dxa"/>
            <w:vAlign w:val="center"/>
          </w:tcPr>
          <w:p w:rsidR="00744D4D" w:rsidRPr="00744D4D" w:rsidRDefault="00744D4D" w:rsidP="009169C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Частота вращения в продолжительном режиме, </w:t>
            </w:r>
            <w:proofErr w:type="gramStart"/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</w:t>
            </w:r>
            <w:proofErr w:type="gramEnd"/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  <w:tc>
          <w:tcPr>
            <w:tcW w:w="1687" w:type="dxa"/>
            <w:vAlign w:val="center"/>
          </w:tcPr>
          <w:p w:rsidR="00744D4D" w:rsidRPr="00744D4D" w:rsidRDefault="00744D4D" w:rsidP="009169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770</w:t>
            </w:r>
          </w:p>
        </w:tc>
        <w:tc>
          <w:tcPr>
            <w:tcW w:w="1856" w:type="dxa"/>
            <w:vAlign w:val="center"/>
          </w:tcPr>
          <w:p w:rsidR="00744D4D" w:rsidRPr="00744D4D" w:rsidRDefault="00744D4D" w:rsidP="009169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900</w:t>
            </w:r>
          </w:p>
        </w:tc>
      </w:tr>
      <w:tr w:rsidR="00744D4D" w:rsidRPr="00744D4D" w:rsidTr="009169C8">
        <w:trPr>
          <w:trHeight w:val="536"/>
          <w:jc w:val="center"/>
        </w:trPr>
        <w:tc>
          <w:tcPr>
            <w:tcW w:w="5387" w:type="dxa"/>
            <w:vAlign w:val="center"/>
          </w:tcPr>
          <w:p w:rsidR="00744D4D" w:rsidRPr="00744D4D" w:rsidRDefault="00744D4D" w:rsidP="009169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proofErr w:type="gramStart"/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ПД в пр</w:t>
            </w:r>
            <w:proofErr w:type="gramEnd"/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одолжительном режиме</w:t>
            </w:r>
          </w:p>
        </w:tc>
        <w:tc>
          <w:tcPr>
            <w:tcW w:w="1687" w:type="dxa"/>
            <w:vAlign w:val="center"/>
          </w:tcPr>
          <w:p w:rsidR="00744D4D" w:rsidRPr="00744D4D" w:rsidRDefault="00744D4D" w:rsidP="00916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0,933</w:t>
            </w:r>
          </w:p>
        </w:tc>
        <w:tc>
          <w:tcPr>
            <w:tcW w:w="1856" w:type="dxa"/>
            <w:vAlign w:val="center"/>
          </w:tcPr>
          <w:p w:rsidR="00744D4D" w:rsidRPr="00744D4D" w:rsidRDefault="00744D4D" w:rsidP="00916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0,930</w:t>
            </w:r>
          </w:p>
        </w:tc>
      </w:tr>
      <w:tr w:rsidR="00744D4D" w:rsidRPr="00744D4D" w:rsidTr="009169C8">
        <w:trPr>
          <w:trHeight w:val="536"/>
          <w:jc w:val="center"/>
        </w:trPr>
        <w:tc>
          <w:tcPr>
            <w:tcW w:w="5387" w:type="dxa"/>
            <w:vAlign w:val="center"/>
          </w:tcPr>
          <w:p w:rsidR="00744D4D" w:rsidRPr="00744D4D" w:rsidRDefault="00744D4D" w:rsidP="009169C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Вес тягового привода, </w:t>
            </w:r>
            <w:proofErr w:type="gramStart"/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687" w:type="dxa"/>
            <w:vAlign w:val="center"/>
          </w:tcPr>
          <w:p w:rsidR="00744D4D" w:rsidRPr="00744D4D" w:rsidRDefault="00744D4D" w:rsidP="009169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4600</w:t>
            </w:r>
          </w:p>
        </w:tc>
        <w:tc>
          <w:tcPr>
            <w:tcW w:w="1856" w:type="dxa"/>
            <w:vAlign w:val="center"/>
          </w:tcPr>
          <w:p w:rsidR="00744D4D" w:rsidRPr="00744D4D" w:rsidRDefault="00744D4D" w:rsidP="009169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3980</w:t>
            </w:r>
          </w:p>
        </w:tc>
      </w:tr>
    </w:tbl>
    <w:p w:rsidR="00744D4D" w:rsidRPr="00744D4D" w:rsidRDefault="00744D4D" w:rsidP="00744D4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44D4D">
        <w:rPr>
          <w:rFonts w:ascii="Times New Roman" w:hAnsi="Times New Roman" w:cs="Times New Roman"/>
          <w:sz w:val="24"/>
          <w:szCs w:val="24"/>
        </w:rPr>
        <w:t>*На основании руководства по эксплуатации (РЭ) 2ЭС6 и РЭ 2ЭС10 [1][2]</w:t>
      </w:r>
    </w:p>
    <w:p w:rsidR="00744D4D" w:rsidRPr="00744D4D" w:rsidRDefault="00744D4D" w:rsidP="00744D4D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744D4D" w:rsidRPr="00744D4D" w:rsidRDefault="00744D4D" w:rsidP="00744D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4D4D">
        <w:rPr>
          <w:rFonts w:ascii="Times New Roman" w:hAnsi="Times New Roman" w:cs="Times New Roman"/>
          <w:color w:val="000000"/>
          <w:sz w:val="24"/>
          <w:szCs w:val="24"/>
        </w:rPr>
        <w:t xml:space="preserve">Ниже приведены тяговые характеристики электровозов (рис.1 и рис.2), которые также доказывают эффективность асинхронных тяговых приводов «Гранита». Например, при скорости 10 км/ч тяговое усилие электровоза 2ЭС10 составляет 750 кН, а 2ЭС6 при той же скорости развивает усилие только 540 </w:t>
      </w:r>
      <w:proofErr w:type="spellStart"/>
      <w:r w:rsidRPr="00744D4D">
        <w:rPr>
          <w:rFonts w:ascii="Times New Roman" w:hAnsi="Times New Roman" w:cs="Times New Roman"/>
          <w:color w:val="000000"/>
          <w:sz w:val="24"/>
          <w:szCs w:val="24"/>
        </w:rPr>
        <w:t>кН.</w:t>
      </w:r>
      <w:proofErr w:type="spellEnd"/>
      <w:r w:rsidRPr="00744D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44D4D" w:rsidRPr="00744D4D" w:rsidRDefault="00744D4D" w:rsidP="00744D4D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744D4D" w:rsidRPr="00744D4D" w:rsidRDefault="00744D4D" w:rsidP="00744D4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44D4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344E821" wp14:editId="2589F75B">
            <wp:extent cx="3614824" cy="4057016"/>
            <wp:effectExtent l="730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5946" cy="405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D4D" w:rsidRPr="00744D4D" w:rsidRDefault="00744D4D" w:rsidP="00744D4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44D4D">
        <w:rPr>
          <w:rFonts w:ascii="Times New Roman" w:hAnsi="Times New Roman" w:cs="Times New Roman"/>
          <w:color w:val="000000"/>
          <w:sz w:val="24"/>
          <w:szCs w:val="24"/>
        </w:rPr>
        <w:t>Рис. 1. Тяговые характеристики электровоза 2ЭС6</w:t>
      </w:r>
    </w:p>
    <w:p w:rsidR="00744D4D" w:rsidRPr="00744D4D" w:rsidRDefault="00744D4D" w:rsidP="00744D4D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744D4D" w:rsidRPr="00744D4D" w:rsidRDefault="00744D4D" w:rsidP="00744D4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44D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E32ED5" wp14:editId="7E8873DF">
            <wp:extent cx="4904015" cy="28467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3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3" t="39453" r="36376" b="31813"/>
                    <a:stretch/>
                  </pic:blipFill>
                  <pic:spPr bwMode="auto">
                    <a:xfrm>
                      <a:off x="0" y="0"/>
                      <a:ext cx="4914743" cy="285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D4D" w:rsidRPr="00744D4D" w:rsidRDefault="00744D4D" w:rsidP="00744D4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44D4D">
        <w:rPr>
          <w:rFonts w:ascii="Times New Roman" w:hAnsi="Times New Roman" w:cs="Times New Roman"/>
          <w:color w:val="000000"/>
          <w:sz w:val="24"/>
          <w:szCs w:val="24"/>
        </w:rPr>
        <w:t>Рис. 2. Расчетная тяговая характеристика электровоза 2ЭС10</w:t>
      </w:r>
    </w:p>
    <w:p w:rsidR="00744D4D" w:rsidRPr="00744D4D" w:rsidRDefault="00744D4D" w:rsidP="00744D4D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744D4D" w:rsidRPr="00744D4D" w:rsidRDefault="00744D4D" w:rsidP="00744D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4D4D">
        <w:rPr>
          <w:rFonts w:ascii="Times New Roman" w:hAnsi="Times New Roman" w:cs="Times New Roman"/>
          <w:color w:val="000000"/>
          <w:sz w:val="24"/>
          <w:szCs w:val="24"/>
        </w:rPr>
        <w:t>Проанализировав цены на изготовление электровозов 2ЭС6 и 2ЭС10 можно прийти к выводу, что не все так однозначно. Цена «</w:t>
      </w:r>
      <w:proofErr w:type="spellStart"/>
      <w:r w:rsidRPr="00744D4D">
        <w:rPr>
          <w:rFonts w:ascii="Times New Roman" w:hAnsi="Times New Roman" w:cs="Times New Roman"/>
          <w:color w:val="000000"/>
          <w:sz w:val="24"/>
          <w:szCs w:val="24"/>
        </w:rPr>
        <w:t>Синары</w:t>
      </w:r>
      <w:proofErr w:type="spellEnd"/>
      <w:r w:rsidRPr="00744D4D">
        <w:rPr>
          <w:rFonts w:ascii="Times New Roman" w:hAnsi="Times New Roman" w:cs="Times New Roman"/>
          <w:color w:val="000000"/>
          <w:sz w:val="24"/>
          <w:szCs w:val="24"/>
        </w:rPr>
        <w:t>» составляет 93,925 млн. рублей, а цена «Гранита» - 182 млн. рублей. Одной из составляющих такой высокой цены на «Гранит» является необходимость применения полупроводниковых преобразователей для управления асинхронными двигателями, к тому же, при выходе преобразователя из строя, не обойтись без больших экономических затрат по его замене.</w:t>
      </w:r>
    </w:p>
    <w:p w:rsidR="00744D4D" w:rsidRPr="00744D4D" w:rsidRDefault="00744D4D" w:rsidP="00744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4D4D">
        <w:rPr>
          <w:rFonts w:ascii="Times New Roman" w:hAnsi="Times New Roman" w:cs="Times New Roman"/>
          <w:color w:val="000000"/>
          <w:sz w:val="24"/>
          <w:szCs w:val="24"/>
        </w:rPr>
        <w:t>В конечном счете, сравнив оба двигателя, можно сказать, что а</w:t>
      </w:r>
      <w:r w:rsidRPr="00744D4D">
        <w:rPr>
          <w:rFonts w:ascii="Times New Roman" w:hAnsi="Times New Roman" w:cs="Times New Roman"/>
          <w:sz w:val="24"/>
          <w:szCs w:val="24"/>
        </w:rPr>
        <w:t>синхронный двигатель, по сравнению с коллекторным более дешев и прост в изготовлении, имеет более высокую степень защиты, меньший вес и габаритный размер, его тяговые характеристики выше, также отсутствие коллектора, щеточного узла и дополнительных полюсов увеличивает надежность и ресурс работы двигателя.</w:t>
      </w:r>
      <w:proofErr w:type="gramEnd"/>
      <w:r w:rsidRPr="00744D4D">
        <w:rPr>
          <w:rFonts w:ascii="Times New Roman" w:hAnsi="Times New Roman" w:cs="Times New Roman"/>
          <w:sz w:val="24"/>
          <w:szCs w:val="24"/>
        </w:rPr>
        <w:t xml:space="preserve"> Так как тяговый двигатель подлежит обязательному ремонту, то </w:t>
      </w:r>
      <w:r w:rsidRPr="00744D4D">
        <w:rPr>
          <w:rFonts w:ascii="Times New Roman" w:hAnsi="Times New Roman" w:cs="Times New Roman"/>
          <w:sz w:val="24"/>
          <w:szCs w:val="24"/>
        </w:rPr>
        <w:lastRenderedPageBreak/>
        <w:t xml:space="preserve">можно сравнить пробег до капитального ремонта каждого из </w:t>
      </w:r>
      <w:proofErr w:type="gramStart"/>
      <w:r w:rsidRPr="00744D4D">
        <w:rPr>
          <w:rFonts w:ascii="Times New Roman" w:hAnsi="Times New Roman" w:cs="Times New Roman"/>
          <w:sz w:val="24"/>
          <w:szCs w:val="24"/>
        </w:rPr>
        <w:t>электровозов</w:t>
      </w:r>
      <w:proofErr w:type="gramEnd"/>
      <w:r w:rsidRPr="00744D4D">
        <w:rPr>
          <w:rFonts w:ascii="Times New Roman" w:hAnsi="Times New Roman" w:cs="Times New Roman"/>
          <w:sz w:val="24"/>
          <w:szCs w:val="24"/>
        </w:rPr>
        <w:t xml:space="preserve"> после чего становится ясно, что двигатель 2ЭС10 «пробегает» в полтора раза больше, чем двигатель 2ЭС6.</w:t>
      </w:r>
    </w:p>
    <w:p w:rsidR="00744D4D" w:rsidRPr="00744D4D" w:rsidRDefault="00744D4D" w:rsidP="00744D4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44D4D" w:rsidRPr="00744D4D" w:rsidRDefault="00744D4D" w:rsidP="00744D4D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4D4D">
        <w:rPr>
          <w:rFonts w:ascii="Times New Roman" w:hAnsi="Times New Roman" w:cs="Times New Roman"/>
          <w:color w:val="000000" w:themeColor="text1"/>
          <w:sz w:val="24"/>
          <w:szCs w:val="24"/>
        </w:rPr>
        <w:t>Таблица 2</w:t>
      </w:r>
    </w:p>
    <w:p w:rsidR="00744D4D" w:rsidRPr="00744D4D" w:rsidRDefault="00744D4D" w:rsidP="00744D4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4D4D">
        <w:rPr>
          <w:rFonts w:ascii="Times New Roman" w:hAnsi="Times New Roman" w:cs="Times New Roman"/>
          <w:color w:val="000000" w:themeColor="text1"/>
          <w:sz w:val="24"/>
          <w:szCs w:val="24"/>
        </w:rPr>
        <w:t>Периодичность технического обслуживания и ремонтов 2ЭС10</w:t>
      </w:r>
    </w:p>
    <w:tbl>
      <w:tblPr>
        <w:tblStyle w:val="a3"/>
        <w:tblpPr w:leftFromText="180" w:rightFromText="180" w:vertAnchor="text" w:horzAnchor="margin" w:tblpXSpec="center" w:tblpY="162"/>
        <w:tblW w:w="8910" w:type="dxa"/>
        <w:tblLook w:val="04A0" w:firstRow="1" w:lastRow="0" w:firstColumn="1" w:lastColumn="0" w:noHBand="0" w:noVBand="1"/>
      </w:tblPr>
      <w:tblGrid>
        <w:gridCol w:w="6840"/>
        <w:gridCol w:w="2070"/>
      </w:tblGrid>
      <w:tr w:rsidR="00744D4D" w:rsidRPr="00744D4D" w:rsidTr="009169C8">
        <w:trPr>
          <w:trHeight w:val="352"/>
        </w:trPr>
        <w:tc>
          <w:tcPr>
            <w:tcW w:w="6840" w:type="dxa"/>
          </w:tcPr>
          <w:p w:rsidR="00744D4D" w:rsidRPr="00744D4D" w:rsidRDefault="00744D4D" w:rsidP="009169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 работы</w:t>
            </w:r>
          </w:p>
        </w:tc>
        <w:tc>
          <w:tcPr>
            <w:tcW w:w="2070" w:type="dxa"/>
          </w:tcPr>
          <w:p w:rsidR="00744D4D" w:rsidRPr="00744D4D" w:rsidRDefault="00744D4D" w:rsidP="009169C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Периодичность</w:t>
            </w:r>
          </w:p>
        </w:tc>
      </w:tr>
      <w:tr w:rsidR="00744D4D" w:rsidRPr="00744D4D" w:rsidTr="009169C8">
        <w:trPr>
          <w:trHeight w:val="352"/>
        </w:trPr>
        <w:tc>
          <w:tcPr>
            <w:tcW w:w="6840" w:type="dxa"/>
          </w:tcPr>
          <w:p w:rsidR="00744D4D" w:rsidRPr="00744D4D" w:rsidRDefault="00744D4D" w:rsidP="009169C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Техническое обслуживание (ТО), тысяч км, не менее</w:t>
            </w:r>
          </w:p>
        </w:tc>
        <w:tc>
          <w:tcPr>
            <w:tcW w:w="2070" w:type="dxa"/>
          </w:tcPr>
          <w:p w:rsidR="00744D4D" w:rsidRPr="00744D4D" w:rsidRDefault="00744D4D" w:rsidP="009169C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744D4D" w:rsidRPr="00744D4D" w:rsidTr="009169C8">
        <w:trPr>
          <w:trHeight w:val="352"/>
        </w:trPr>
        <w:tc>
          <w:tcPr>
            <w:tcW w:w="6840" w:type="dxa"/>
          </w:tcPr>
          <w:p w:rsidR="00744D4D" w:rsidRPr="00744D4D" w:rsidRDefault="00744D4D" w:rsidP="009169C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Текущий ремонт (</w:t>
            </w:r>
            <w:proofErr w:type="gramStart"/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</w:t>
            </w:r>
            <w:proofErr w:type="gramEnd"/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тысяч км, не менее</w:t>
            </w:r>
          </w:p>
        </w:tc>
        <w:tc>
          <w:tcPr>
            <w:tcW w:w="2070" w:type="dxa"/>
          </w:tcPr>
          <w:p w:rsidR="00744D4D" w:rsidRPr="00744D4D" w:rsidRDefault="00744D4D" w:rsidP="009169C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</w:t>
            </w:r>
          </w:p>
        </w:tc>
      </w:tr>
      <w:tr w:rsidR="00744D4D" w:rsidRPr="00744D4D" w:rsidTr="009169C8">
        <w:trPr>
          <w:trHeight w:val="352"/>
        </w:trPr>
        <w:tc>
          <w:tcPr>
            <w:tcW w:w="6840" w:type="dxa"/>
          </w:tcPr>
          <w:p w:rsidR="00744D4D" w:rsidRPr="00744D4D" w:rsidRDefault="00744D4D" w:rsidP="009169C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ремонт (</w:t>
            </w:r>
            <w:proofErr w:type="gramStart"/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</w:t>
            </w:r>
            <w:proofErr w:type="gramEnd"/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тысяч км, не менее</w:t>
            </w:r>
          </w:p>
        </w:tc>
        <w:tc>
          <w:tcPr>
            <w:tcW w:w="2070" w:type="dxa"/>
          </w:tcPr>
          <w:p w:rsidR="00744D4D" w:rsidRPr="00744D4D" w:rsidRDefault="00744D4D" w:rsidP="009169C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1200</w:t>
            </w:r>
          </w:p>
        </w:tc>
      </w:tr>
      <w:tr w:rsidR="00744D4D" w:rsidRPr="00744D4D" w:rsidTr="009169C8">
        <w:trPr>
          <w:trHeight w:val="352"/>
        </w:trPr>
        <w:tc>
          <w:tcPr>
            <w:tcW w:w="6840" w:type="dxa"/>
          </w:tcPr>
          <w:p w:rsidR="00744D4D" w:rsidRPr="00744D4D" w:rsidRDefault="00744D4D" w:rsidP="009169C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Капитальный ремонт (</w:t>
            </w:r>
            <w:proofErr w:type="gramStart"/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</w:t>
            </w:r>
            <w:proofErr w:type="gramEnd"/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тысяч км, не менее</w:t>
            </w:r>
          </w:p>
        </w:tc>
        <w:tc>
          <w:tcPr>
            <w:tcW w:w="2070" w:type="dxa"/>
          </w:tcPr>
          <w:p w:rsidR="00744D4D" w:rsidRPr="00744D4D" w:rsidRDefault="00744D4D" w:rsidP="009169C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3600</w:t>
            </w:r>
          </w:p>
        </w:tc>
      </w:tr>
    </w:tbl>
    <w:p w:rsidR="00744D4D" w:rsidRPr="00744D4D" w:rsidRDefault="00744D4D" w:rsidP="00744D4D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44D4D" w:rsidRPr="00744D4D" w:rsidRDefault="009169C8" w:rsidP="00744D4D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744D4D" w:rsidRPr="00744D4D">
        <w:rPr>
          <w:rFonts w:ascii="Times New Roman" w:hAnsi="Times New Roman" w:cs="Times New Roman"/>
          <w:color w:val="000000" w:themeColor="text1"/>
          <w:sz w:val="24"/>
          <w:szCs w:val="24"/>
        </w:rPr>
        <w:t>аблица 3</w:t>
      </w:r>
    </w:p>
    <w:tbl>
      <w:tblPr>
        <w:tblStyle w:val="a3"/>
        <w:tblpPr w:leftFromText="180" w:rightFromText="180" w:vertAnchor="text" w:horzAnchor="margin" w:tblpXSpec="center" w:tblpY="434"/>
        <w:tblW w:w="8910" w:type="dxa"/>
        <w:tblLook w:val="04A0" w:firstRow="1" w:lastRow="0" w:firstColumn="1" w:lastColumn="0" w:noHBand="0" w:noVBand="1"/>
      </w:tblPr>
      <w:tblGrid>
        <w:gridCol w:w="6840"/>
        <w:gridCol w:w="2070"/>
      </w:tblGrid>
      <w:tr w:rsidR="00744D4D" w:rsidRPr="00744D4D" w:rsidTr="009169C8">
        <w:tc>
          <w:tcPr>
            <w:tcW w:w="6840" w:type="dxa"/>
          </w:tcPr>
          <w:p w:rsidR="00744D4D" w:rsidRPr="00744D4D" w:rsidRDefault="00744D4D" w:rsidP="00744D4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 работы</w:t>
            </w:r>
          </w:p>
        </w:tc>
        <w:tc>
          <w:tcPr>
            <w:tcW w:w="2070" w:type="dxa"/>
          </w:tcPr>
          <w:p w:rsidR="00744D4D" w:rsidRPr="00744D4D" w:rsidRDefault="00744D4D" w:rsidP="00744D4D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Периодичность</w:t>
            </w:r>
          </w:p>
        </w:tc>
      </w:tr>
      <w:tr w:rsidR="00744D4D" w:rsidRPr="00744D4D" w:rsidTr="009169C8">
        <w:tc>
          <w:tcPr>
            <w:tcW w:w="6840" w:type="dxa"/>
          </w:tcPr>
          <w:p w:rsidR="00744D4D" w:rsidRPr="00744D4D" w:rsidRDefault="00744D4D" w:rsidP="00744D4D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Техническое обслуживание (ТО), часов, не менее</w:t>
            </w:r>
          </w:p>
        </w:tc>
        <w:tc>
          <w:tcPr>
            <w:tcW w:w="2070" w:type="dxa"/>
          </w:tcPr>
          <w:p w:rsidR="00744D4D" w:rsidRPr="00744D4D" w:rsidRDefault="00744D4D" w:rsidP="00744D4D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180</w:t>
            </w:r>
          </w:p>
        </w:tc>
      </w:tr>
      <w:tr w:rsidR="00744D4D" w:rsidRPr="00744D4D" w:rsidTr="009169C8">
        <w:tc>
          <w:tcPr>
            <w:tcW w:w="6840" w:type="dxa"/>
          </w:tcPr>
          <w:p w:rsidR="00744D4D" w:rsidRPr="00744D4D" w:rsidRDefault="00744D4D" w:rsidP="00744D4D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Текущий ремонт (</w:t>
            </w:r>
            <w:proofErr w:type="gramStart"/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</w:t>
            </w:r>
            <w:proofErr w:type="gramEnd"/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тысяч км, не менее</w:t>
            </w:r>
          </w:p>
        </w:tc>
        <w:tc>
          <w:tcPr>
            <w:tcW w:w="2070" w:type="dxa"/>
          </w:tcPr>
          <w:p w:rsidR="00744D4D" w:rsidRPr="00744D4D" w:rsidRDefault="00744D4D" w:rsidP="00744D4D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</w:t>
            </w:r>
          </w:p>
        </w:tc>
      </w:tr>
      <w:tr w:rsidR="00744D4D" w:rsidRPr="00744D4D" w:rsidTr="009169C8">
        <w:tc>
          <w:tcPr>
            <w:tcW w:w="6840" w:type="dxa"/>
          </w:tcPr>
          <w:p w:rsidR="00744D4D" w:rsidRPr="00744D4D" w:rsidRDefault="00744D4D" w:rsidP="00744D4D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ремонт (</w:t>
            </w:r>
            <w:proofErr w:type="gramStart"/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</w:t>
            </w:r>
            <w:proofErr w:type="gramEnd"/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тысяч км, не менее</w:t>
            </w:r>
          </w:p>
        </w:tc>
        <w:tc>
          <w:tcPr>
            <w:tcW w:w="2070" w:type="dxa"/>
          </w:tcPr>
          <w:p w:rsidR="00744D4D" w:rsidRPr="00744D4D" w:rsidRDefault="00744D4D" w:rsidP="00744D4D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1200</w:t>
            </w:r>
          </w:p>
        </w:tc>
      </w:tr>
      <w:tr w:rsidR="00744D4D" w:rsidRPr="00744D4D" w:rsidTr="009169C8">
        <w:tc>
          <w:tcPr>
            <w:tcW w:w="6840" w:type="dxa"/>
          </w:tcPr>
          <w:p w:rsidR="00744D4D" w:rsidRPr="00744D4D" w:rsidRDefault="00744D4D" w:rsidP="00744D4D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Капитальный ремонт (</w:t>
            </w:r>
            <w:proofErr w:type="gramStart"/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</w:t>
            </w:r>
            <w:proofErr w:type="gramEnd"/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тысяч км, не менее</w:t>
            </w:r>
          </w:p>
        </w:tc>
        <w:tc>
          <w:tcPr>
            <w:tcW w:w="2070" w:type="dxa"/>
          </w:tcPr>
          <w:p w:rsidR="00744D4D" w:rsidRPr="00744D4D" w:rsidRDefault="00744D4D" w:rsidP="00744D4D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D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2400</w:t>
            </w:r>
          </w:p>
        </w:tc>
      </w:tr>
    </w:tbl>
    <w:p w:rsidR="00744D4D" w:rsidRPr="00744D4D" w:rsidRDefault="00744D4D" w:rsidP="00744D4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44D4D">
        <w:rPr>
          <w:rFonts w:ascii="Times New Roman" w:hAnsi="Times New Roman" w:cs="Times New Roman"/>
          <w:color w:val="000000" w:themeColor="text1"/>
          <w:sz w:val="24"/>
          <w:szCs w:val="24"/>
        </w:rPr>
        <w:t>Периодичность технического обслуживания и ремонтов 2ЭС6</w:t>
      </w:r>
    </w:p>
    <w:p w:rsidR="00744D4D" w:rsidRPr="00744D4D" w:rsidRDefault="00744D4D" w:rsidP="00744D4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44D4D" w:rsidRPr="00744D4D" w:rsidRDefault="00744D4D" w:rsidP="00744D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4D4D">
        <w:rPr>
          <w:rFonts w:ascii="Times New Roman" w:hAnsi="Times New Roman" w:cs="Times New Roman"/>
          <w:sz w:val="24"/>
          <w:szCs w:val="24"/>
        </w:rPr>
        <w:t xml:space="preserve">Почему же все до сих пор отдают предпочтение коллекторному приводу? Все из-за того, что хоть коллекторный двигатель и дороже, чем асинхронный, электровозы с двигателями постоянного тока </w:t>
      </w:r>
      <w:r w:rsidRPr="00744D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изготавливать дешевле. Окупаемость асинхронных тяговых двигателей составляет около 25 лет, что экономически не выгодно, и на данный момент, для руководства ОАО «РЖД» это играет ключевую роль. </w:t>
      </w:r>
    </w:p>
    <w:p w:rsidR="00744D4D" w:rsidRPr="00744D4D" w:rsidRDefault="00744D4D" w:rsidP="00744D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4D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Надеемся, что в будущем, снижение цен на полупроводниковые преобразователи откроет огромные возможности по внедрению в парк Российских железных дорог электровозов с тяговыми асинхронными двигателями, ведь как мы поняли, за этими </w:t>
      </w:r>
      <w:proofErr w:type="gramStart"/>
      <w:r w:rsidRPr="00744D4D">
        <w:rPr>
          <w:rFonts w:ascii="Times New Roman" w:hAnsi="Times New Roman" w:cs="Times New Roman"/>
          <w:color w:val="000000" w:themeColor="text1"/>
          <w:sz w:val="24"/>
          <w:szCs w:val="24"/>
        </w:rPr>
        <w:t>двигателями</w:t>
      </w:r>
      <w:proofErr w:type="gramEnd"/>
      <w:r w:rsidRPr="00744D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будущее и спрос на них будет огромен.</w:t>
      </w:r>
    </w:p>
    <w:p w:rsidR="00744D4D" w:rsidRPr="00744D4D" w:rsidRDefault="00744D4D" w:rsidP="00744D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744D4D" w:rsidRPr="00744D4D" w:rsidRDefault="00744D4D" w:rsidP="00744D4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4D4D">
        <w:rPr>
          <w:rFonts w:ascii="Times New Roman" w:hAnsi="Times New Roman" w:cs="Times New Roman"/>
          <w:color w:val="000000" w:themeColor="text1"/>
          <w:sz w:val="24"/>
          <w:szCs w:val="24"/>
        </w:rPr>
        <w:t>Список литературы</w:t>
      </w:r>
    </w:p>
    <w:p w:rsidR="00744D4D" w:rsidRPr="00744D4D" w:rsidRDefault="00744D4D" w:rsidP="00744D4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44D4D" w:rsidRPr="00744D4D" w:rsidRDefault="00744D4D" w:rsidP="00744D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4D4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Pr="009169C8">
        <w:rPr>
          <w:rFonts w:ascii="Times New Roman" w:hAnsi="Times New Roman" w:cs="Times New Roman"/>
          <w:sz w:val="24"/>
          <w:szCs w:val="24"/>
          <w:lang w:eastAsia="ru-RU"/>
        </w:rPr>
        <w:t>Электровоз 2ЭС6. Руководство по эксплуатации</w:t>
      </w:r>
      <w:r w:rsidRPr="00744D4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  <w:r w:rsidRPr="009169C8">
        <w:rPr>
          <w:rFonts w:ascii="Times New Roman" w:hAnsi="Times New Roman" w:cs="Times New Roman"/>
          <w:sz w:val="24"/>
          <w:szCs w:val="24"/>
          <w:lang w:eastAsia="ru-RU"/>
        </w:rPr>
        <w:t>Уральский завод железнодорожного машиностроения</w:t>
      </w:r>
      <w:r w:rsidRPr="00744D4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 [Текст] – 2008.</w:t>
      </w:r>
    </w:p>
    <w:p w:rsidR="00744D4D" w:rsidRPr="00744D4D" w:rsidRDefault="00744D4D" w:rsidP="00744D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4D4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 </w:t>
      </w:r>
      <w:r w:rsidRPr="009169C8">
        <w:rPr>
          <w:rFonts w:ascii="Times New Roman" w:hAnsi="Times New Roman" w:cs="Times New Roman"/>
          <w:sz w:val="24"/>
          <w:szCs w:val="24"/>
          <w:lang w:eastAsia="ru-RU"/>
        </w:rPr>
        <w:t>Электровоз грузово</w:t>
      </w:r>
      <w:bookmarkStart w:id="1" w:name="_GoBack"/>
      <w:bookmarkEnd w:id="1"/>
      <w:r w:rsidRPr="009169C8">
        <w:rPr>
          <w:rFonts w:ascii="Times New Roman" w:hAnsi="Times New Roman" w:cs="Times New Roman"/>
          <w:sz w:val="24"/>
          <w:szCs w:val="24"/>
          <w:lang w:eastAsia="ru-RU"/>
        </w:rPr>
        <w:t>й постоянного тока 2ЭС10 с асинхронными тяговыми электродвигателями. Руководство по эксплуатации</w:t>
      </w:r>
      <w:r w:rsidRPr="00744D4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. [Текст] - 2011. </w:t>
      </w:r>
    </w:p>
    <w:p w:rsidR="00744D4D" w:rsidRPr="00744D4D" w:rsidRDefault="00744D4D" w:rsidP="00744D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44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Pr="00744D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СЦБИСТ [Электронный ресурс] - железнодорожный форум. - Режим доступа: </w:t>
      </w:r>
      <w:proofErr w:type="spellStart"/>
      <w:r w:rsidRPr="00744D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scbist</w:t>
      </w:r>
      <w:proofErr w:type="spellEnd"/>
      <w:r w:rsidRPr="00744D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744D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com</w:t>
      </w:r>
    </w:p>
    <w:p w:rsidR="00744D4D" w:rsidRPr="00744D4D" w:rsidRDefault="00744D4D" w:rsidP="00744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4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Правила тяговых расчетов для поездной работы [Текст] – М.: Транспорт, 2016. – 510 с.</w:t>
      </w:r>
    </w:p>
    <w:p w:rsidR="00744D4D" w:rsidRPr="00744D4D" w:rsidRDefault="00744D4D" w:rsidP="00744D4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sectPr w:rsidR="00744D4D" w:rsidRPr="00744D4D" w:rsidSect="00744D4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230"/>
    <w:rsid w:val="0044414B"/>
    <w:rsid w:val="004717B8"/>
    <w:rsid w:val="00537230"/>
    <w:rsid w:val="00744D4D"/>
    <w:rsid w:val="0091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D4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4D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44D4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44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4D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D4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4D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44D4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44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4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1133</Words>
  <Characters>6463</Characters>
  <Application>Microsoft Office Word</Application>
  <DocSecurity>0</DocSecurity>
  <Lines>53</Lines>
  <Paragraphs>15</Paragraphs>
  <ScaleCrop>false</ScaleCrop>
  <Company/>
  <LinksUpToDate>false</LinksUpToDate>
  <CharactersWithSpaces>7581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Makaeva</dc:creator>
  <cp:keywords/>
  <dc:description/>
  <cp:lastModifiedBy>Makaeva</cp:lastModifiedBy>
  <cp:revision>3</cp:revision>
  <dcterms:created xsi:type="dcterms:W3CDTF">2018-03-20T02:46:00Z</dcterms:created>
  <dcterms:modified xsi:type="dcterms:W3CDTF">2018-03-20T02:50:00Z</dcterms:modified>
</cp:coreProperties>
</file>