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33" w:rsidRPr="00BA7091" w:rsidRDefault="00AF2C89" w:rsidP="00BA7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091">
        <w:rPr>
          <w:rFonts w:ascii="Times New Roman" w:hAnsi="Times New Roman" w:cs="Times New Roman"/>
          <w:sz w:val="24"/>
          <w:szCs w:val="24"/>
        </w:rPr>
        <w:t>Предупрежден – значит, вооружен</w:t>
      </w:r>
    </w:p>
    <w:p w:rsidR="002425FA" w:rsidRPr="00BA7091" w:rsidRDefault="002425FA" w:rsidP="00BA7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091">
        <w:rPr>
          <w:rFonts w:ascii="Times New Roman" w:hAnsi="Times New Roman" w:cs="Times New Roman"/>
          <w:sz w:val="24"/>
          <w:szCs w:val="24"/>
        </w:rPr>
        <w:t>Фельдман Анатолий Борисович, преподаватель</w:t>
      </w:r>
    </w:p>
    <w:p w:rsidR="002425FA" w:rsidRPr="00BA7091" w:rsidRDefault="002425FA" w:rsidP="00BA7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091">
        <w:rPr>
          <w:rFonts w:ascii="Times New Roman" w:hAnsi="Times New Roman" w:cs="Times New Roman"/>
          <w:sz w:val="24"/>
          <w:szCs w:val="24"/>
        </w:rPr>
        <w:t>БПОУ ВО «Воронежский базовый медицинский колледж»</w:t>
      </w:r>
    </w:p>
    <w:p w:rsidR="002425FA" w:rsidRPr="00BA7091" w:rsidRDefault="002425FA" w:rsidP="00BA7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BE3" w:rsidRPr="00BA7091" w:rsidRDefault="00714BE3" w:rsidP="00BA7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091">
        <w:rPr>
          <w:rFonts w:ascii="Times New Roman" w:hAnsi="Times New Roman" w:cs="Times New Roman"/>
          <w:sz w:val="24"/>
          <w:szCs w:val="24"/>
        </w:rPr>
        <w:t xml:space="preserve">Автора статьи, в своё время служившего </w:t>
      </w:r>
      <w:r w:rsidR="002A7328" w:rsidRPr="00BA7091">
        <w:rPr>
          <w:rFonts w:ascii="Times New Roman" w:hAnsi="Times New Roman" w:cs="Times New Roman"/>
          <w:sz w:val="24"/>
          <w:szCs w:val="24"/>
        </w:rPr>
        <w:t>в медицине</w:t>
      </w:r>
      <w:r w:rsidRPr="00BA7091">
        <w:rPr>
          <w:rFonts w:ascii="Times New Roman" w:hAnsi="Times New Roman" w:cs="Times New Roman"/>
          <w:sz w:val="24"/>
          <w:szCs w:val="24"/>
        </w:rPr>
        <w:t xml:space="preserve"> в правоохранительных структурах</w:t>
      </w:r>
      <w:r w:rsidR="002A7328" w:rsidRPr="00BA7091">
        <w:rPr>
          <w:rFonts w:ascii="Times New Roman" w:hAnsi="Times New Roman" w:cs="Times New Roman"/>
          <w:sz w:val="24"/>
          <w:szCs w:val="24"/>
        </w:rPr>
        <w:t>, продолжает волн</w:t>
      </w:r>
      <w:r w:rsidRPr="00BA7091">
        <w:rPr>
          <w:rFonts w:ascii="Times New Roman" w:hAnsi="Times New Roman" w:cs="Times New Roman"/>
          <w:sz w:val="24"/>
          <w:szCs w:val="24"/>
        </w:rPr>
        <w:t xml:space="preserve">овать тема </w:t>
      </w:r>
      <w:r w:rsidR="00A200F2" w:rsidRPr="00BA7091">
        <w:rPr>
          <w:rFonts w:ascii="Times New Roman" w:hAnsi="Times New Roman" w:cs="Times New Roman"/>
          <w:sz w:val="24"/>
          <w:szCs w:val="24"/>
        </w:rPr>
        <w:t xml:space="preserve">биологического оружия, </w:t>
      </w:r>
      <w:proofErr w:type="spellStart"/>
      <w:r w:rsidRPr="00BA7091">
        <w:rPr>
          <w:rFonts w:ascii="Times New Roman" w:hAnsi="Times New Roman" w:cs="Times New Roman"/>
          <w:sz w:val="24"/>
          <w:szCs w:val="24"/>
        </w:rPr>
        <w:t>би</w:t>
      </w:r>
      <w:r w:rsidR="002A7328" w:rsidRPr="00BA7091">
        <w:rPr>
          <w:rFonts w:ascii="Times New Roman" w:hAnsi="Times New Roman" w:cs="Times New Roman"/>
          <w:sz w:val="24"/>
          <w:szCs w:val="24"/>
        </w:rPr>
        <w:t>отропного</w:t>
      </w:r>
      <w:proofErr w:type="spellEnd"/>
      <w:r w:rsidR="002A7328" w:rsidRPr="00BA7091">
        <w:rPr>
          <w:rFonts w:ascii="Times New Roman" w:hAnsi="Times New Roman" w:cs="Times New Roman"/>
          <w:sz w:val="24"/>
          <w:szCs w:val="24"/>
        </w:rPr>
        <w:t xml:space="preserve"> оружия и биотерроризма.</w:t>
      </w:r>
    </w:p>
    <w:p w:rsidR="004A5F0A" w:rsidRPr="00BA7091" w:rsidRDefault="004A5F0A" w:rsidP="00BA709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A7091">
        <w:rPr>
          <w:color w:val="000000"/>
        </w:rPr>
        <w:t>Биологическое оружие</w:t>
      </w:r>
      <w:r w:rsidR="0014370F" w:rsidRPr="00BA7091">
        <w:rPr>
          <w:color w:val="000000"/>
        </w:rPr>
        <w:t xml:space="preserve"> – это патогенные микроорганизмы или их споры, токсины, зараженные люди, животные, средства их доставки, предназначенные для массового поражения людей, животных, посевов растений, заражения продовольствия, воды</w:t>
      </w:r>
      <w:r w:rsidR="0044039A" w:rsidRPr="00BA7091">
        <w:rPr>
          <w:color w:val="000000"/>
        </w:rPr>
        <w:t>. Оно</w:t>
      </w:r>
      <w:r w:rsidRPr="00BA7091">
        <w:rPr>
          <w:color w:val="000000"/>
        </w:rPr>
        <w:t xml:space="preserve"> является н</w:t>
      </w:r>
      <w:r w:rsidR="0044039A" w:rsidRPr="00BA7091">
        <w:rPr>
          <w:color w:val="000000"/>
        </w:rPr>
        <w:t>е менее опасным, чем химическое,</w:t>
      </w:r>
      <w:r w:rsidRPr="00BA7091">
        <w:rPr>
          <w:color w:val="000000"/>
        </w:rPr>
        <w:t xml:space="preserve"> </w:t>
      </w:r>
      <w:r w:rsidR="0044039A" w:rsidRPr="00BA7091">
        <w:rPr>
          <w:color w:val="000000"/>
        </w:rPr>
        <w:t xml:space="preserve">при определённых </w:t>
      </w:r>
      <w:proofErr w:type="gramStart"/>
      <w:r w:rsidR="0044039A" w:rsidRPr="00BA7091">
        <w:rPr>
          <w:color w:val="000000"/>
        </w:rPr>
        <w:t xml:space="preserve">условиях </w:t>
      </w:r>
      <w:r w:rsidRPr="00BA7091">
        <w:rPr>
          <w:color w:val="000000"/>
        </w:rPr>
        <w:t xml:space="preserve"> может</w:t>
      </w:r>
      <w:proofErr w:type="gramEnd"/>
      <w:r w:rsidRPr="00BA7091">
        <w:rPr>
          <w:color w:val="000000"/>
        </w:rPr>
        <w:t xml:space="preserve"> оказаться таким же разрушительным, как и ядерное. По оценкам экспертов, около 17 стран обладают готовым биологическим оружием или находятся в заклю</w:t>
      </w:r>
      <w:r w:rsidR="008619BF" w:rsidRPr="00BA7091">
        <w:rPr>
          <w:color w:val="000000"/>
        </w:rPr>
        <w:t>чительной стадии его разработки</w:t>
      </w:r>
      <w:r w:rsidRPr="00BA7091">
        <w:rPr>
          <w:color w:val="000000"/>
        </w:rPr>
        <w:t>, в связи с чем угроза использования бактериологического оружия сохраняется. По приблизительным подсчетам, в 67 странах сосредоточено 453 коллекции различных штаммов, принадлежащих различным организациям, 54 из которых занимаются торговлей возбудителем сибирской язвы, 18 - чумы. Всего в мире насчитывается около 1000 банков микроорганизмов. По данным W. </w:t>
      </w:r>
      <w:proofErr w:type="spellStart"/>
      <w:r w:rsidRPr="00BA7091">
        <w:rPr>
          <w:color w:val="000000"/>
        </w:rPr>
        <w:t>Carus</w:t>
      </w:r>
      <w:proofErr w:type="spellEnd"/>
      <w:r w:rsidRPr="00BA7091">
        <w:rPr>
          <w:color w:val="000000"/>
        </w:rPr>
        <w:t>, в 20 веке зарегистрировано более 100 случаев незаконного использования биологических агентов, 19 из которых представля</w:t>
      </w:r>
      <w:r w:rsidR="009B5E4F" w:rsidRPr="00BA7091">
        <w:rPr>
          <w:color w:val="000000"/>
        </w:rPr>
        <w:t>ли собой террористические акты.</w:t>
      </w:r>
    </w:p>
    <w:p w:rsidR="004A5F0A" w:rsidRPr="00BA7091" w:rsidRDefault="004A5F0A" w:rsidP="00BA709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A7091">
        <w:rPr>
          <w:color w:val="000000"/>
        </w:rPr>
        <w:t>Неизвестно, когда и где может быть предпринята попытка биотерроризма, а самое главное - какие биологические агенты будут использованы в качестве инструмента террора. Однако террористы постоянно ищут новые средства для достижения своих целей, в связи с чем угроза или попытки использования биологического оружия сохраняются. Инфекционные заболевания, которые могут развиться в результате биологической атаки, имеют неспецифические клинические симптомы (например, лихорадка), особенно в первые часы и сутки с момента их развития. Знание определённых дифференциально диагностических признаков позволяет еще до применения специальных методов идентификации предположить круг наиболее вероятных возбудителей, которые теоретически могут быть использованы в качестве биологического оружия.</w:t>
      </w:r>
    </w:p>
    <w:p w:rsidR="007E06C2" w:rsidRPr="00BA7091" w:rsidRDefault="005F2FC2" w:rsidP="00BA7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091">
        <w:rPr>
          <w:rFonts w:ascii="Times New Roman" w:hAnsi="Times New Roman" w:cs="Times New Roman"/>
          <w:sz w:val="24"/>
          <w:szCs w:val="24"/>
        </w:rPr>
        <w:t xml:space="preserve">Наглядный пример – происшествие в штате Орегон (США) в 1984 году. </w:t>
      </w:r>
      <w:r w:rsidR="002C7F93" w:rsidRPr="00BA7091">
        <w:rPr>
          <w:rFonts w:ascii="Times New Roman" w:hAnsi="Times New Roman" w:cs="Times New Roman"/>
          <w:sz w:val="24"/>
          <w:szCs w:val="24"/>
        </w:rPr>
        <w:t xml:space="preserve">Чтобы повлиять на исход местных выборов, члены одной из сект вызвали массовое отравление жителей городка. В 10 популярных ресторанах, которыми пользовались противники по избирательной кампании, в заправку для салатов подмешали </w:t>
      </w:r>
      <w:r w:rsidR="002C7F93" w:rsidRPr="00BA7091">
        <w:rPr>
          <w:rFonts w:ascii="Times New Roman" w:hAnsi="Times New Roman" w:cs="Times New Roman"/>
          <w:sz w:val="24"/>
          <w:szCs w:val="24"/>
          <w:lang w:val="en-US"/>
        </w:rPr>
        <w:t>Salmonella</w:t>
      </w:r>
      <w:r w:rsidR="002C7F93" w:rsidRPr="00BA7091">
        <w:rPr>
          <w:rFonts w:ascii="Times New Roman" w:hAnsi="Times New Roman" w:cs="Times New Roman"/>
          <w:sz w:val="24"/>
          <w:szCs w:val="24"/>
        </w:rPr>
        <w:t xml:space="preserve"> </w:t>
      </w:r>
      <w:r w:rsidR="002C7F93" w:rsidRPr="00BA7091">
        <w:rPr>
          <w:rFonts w:ascii="Times New Roman" w:hAnsi="Times New Roman" w:cs="Times New Roman"/>
          <w:sz w:val="24"/>
          <w:szCs w:val="24"/>
          <w:lang w:val="en-US"/>
        </w:rPr>
        <w:t>typhimurium</w:t>
      </w:r>
      <w:r w:rsidR="002C7F93" w:rsidRPr="00BA7091">
        <w:rPr>
          <w:rFonts w:ascii="Times New Roman" w:hAnsi="Times New Roman" w:cs="Times New Roman"/>
          <w:sz w:val="24"/>
          <w:szCs w:val="24"/>
        </w:rPr>
        <w:t>. Несмотря на ярко выраженное отравление значительного количества</w:t>
      </w:r>
      <w:r w:rsidR="007E06C2" w:rsidRPr="00BA7091">
        <w:rPr>
          <w:rFonts w:ascii="Times New Roman" w:hAnsi="Times New Roman" w:cs="Times New Roman"/>
          <w:sz w:val="24"/>
          <w:szCs w:val="24"/>
        </w:rPr>
        <w:t xml:space="preserve"> населения, расследование в течение года не могло выявить искусственный характер отравлений.</w:t>
      </w:r>
    </w:p>
    <w:p w:rsidR="008619BF" w:rsidRPr="00BA7091" w:rsidRDefault="007E06C2" w:rsidP="00BA7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091">
        <w:rPr>
          <w:rFonts w:ascii="Times New Roman" w:hAnsi="Times New Roman" w:cs="Times New Roman"/>
          <w:sz w:val="24"/>
          <w:szCs w:val="24"/>
        </w:rPr>
        <w:t>Другой пример. В 2000-х годах по США прокатилась паника из-за того, что по почте распространялся порошок сибирской язвы.</w:t>
      </w:r>
      <w:r w:rsidR="002C7F93" w:rsidRPr="00BA7091">
        <w:rPr>
          <w:rFonts w:ascii="Times New Roman" w:hAnsi="Times New Roman" w:cs="Times New Roman"/>
          <w:sz w:val="24"/>
          <w:szCs w:val="24"/>
        </w:rPr>
        <w:t xml:space="preserve"> </w:t>
      </w:r>
      <w:r w:rsidRPr="00BA7091">
        <w:rPr>
          <w:rFonts w:ascii="Times New Roman" w:hAnsi="Times New Roman" w:cs="Times New Roman"/>
          <w:sz w:val="24"/>
          <w:szCs w:val="24"/>
        </w:rPr>
        <w:t>Это вызвало эпидемию психоза в стране. Появились миллионы людей, «зараженных»</w:t>
      </w:r>
      <w:r w:rsidR="00D93BCB" w:rsidRPr="00BA7091">
        <w:rPr>
          <w:rFonts w:ascii="Times New Roman" w:hAnsi="Times New Roman" w:cs="Times New Roman"/>
          <w:sz w:val="24"/>
          <w:szCs w:val="24"/>
        </w:rPr>
        <w:t xml:space="preserve"> не инфекционным агентом, а</w:t>
      </w:r>
      <w:r w:rsidRPr="00BA7091">
        <w:rPr>
          <w:rFonts w:ascii="Times New Roman" w:hAnsi="Times New Roman" w:cs="Times New Roman"/>
          <w:sz w:val="24"/>
          <w:szCs w:val="24"/>
        </w:rPr>
        <w:t xml:space="preserve"> п</w:t>
      </w:r>
      <w:r w:rsidR="00D93BCB" w:rsidRPr="00BA7091">
        <w:rPr>
          <w:rFonts w:ascii="Times New Roman" w:hAnsi="Times New Roman" w:cs="Times New Roman"/>
          <w:sz w:val="24"/>
          <w:szCs w:val="24"/>
        </w:rPr>
        <w:t>аникой</w:t>
      </w:r>
      <w:r w:rsidRPr="00BA7091">
        <w:rPr>
          <w:rFonts w:ascii="Times New Roman" w:hAnsi="Times New Roman" w:cs="Times New Roman"/>
          <w:sz w:val="24"/>
          <w:szCs w:val="24"/>
        </w:rPr>
        <w:t>.</w:t>
      </w:r>
    </w:p>
    <w:p w:rsidR="00233167" w:rsidRPr="00BA7091" w:rsidRDefault="00233167" w:rsidP="00BA7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091">
        <w:rPr>
          <w:rFonts w:ascii="Times New Roman" w:hAnsi="Times New Roman" w:cs="Times New Roman"/>
          <w:sz w:val="24"/>
          <w:szCs w:val="24"/>
        </w:rPr>
        <w:t xml:space="preserve">Есть основания считать, что искусственно вызываемые эпидемии займут весомое место среди эпидемий XXI столетия. Некоторая задержка в более широком использовании террористическими организациями биологических агентов, вызвана неспособностью террористов использовать их смертоносный потенциал. Однако такая ситуация не будет продолжаться неограниченно долго. Террористические акты в Москве, Волгодонске и в Буйнакске были спланированы </w:t>
      </w:r>
      <w:proofErr w:type="gramStart"/>
      <w:r w:rsidRPr="00BA7091">
        <w:rPr>
          <w:rFonts w:ascii="Times New Roman" w:hAnsi="Times New Roman" w:cs="Times New Roman"/>
          <w:sz w:val="24"/>
          <w:szCs w:val="24"/>
        </w:rPr>
        <w:t>таким образом, что бы</w:t>
      </w:r>
      <w:proofErr w:type="gramEnd"/>
      <w:r w:rsidRPr="00BA7091">
        <w:rPr>
          <w:rFonts w:ascii="Times New Roman" w:hAnsi="Times New Roman" w:cs="Times New Roman"/>
          <w:sz w:val="24"/>
          <w:szCs w:val="24"/>
        </w:rPr>
        <w:t xml:space="preserve"> убить как можно больше людей. Это не оставляет никаких иллюзий в отношении характера возможных террористических актов в России, осуществляемых с помощью биологических агентов. Они также будут направлены не против военных объектов, а против тех, кто ничег</w:t>
      </w:r>
      <w:r w:rsidR="007329AA" w:rsidRPr="00BA7091">
        <w:rPr>
          <w:rFonts w:ascii="Times New Roman" w:hAnsi="Times New Roman" w:cs="Times New Roman"/>
          <w:sz w:val="24"/>
          <w:szCs w:val="24"/>
        </w:rPr>
        <w:t>о не может им противопоставить -</w:t>
      </w:r>
      <w:r w:rsidRPr="00BA7091">
        <w:rPr>
          <w:rFonts w:ascii="Times New Roman" w:hAnsi="Times New Roman" w:cs="Times New Roman"/>
          <w:sz w:val="24"/>
          <w:szCs w:val="24"/>
        </w:rPr>
        <w:t xml:space="preserve"> мирного населения России. В качестве агентов террористами будут выбраны самые смертельные микроорганизмы и токсины. Выбранный террористами способ применения поражающих агентов исключит обнаружение факта совершения террористического акта до момента появления первых пораженных. Из-за крайнего неприятия в мире биологического терроризма и запрещения биологического оружия, биологические террористические (диверсионные) акты </w:t>
      </w:r>
      <w:r w:rsidRPr="00BA7091">
        <w:rPr>
          <w:rFonts w:ascii="Times New Roman" w:hAnsi="Times New Roman" w:cs="Times New Roman"/>
          <w:sz w:val="24"/>
          <w:szCs w:val="24"/>
        </w:rPr>
        <w:lastRenderedPageBreak/>
        <w:t>в России будут иметь анонимный характер. Поэтому, если при изучении крупномасштабной вспышки инфекционной болезни эпидемиологами будет выявлен механизм инфицирования, который не похож на известные модели, то в таком случае должна быть учтена возможность террористического (диверсионного) акта.</w:t>
      </w:r>
    </w:p>
    <w:p w:rsidR="002425FA" w:rsidRPr="007329AA" w:rsidRDefault="002425FA" w:rsidP="007329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425FA" w:rsidRDefault="002425FA" w:rsidP="002425FA">
      <w:pPr>
        <w:spacing w:after="0" w:line="240" w:lineRule="auto"/>
        <w:ind w:left="187" w:right="9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описание биологических агентов, синдромов болезней и лечебных мероприятий*</w:t>
      </w:r>
    </w:p>
    <w:p w:rsidR="00551E93" w:rsidRPr="00233167" w:rsidRDefault="00551E93" w:rsidP="002425FA">
      <w:pPr>
        <w:spacing w:after="0" w:line="240" w:lineRule="auto"/>
        <w:ind w:left="187" w:right="9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887"/>
        <w:gridCol w:w="1255"/>
        <w:gridCol w:w="1159"/>
        <w:gridCol w:w="1097"/>
        <w:gridCol w:w="1504"/>
        <w:gridCol w:w="1296"/>
        <w:gridCol w:w="1067"/>
      </w:tblGrid>
      <w:tr w:rsidR="002425FA" w:rsidRPr="008619BF" w:rsidTr="000A7987">
        <w:trPr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2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Агент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19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Инкубационный период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4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Диагностические пробы (BSL)**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2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Диагностический анализ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1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изоляции больного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2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Химиотерапия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5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Химиопрофилактика</w:t>
            </w:r>
            <w:proofErr w:type="spellEnd"/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4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Вакцинация</w:t>
            </w:r>
          </w:p>
        </w:tc>
      </w:tr>
      <w:tr w:rsidR="002425FA" w:rsidRPr="008619BF" w:rsidTr="000A7987">
        <w:trPr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2" w:righ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Сибирская язва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19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1–5 дней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4" w:righ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Кровь (BSL-2)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2" w:righ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Окрашивание по </w:t>
            </w: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Граму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Ag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-ELISA. Серология: ELISA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1" w:righ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Стандартные меры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E93" w:rsidRPr="008619BF" w:rsidRDefault="002425FA" w:rsidP="00551E93">
            <w:pPr>
              <w:spacing w:before="100" w:beforeAutospacing="1" w:after="100" w:afterAutospacing="1" w:line="240" w:lineRule="auto"/>
              <w:ind w:left="22" w:righ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400 мг в/в каждые 8–12 ч. </w:t>
            </w: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Доксициклин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мг в/в, затем 100 мг каждые 8–12 ч. Пенициллин 2 млн. ед. в/в, каждые 2 ч + стрептомицин 30 мг/кг в/м, каждый день (или гентамицин)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5"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 мг перорально 2 раза в день в течение 4-х </w:t>
            </w: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Доксициклин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мг перорально 2 раза в течение 4-х </w:t>
            </w: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+ вакцинация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4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Вакцинация групп риска</w:t>
            </w:r>
          </w:p>
        </w:tc>
      </w:tr>
      <w:tr w:rsidR="002425FA" w:rsidRPr="008619BF" w:rsidTr="000A7987">
        <w:trPr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2" w:righ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Бруцеллез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19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5–60 дней (иногда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Default="002425FA" w:rsidP="000A7987">
            <w:pPr>
              <w:spacing w:before="100" w:beforeAutospacing="1" w:after="100" w:afterAutospacing="1" w:line="240" w:lineRule="auto"/>
              <w:ind w:left="24" w:righ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Кровь, костный мозг, сыворотки от больных в острой фазе и от выздоравливающих (BSL-3)</w:t>
            </w:r>
          </w:p>
          <w:p w:rsidR="00551E93" w:rsidRPr="008619BF" w:rsidRDefault="00551E93" w:rsidP="000A7987">
            <w:pPr>
              <w:spacing w:before="100" w:beforeAutospacing="1" w:after="100" w:afterAutospacing="1" w:line="240" w:lineRule="auto"/>
              <w:ind w:left="24" w:righ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2" w:righ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Серология: агглютинация Культивирование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1" w:righ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Стандартные меры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2" w:righ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Доксициклин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мг в день перорально + </w:t>
            </w: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рифампицин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600–900 мг/день перорально в течение 6 </w:t>
            </w: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5"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Доксициклин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рифампицин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течение 3-х </w:t>
            </w: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4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Эффективной вакцины нет</w:t>
            </w:r>
          </w:p>
        </w:tc>
      </w:tr>
      <w:tr w:rsidR="002425FA" w:rsidRPr="008619BF" w:rsidTr="000A7987">
        <w:trPr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2" w:righ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Чума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19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2–3 дня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4" w:righ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Кровь, мокрота, материал</w:t>
            </w:r>
          </w:p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4" w:righ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</w:t>
            </w: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лимфотического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узла (BSL-2/3)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2" w:righ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Окраска по </w:t>
            </w: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Граму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по Райт-</w:t>
            </w: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Гимза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Ag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-ELISA. Культивирование</w:t>
            </w:r>
          </w:p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2" w:righ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Серология: ELISA, IFA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1" w:righ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Легочная форма: предупреждение воздушно-капельного заражения, если больного не лечили 3 </w:t>
            </w: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2" w:righ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Стрептомицин 30 мг/кг в/м каждый день в 2 дозах в течение 10 дней (или гентамицин). </w:t>
            </w: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Доксициклин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мг в/в, затем 100 мг в/в каждые 12 ч в течение 10–14 дней. </w:t>
            </w: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Хлорамфеникол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 г в/в каждые 6 ч в течение 10–14 дней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5"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Тетрациклин 500 мг перорально 4 раза в день в течение 7 дней. </w:t>
            </w: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Доксициклин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мг перорально каждые 12 ч в течение 7 дней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4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Вакцинация групп риска</w:t>
            </w:r>
          </w:p>
        </w:tc>
      </w:tr>
      <w:tr w:rsidR="002425FA" w:rsidRPr="008619BF" w:rsidTr="000A7987">
        <w:trPr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2" w:righ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Лихорадка Ку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19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10–40 дней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4" w:righ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(BSL-2/3)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2" w:righ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Серология:</w:t>
            </w:r>
          </w:p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2" w:righ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ELISA, IFA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1" w:righ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Стандартные меры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2" w:righ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Тетрациклин 500 мг перорально каждые 6 ч в течение 5–7 дней. </w:t>
            </w: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Доксициклин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мг перорально каждые 12 ч в течение 5–7 дней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Default="002425FA" w:rsidP="000A7987">
            <w:pPr>
              <w:spacing w:before="100" w:beforeAutospacing="1" w:after="100" w:afterAutospacing="1" w:line="240" w:lineRule="auto"/>
              <w:ind w:left="25"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Тетрациклин после экспонирования в течение 5 дней. </w:t>
            </w: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Доксициклин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 экспонирования в течение 5 дней</w:t>
            </w:r>
          </w:p>
          <w:p w:rsidR="00551E93" w:rsidRPr="008619BF" w:rsidRDefault="00551E93" w:rsidP="000A7987">
            <w:pPr>
              <w:spacing w:before="100" w:beforeAutospacing="1" w:after="100" w:afterAutospacing="1" w:line="240" w:lineRule="auto"/>
              <w:ind w:left="25"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4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Вакцинация групп риска</w:t>
            </w:r>
          </w:p>
        </w:tc>
      </w:tr>
      <w:tr w:rsidR="002425FA" w:rsidRPr="008619BF" w:rsidTr="000A7987">
        <w:trPr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2" w:righ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Туляремия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19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2–10 дней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4" w:righ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Кровь, мокрота, сыворотка, ЕМ тканей (BSL-2/3)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2" w:righ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Культивирование. Серология: агглютинация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1" w:righ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Стандартные меры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2" w:righ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Стрептомицин 30 мг/кг в/м каждый день, 10–14 дней. Гентамицин 3–5 мг/кг в день в течение 10–14 дней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Default="002425FA" w:rsidP="000A7987">
            <w:pPr>
              <w:spacing w:before="100" w:beforeAutospacing="1" w:after="100" w:afterAutospacing="1" w:line="240" w:lineRule="auto"/>
              <w:ind w:left="25"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Доксициклин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мг перорально каждые 12 ч в течение 14 дней. Тетрациклин 2 г/день перорально в течение 14 дней</w:t>
            </w:r>
          </w:p>
          <w:p w:rsidR="00551E93" w:rsidRPr="008619BF" w:rsidRDefault="00551E93" w:rsidP="000A7987">
            <w:pPr>
              <w:spacing w:before="100" w:beforeAutospacing="1" w:after="100" w:afterAutospacing="1" w:line="240" w:lineRule="auto"/>
              <w:ind w:left="25"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4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Вакцинация групп риска</w:t>
            </w:r>
          </w:p>
        </w:tc>
      </w:tr>
      <w:tr w:rsidR="002425FA" w:rsidRPr="008619BF" w:rsidTr="000A7987">
        <w:trPr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2" w:righ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Оспа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19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7–17 дней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4" w:righ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Мазок из зева, струпья (BSL-4)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2" w:righ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ELISA, ПЦР, выделение вируса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1" w:righ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аэрогенного заражения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2" w:righ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Цидофовир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(эффективен </w:t>
            </w: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vitro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5"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Иммуноглобулин к вирусу вакцины 0.6 мл/кг в/м в течение 3 дней после экспонирования, лучше всего в течение 24 ч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Default="002425FA" w:rsidP="000A7987">
            <w:pPr>
              <w:spacing w:before="100" w:beforeAutospacing="1" w:after="100" w:afterAutospacing="1" w:line="240" w:lineRule="auto"/>
              <w:ind w:left="24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Вакцинация до и после экспонирования. Рекомендуется по прошествии трех лет после последней вакцинации</w:t>
            </w:r>
          </w:p>
          <w:p w:rsidR="00551E93" w:rsidRPr="008619BF" w:rsidRDefault="00551E93" w:rsidP="000A7987">
            <w:pPr>
              <w:spacing w:before="100" w:beforeAutospacing="1" w:after="100" w:afterAutospacing="1" w:line="240" w:lineRule="auto"/>
              <w:ind w:left="24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2425FA" w:rsidRPr="008619BF" w:rsidTr="000A7987">
        <w:trPr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2" w:righ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Вирусные энцефалиты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19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VEE, 2–6 дней EEE/WEE, 7–14 дней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4" w:righ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VEE (BSL-3) ЕЕЕ (BSL-2) WEE (BSL-2)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2" w:righ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вирусов. Серология: ELISA или ингибирование гемагглютинации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1" w:righ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ндартные меры (борьба с комарам</w:t>
            </w: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2" w:righ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Поддерживающая терапия: анальгетики, препараты от судорог при необходимости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5"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4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Вакцины мало эффективны (за исключением YE)</w:t>
            </w:r>
          </w:p>
        </w:tc>
      </w:tr>
      <w:tr w:rsidR="002425FA" w:rsidRPr="008619BF" w:rsidTr="000A7987">
        <w:trPr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2" w:righ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Вирусные геморрагические лихорадки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19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4–21 день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4" w:righ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Сыворотка, кровь. Большинство вирусных геморрагических лихорадок </w:t>
            </w: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(BSL-4). RVF, KHF и YF (BSL-3)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2" w:righ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Выделение вирусов </w:t>
            </w: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Ag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-ELISA RT-PCR. Серология: </w:t>
            </w: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-ELISA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1" w:righ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Предупреждение контактов. Рассмотрение дополнительных </w:t>
            </w: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 в случае обширной геморрагии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2" w:righ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Поддерживающая терапия: </w:t>
            </w: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рибавирин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(CCHF/</w:t>
            </w: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аренавирусы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30 мг/кг в/в первоначальная доза 15 мг/кг </w:t>
            </w: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в/в каждые 6 ч 4 дня, 7.5 мг/кг в/в каждые 8 ч 6 дней. Пассивные антитела к AHF, BHF, лихорадке </w:t>
            </w: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Ласса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CCHF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5"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4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Малоэффективные вакцины против ANF и RVF. В России разработ</w:t>
            </w: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 иммуноглобулин для экстренной профилактики лихорадки </w:t>
            </w: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Эбола</w:t>
            </w:r>
            <w:proofErr w:type="spellEnd"/>
          </w:p>
        </w:tc>
      </w:tr>
      <w:tr w:rsidR="002425FA" w:rsidRPr="008619BF" w:rsidTr="000A7987">
        <w:trPr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2" w:righ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Ботулизм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19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1–5 дней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4" w:righ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Мазок из носа (возможно) (BSL-2)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2" w:righ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Ag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-ELISA. </w:t>
            </w: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Биопроба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мышах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1" w:righ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Стандартные меры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2" w:righ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Семивалентный антитоксин DDD для серотипов A-G (IND): лошадиный, ампула (10 мл) в/в. Трехвалентный лошадиный антитоксин для серотипов А, В, Е (</w:t>
            </w: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лицензир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5"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4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Иммунизация групп риска</w:t>
            </w:r>
          </w:p>
        </w:tc>
      </w:tr>
      <w:tr w:rsidR="002425FA" w:rsidRPr="008619BF" w:rsidTr="000A7987">
        <w:trPr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2" w:righ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Стафилококковый </w:t>
            </w: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энтеротоксин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19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1–6 ч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4" w:righ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Мазок из носа, сыворотка, моча (BSL-2)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2" w:righ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Ag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-ELISA. Серология: </w:t>
            </w:r>
            <w:proofErr w:type="spellStart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</w:t>
            </w:r>
            <w:proofErr w:type="spellEnd"/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-ELISA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1" w:righ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Стандартные меры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2" w:righ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Вспомогательное дыхание и заместительная терапия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5"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5FA" w:rsidRPr="008619BF" w:rsidRDefault="002425FA" w:rsidP="000A7987">
            <w:pPr>
              <w:spacing w:before="100" w:beforeAutospacing="1" w:after="100" w:afterAutospacing="1" w:line="240" w:lineRule="auto"/>
              <w:ind w:left="24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2425FA" w:rsidRPr="008619BF" w:rsidRDefault="002425FA" w:rsidP="002425FA">
      <w:pPr>
        <w:rPr>
          <w:rFonts w:ascii="Times New Roman" w:hAnsi="Times New Roman" w:cs="Times New Roman"/>
          <w:sz w:val="24"/>
          <w:szCs w:val="24"/>
        </w:rPr>
      </w:pPr>
      <w:r w:rsidRPr="008619BF">
        <w:rPr>
          <w:rFonts w:ascii="Times New Roman" w:hAnsi="Times New Roman" w:cs="Times New Roman"/>
          <w:sz w:val="24"/>
          <w:szCs w:val="24"/>
        </w:rPr>
        <w:t xml:space="preserve">*(по данным USAMRIID; </w:t>
      </w:r>
      <w:proofErr w:type="spellStart"/>
      <w:r w:rsidRPr="008619BF">
        <w:rPr>
          <w:rFonts w:ascii="Times New Roman" w:hAnsi="Times New Roman" w:cs="Times New Roman"/>
          <w:sz w:val="24"/>
          <w:szCs w:val="24"/>
        </w:rPr>
        <w:t>Franz</w:t>
      </w:r>
      <w:proofErr w:type="spellEnd"/>
      <w:r w:rsidRPr="008619BF">
        <w:rPr>
          <w:rFonts w:ascii="Times New Roman" w:hAnsi="Times New Roman" w:cs="Times New Roman"/>
          <w:sz w:val="24"/>
          <w:szCs w:val="24"/>
        </w:rPr>
        <w:t xml:space="preserve"> D.R. </w:t>
      </w:r>
      <w:proofErr w:type="spellStart"/>
      <w:r w:rsidRPr="008619BF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86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9BF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8619BF">
        <w:rPr>
          <w:rFonts w:ascii="Times New Roman" w:hAnsi="Times New Roman" w:cs="Times New Roman"/>
          <w:sz w:val="24"/>
          <w:szCs w:val="24"/>
        </w:rPr>
        <w:t>., 1997).</w:t>
      </w:r>
    </w:p>
    <w:p w:rsidR="00CF125E" w:rsidRPr="00BA7091" w:rsidRDefault="00D93BCB" w:rsidP="00BA7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091">
        <w:rPr>
          <w:rFonts w:ascii="Times New Roman" w:hAnsi="Times New Roman" w:cs="Times New Roman"/>
          <w:sz w:val="24"/>
          <w:szCs w:val="24"/>
        </w:rPr>
        <w:t xml:space="preserve">Искусственные соединения, внедряемые </w:t>
      </w:r>
      <w:r w:rsidR="009B5E4F" w:rsidRPr="00BA7091">
        <w:rPr>
          <w:rFonts w:ascii="Times New Roman" w:hAnsi="Times New Roman" w:cs="Times New Roman"/>
          <w:sz w:val="24"/>
          <w:szCs w:val="24"/>
        </w:rPr>
        <w:t>в продукты питания,</w:t>
      </w:r>
      <w:r w:rsidRPr="00BA7091">
        <w:rPr>
          <w:rFonts w:ascii="Times New Roman" w:hAnsi="Times New Roman" w:cs="Times New Roman"/>
          <w:sz w:val="24"/>
          <w:szCs w:val="24"/>
        </w:rPr>
        <w:t xml:space="preserve"> относятся к </w:t>
      </w:r>
      <w:proofErr w:type="spellStart"/>
      <w:r w:rsidRPr="00BA7091">
        <w:rPr>
          <w:rFonts w:ascii="Times New Roman" w:hAnsi="Times New Roman" w:cs="Times New Roman"/>
          <w:sz w:val="24"/>
          <w:szCs w:val="24"/>
        </w:rPr>
        <w:t>биотропному</w:t>
      </w:r>
      <w:proofErr w:type="spellEnd"/>
      <w:r w:rsidRPr="00BA7091">
        <w:rPr>
          <w:rFonts w:ascii="Times New Roman" w:hAnsi="Times New Roman" w:cs="Times New Roman"/>
          <w:sz w:val="24"/>
          <w:szCs w:val="24"/>
        </w:rPr>
        <w:t xml:space="preserve"> оружию. </w:t>
      </w:r>
      <w:r w:rsidR="0014370F" w:rsidRPr="00BA7091">
        <w:rPr>
          <w:rFonts w:ascii="Times New Roman" w:hAnsi="Times New Roman" w:cs="Times New Roman"/>
          <w:sz w:val="24"/>
          <w:szCs w:val="24"/>
        </w:rPr>
        <w:t xml:space="preserve">В соответствии с классификацией видов средств массового уничтожения, </w:t>
      </w:r>
      <w:proofErr w:type="spellStart"/>
      <w:r w:rsidR="0014370F" w:rsidRPr="00BA7091">
        <w:rPr>
          <w:rFonts w:ascii="Times New Roman" w:hAnsi="Times New Roman" w:cs="Times New Roman"/>
          <w:sz w:val="24"/>
          <w:szCs w:val="24"/>
        </w:rPr>
        <w:t>биотропное</w:t>
      </w:r>
      <w:proofErr w:type="spellEnd"/>
      <w:r w:rsidR="0014370F" w:rsidRPr="00BA7091">
        <w:rPr>
          <w:rFonts w:ascii="Times New Roman" w:hAnsi="Times New Roman" w:cs="Times New Roman"/>
          <w:sz w:val="24"/>
          <w:szCs w:val="24"/>
        </w:rPr>
        <w:t xml:space="preserve"> оружие стоит на 7 месте (в этом же ряду – ядерное, химическое оружие).</w:t>
      </w:r>
      <w:r w:rsidR="0014370F" w:rsidRPr="00BA7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25E" w:rsidRPr="00BA7091">
        <w:rPr>
          <w:rFonts w:ascii="Times New Roman" w:hAnsi="Times New Roman" w:cs="Times New Roman"/>
          <w:sz w:val="24"/>
          <w:szCs w:val="24"/>
        </w:rPr>
        <w:t xml:space="preserve">В чем его опасность? Оно поражает генетический аппарат человека. </w:t>
      </w:r>
      <w:proofErr w:type="spellStart"/>
      <w:r w:rsidR="00CF125E" w:rsidRPr="00BA7091">
        <w:rPr>
          <w:rFonts w:ascii="Times New Roman" w:hAnsi="Times New Roman" w:cs="Times New Roman"/>
          <w:sz w:val="24"/>
          <w:szCs w:val="24"/>
        </w:rPr>
        <w:t>Биотропное</w:t>
      </w:r>
      <w:proofErr w:type="spellEnd"/>
      <w:r w:rsidR="00CF125E" w:rsidRPr="00BA7091">
        <w:rPr>
          <w:rFonts w:ascii="Times New Roman" w:hAnsi="Times New Roman" w:cs="Times New Roman"/>
          <w:sz w:val="24"/>
          <w:szCs w:val="24"/>
        </w:rPr>
        <w:t xml:space="preserve"> оружие «экологически чистое»: ничего не разрушает, да и человека уничтожает не сразу. В отличие от других видов оружия массового поражения, </w:t>
      </w:r>
      <w:proofErr w:type="spellStart"/>
      <w:r w:rsidR="00CF125E" w:rsidRPr="00BA7091">
        <w:rPr>
          <w:rFonts w:ascii="Times New Roman" w:hAnsi="Times New Roman" w:cs="Times New Roman"/>
          <w:sz w:val="24"/>
          <w:szCs w:val="24"/>
        </w:rPr>
        <w:t>биотропное</w:t>
      </w:r>
      <w:proofErr w:type="spellEnd"/>
      <w:r w:rsidR="00CF125E" w:rsidRPr="00BA7091">
        <w:rPr>
          <w:rFonts w:ascii="Times New Roman" w:hAnsi="Times New Roman" w:cs="Times New Roman"/>
          <w:sz w:val="24"/>
          <w:szCs w:val="24"/>
        </w:rPr>
        <w:t xml:space="preserve"> оружие доставляется в организм каждого человека индивидуально, причем делает это человек самостоятельно: элемен</w:t>
      </w:r>
      <w:r w:rsidR="00FF68D9" w:rsidRPr="00BA7091">
        <w:rPr>
          <w:rFonts w:ascii="Times New Roman" w:hAnsi="Times New Roman" w:cs="Times New Roman"/>
          <w:sz w:val="24"/>
          <w:szCs w:val="24"/>
        </w:rPr>
        <w:t>т</w:t>
      </w:r>
      <w:r w:rsidR="00CF125E" w:rsidRPr="00BA7091">
        <w:rPr>
          <w:rFonts w:ascii="Times New Roman" w:hAnsi="Times New Roman" w:cs="Times New Roman"/>
          <w:sz w:val="24"/>
          <w:szCs w:val="24"/>
        </w:rPr>
        <w:t xml:space="preserve">ы интегрированы в продукты питания. </w:t>
      </w:r>
    </w:p>
    <w:p w:rsidR="00981AFB" w:rsidRPr="00BA7091" w:rsidRDefault="00CF125E" w:rsidP="00BA7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091">
        <w:rPr>
          <w:rFonts w:ascii="Times New Roman" w:hAnsi="Times New Roman" w:cs="Times New Roman"/>
          <w:sz w:val="24"/>
          <w:szCs w:val="24"/>
        </w:rPr>
        <w:t>Пример.</w:t>
      </w:r>
      <w:r w:rsidR="00FF68D9" w:rsidRPr="00BA7091">
        <w:rPr>
          <w:rFonts w:ascii="Times New Roman" w:hAnsi="Times New Roman" w:cs="Times New Roman"/>
          <w:sz w:val="24"/>
          <w:szCs w:val="24"/>
        </w:rPr>
        <w:t xml:space="preserve"> В июне 1993 года в бюллетене исследовательского центра французского госпиталя Вилю сообщалось, что в исследуемых продуктах обнаружены 22 компонента, представляющие собой психотропные вещества. Человек может делаться послушным или агрессивным. Другой пример. Сертификационные службы, проверявшие шоколад западного производства, выявили в его составе 450 молекул</w:t>
      </w:r>
      <w:r w:rsidR="00981AFB" w:rsidRPr="00BA7091">
        <w:rPr>
          <w:rFonts w:ascii="Times New Roman" w:hAnsi="Times New Roman" w:cs="Times New Roman"/>
          <w:sz w:val="24"/>
          <w:szCs w:val="24"/>
        </w:rPr>
        <w:t>, содержащих психотропные элементы. Продукты с буквой «Е» на упаковках в странах НАТО производятся, но не распространяются, а направляются на территорию России.</w:t>
      </w:r>
    </w:p>
    <w:p w:rsidR="00D1651F" w:rsidRPr="00BA7091" w:rsidRDefault="00CF125E" w:rsidP="00BA7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091">
        <w:rPr>
          <w:rFonts w:ascii="Times New Roman" w:hAnsi="Times New Roman" w:cs="Times New Roman"/>
          <w:sz w:val="24"/>
          <w:szCs w:val="24"/>
        </w:rPr>
        <w:t>А с</w:t>
      </w:r>
      <w:r w:rsidR="00D93BCB" w:rsidRPr="00BA7091">
        <w:rPr>
          <w:rFonts w:ascii="Times New Roman" w:hAnsi="Times New Roman" w:cs="Times New Roman"/>
          <w:sz w:val="24"/>
          <w:szCs w:val="24"/>
        </w:rPr>
        <w:t>озданные генно-инженерной хирургией</w:t>
      </w:r>
      <w:r w:rsidR="00153FC8" w:rsidRPr="00BA7091">
        <w:rPr>
          <w:rFonts w:ascii="Times New Roman" w:hAnsi="Times New Roman" w:cs="Times New Roman"/>
          <w:sz w:val="24"/>
          <w:szCs w:val="24"/>
        </w:rPr>
        <w:t xml:space="preserve"> искусственные возбудители инфекций отличаются от природных тем, что в них искусственно усилены патогенные</w:t>
      </w:r>
      <w:r w:rsidR="003A06B4" w:rsidRPr="00BA7091">
        <w:rPr>
          <w:rFonts w:ascii="Times New Roman" w:hAnsi="Times New Roman" w:cs="Times New Roman"/>
          <w:sz w:val="24"/>
          <w:szCs w:val="24"/>
        </w:rPr>
        <w:t xml:space="preserve"> свойства, что создает условия для регулирования массовых заболеваний</w:t>
      </w:r>
      <w:r w:rsidR="007329AA" w:rsidRPr="00BA7091">
        <w:rPr>
          <w:rFonts w:ascii="Times New Roman" w:hAnsi="Times New Roman" w:cs="Times New Roman"/>
          <w:sz w:val="24"/>
          <w:szCs w:val="24"/>
        </w:rPr>
        <w:t xml:space="preserve"> -</w:t>
      </w:r>
      <w:r w:rsidR="00477104" w:rsidRPr="00BA7091">
        <w:rPr>
          <w:rFonts w:ascii="Times New Roman" w:hAnsi="Times New Roman" w:cs="Times New Roman"/>
          <w:sz w:val="24"/>
          <w:szCs w:val="24"/>
        </w:rPr>
        <w:t xml:space="preserve"> в военных целях или целях биотерроризма.</w:t>
      </w:r>
      <w:r w:rsidR="00153FC8" w:rsidRPr="00BA7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51F" w:rsidRPr="00BA7091" w:rsidRDefault="00D1651F" w:rsidP="00BA7091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bookmarkStart w:id="1" w:name="201"/>
      <w:r w:rsidRPr="00BA7091">
        <w:rPr>
          <w:color w:val="000000"/>
          <w:shd w:val="clear" w:color="auto" w:fill="FFFFFF"/>
        </w:rPr>
        <w:t>Биотерроризм - разновидность терроризма, заключающаяся в использовании биологического оружия; преднамеренно скрытое использование биологических агентов и токсинов с целью нанесения вреда человеческим, продовольственным, сельскохозяйственным и экологическим ресурсам и/или их уничтожения.</w:t>
      </w:r>
    </w:p>
    <w:bookmarkEnd w:id="1"/>
    <w:p w:rsidR="00DE3525" w:rsidRPr="00BA7091" w:rsidRDefault="00477104" w:rsidP="00BA7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091">
        <w:rPr>
          <w:rFonts w:ascii="Times New Roman" w:hAnsi="Times New Roman" w:cs="Times New Roman"/>
          <w:sz w:val="24"/>
          <w:szCs w:val="24"/>
        </w:rPr>
        <w:t xml:space="preserve">К особенностям применения биологических агентов в террористических целях относятся: а) незаметность, б) большое количество потенциальных агентов, в) длительный </w:t>
      </w:r>
      <w:r w:rsidRPr="00BA7091">
        <w:rPr>
          <w:rFonts w:ascii="Times New Roman" w:hAnsi="Times New Roman" w:cs="Times New Roman"/>
          <w:sz w:val="24"/>
          <w:szCs w:val="24"/>
        </w:rPr>
        <w:lastRenderedPageBreak/>
        <w:t>инкубационный период, г) возможность вторичного заражения и распространения инфекций, д) сложность выявления и идентификации биологических агентов</w:t>
      </w:r>
      <w:r w:rsidR="00DE3525" w:rsidRPr="00BA7091">
        <w:rPr>
          <w:rFonts w:ascii="Times New Roman" w:hAnsi="Times New Roman" w:cs="Times New Roman"/>
          <w:sz w:val="24"/>
          <w:szCs w:val="24"/>
        </w:rPr>
        <w:t xml:space="preserve"> (сибирская язва, чума,</w:t>
      </w:r>
      <w:r w:rsidR="000058DD" w:rsidRPr="00BA7091">
        <w:rPr>
          <w:rFonts w:ascii="Times New Roman" w:hAnsi="Times New Roman" w:cs="Times New Roman"/>
          <w:sz w:val="24"/>
          <w:szCs w:val="24"/>
        </w:rPr>
        <w:t xml:space="preserve"> оспа, грипп,</w:t>
      </w:r>
      <w:r w:rsidR="00DE3525" w:rsidRPr="00BA7091">
        <w:rPr>
          <w:rFonts w:ascii="Times New Roman" w:hAnsi="Times New Roman" w:cs="Times New Roman"/>
          <w:sz w:val="24"/>
          <w:szCs w:val="24"/>
        </w:rPr>
        <w:t xml:space="preserve"> ботулизм, холера, бруцеллез и другие), е) сложность ликвидации последствий.</w:t>
      </w:r>
    </w:p>
    <w:p w:rsidR="005F2FC2" w:rsidRPr="00BA7091" w:rsidRDefault="007329AA" w:rsidP="00BA7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091">
        <w:rPr>
          <w:rFonts w:ascii="Times New Roman" w:hAnsi="Times New Roman" w:cs="Times New Roman"/>
          <w:sz w:val="24"/>
          <w:szCs w:val="24"/>
        </w:rPr>
        <w:t>Защита от биотерроризма -</w:t>
      </w:r>
      <w:r w:rsidR="001330F8" w:rsidRPr="00BA7091">
        <w:rPr>
          <w:rFonts w:ascii="Times New Roman" w:hAnsi="Times New Roman" w:cs="Times New Roman"/>
          <w:sz w:val="24"/>
          <w:szCs w:val="24"/>
        </w:rPr>
        <w:t xml:space="preserve"> сложный процесс. Традиционные методы идентификации микроорганизмов строятся на выявлении их</w:t>
      </w:r>
      <w:r w:rsidRPr="00BA7091">
        <w:rPr>
          <w:rFonts w:ascii="Times New Roman" w:hAnsi="Times New Roman" w:cs="Times New Roman"/>
          <w:sz w:val="24"/>
          <w:szCs w:val="24"/>
        </w:rPr>
        <w:t xml:space="preserve"> роста. Современные технологии -</w:t>
      </w:r>
      <w:r w:rsidR="001330F8" w:rsidRPr="00BA7091">
        <w:rPr>
          <w:rFonts w:ascii="Times New Roman" w:hAnsi="Times New Roman" w:cs="Times New Roman"/>
          <w:sz w:val="24"/>
          <w:szCs w:val="24"/>
        </w:rPr>
        <w:t xml:space="preserve"> генетические (выявление микробов в считанные минуты через последовательность генетического материала), исполь</w:t>
      </w:r>
      <w:r w:rsidR="0021717A" w:rsidRPr="00BA7091">
        <w:rPr>
          <w:rFonts w:ascii="Times New Roman" w:hAnsi="Times New Roman" w:cs="Times New Roman"/>
          <w:sz w:val="24"/>
          <w:szCs w:val="24"/>
        </w:rPr>
        <w:t xml:space="preserve">зование роботов с сенсорами и </w:t>
      </w:r>
      <w:r w:rsidR="001330F8" w:rsidRPr="00BA7091">
        <w:rPr>
          <w:rFonts w:ascii="Times New Roman" w:hAnsi="Times New Roman" w:cs="Times New Roman"/>
          <w:sz w:val="24"/>
          <w:szCs w:val="24"/>
        </w:rPr>
        <w:t xml:space="preserve">чипами для получения информации о </w:t>
      </w:r>
      <w:proofErr w:type="spellStart"/>
      <w:r w:rsidR="001330F8" w:rsidRPr="00BA7091">
        <w:rPr>
          <w:rFonts w:ascii="Times New Roman" w:hAnsi="Times New Roman" w:cs="Times New Roman"/>
          <w:sz w:val="24"/>
          <w:szCs w:val="24"/>
        </w:rPr>
        <w:t>биоугрозах</w:t>
      </w:r>
      <w:proofErr w:type="spellEnd"/>
      <w:r w:rsidR="001330F8" w:rsidRPr="00BA7091">
        <w:rPr>
          <w:rFonts w:ascii="Times New Roman" w:hAnsi="Times New Roman" w:cs="Times New Roman"/>
          <w:sz w:val="24"/>
          <w:szCs w:val="24"/>
        </w:rPr>
        <w:t xml:space="preserve"> в реальном времени</w:t>
      </w:r>
      <w:r w:rsidR="0021717A" w:rsidRPr="00BA7091">
        <w:rPr>
          <w:rFonts w:ascii="Times New Roman" w:hAnsi="Times New Roman" w:cs="Times New Roman"/>
          <w:sz w:val="24"/>
          <w:szCs w:val="24"/>
        </w:rPr>
        <w:t>. Идет работа над созданием вакцины для защиты от любых бактерий определенной группы.</w:t>
      </w:r>
      <w:r w:rsidR="001330F8" w:rsidRPr="00BA7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17A" w:rsidRPr="00BA7091" w:rsidRDefault="0021717A" w:rsidP="00BA7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9BF" w:rsidRPr="00BA7091" w:rsidRDefault="0021717A" w:rsidP="00BA7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091">
        <w:rPr>
          <w:rFonts w:ascii="Times New Roman" w:hAnsi="Times New Roman" w:cs="Times New Roman"/>
          <w:sz w:val="24"/>
          <w:szCs w:val="24"/>
        </w:rPr>
        <w:t>Литература.</w:t>
      </w:r>
    </w:p>
    <w:p w:rsidR="0021717A" w:rsidRPr="00BA7091" w:rsidRDefault="009A2711" w:rsidP="00BA7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091">
        <w:rPr>
          <w:rFonts w:ascii="Times New Roman" w:hAnsi="Times New Roman" w:cs="Times New Roman"/>
          <w:sz w:val="24"/>
          <w:szCs w:val="24"/>
        </w:rPr>
        <w:t xml:space="preserve">1. </w:t>
      </w:r>
      <w:r w:rsidR="0021717A" w:rsidRPr="00BA7091">
        <w:rPr>
          <w:rFonts w:ascii="Times New Roman" w:hAnsi="Times New Roman" w:cs="Times New Roman"/>
          <w:sz w:val="24"/>
          <w:szCs w:val="24"/>
        </w:rPr>
        <w:t xml:space="preserve">Онищенко Г.Г. с </w:t>
      </w:r>
      <w:proofErr w:type="spellStart"/>
      <w:r w:rsidR="0021717A" w:rsidRPr="00BA7091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="0021717A" w:rsidRPr="00BA7091">
        <w:rPr>
          <w:rFonts w:ascii="Times New Roman" w:hAnsi="Times New Roman" w:cs="Times New Roman"/>
          <w:sz w:val="24"/>
          <w:szCs w:val="24"/>
        </w:rPr>
        <w:t>. Биотерроризм: национальная и глобальная угроза.</w:t>
      </w:r>
      <w:r w:rsidR="00486C8F" w:rsidRPr="00BA7091">
        <w:rPr>
          <w:rFonts w:ascii="Times New Roman" w:hAnsi="Times New Roman" w:cs="Times New Roman"/>
          <w:sz w:val="24"/>
          <w:szCs w:val="24"/>
        </w:rPr>
        <w:t xml:space="preserve"> </w:t>
      </w:r>
      <w:r w:rsidR="0021717A" w:rsidRPr="00BA7091">
        <w:rPr>
          <w:rFonts w:ascii="Times New Roman" w:hAnsi="Times New Roman" w:cs="Times New Roman"/>
          <w:sz w:val="24"/>
          <w:szCs w:val="24"/>
        </w:rPr>
        <w:t>Вестник Российской Академии Наук. 2003. Т.73, №3.</w:t>
      </w:r>
    </w:p>
    <w:p w:rsidR="00486C8F" w:rsidRPr="00BA7091" w:rsidRDefault="009A2711" w:rsidP="00BA7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09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486C8F" w:rsidRPr="00BA7091">
        <w:rPr>
          <w:rFonts w:ascii="Times New Roman" w:hAnsi="Times New Roman" w:cs="Times New Roman"/>
          <w:sz w:val="24"/>
          <w:szCs w:val="24"/>
        </w:rPr>
        <w:t>Сандахчиев</w:t>
      </w:r>
      <w:proofErr w:type="spellEnd"/>
      <w:r w:rsidR="00486C8F" w:rsidRPr="00BA7091">
        <w:rPr>
          <w:rFonts w:ascii="Times New Roman" w:hAnsi="Times New Roman" w:cs="Times New Roman"/>
          <w:sz w:val="24"/>
          <w:szCs w:val="24"/>
        </w:rPr>
        <w:t xml:space="preserve"> Л.С. с </w:t>
      </w:r>
      <w:proofErr w:type="spellStart"/>
      <w:r w:rsidR="00486C8F" w:rsidRPr="00BA7091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="00486C8F" w:rsidRPr="00BA7091">
        <w:rPr>
          <w:rFonts w:ascii="Times New Roman" w:hAnsi="Times New Roman" w:cs="Times New Roman"/>
          <w:sz w:val="24"/>
          <w:szCs w:val="24"/>
        </w:rPr>
        <w:t>. Необходимость международного сотрудничества для успеха борьбы с биотерроризмом. Химическая и биологическая безопасность. 2004. №1.</w:t>
      </w:r>
    </w:p>
    <w:p w:rsidR="00486C8F" w:rsidRPr="00BA7091" w:rsidRDefault="009A2711" w:rsidP="00BA7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091">
        <w:rPr>
          <w:rFonts w:ascii="Times New Roman" w:hAnsi="Times New Roman" w:cs="Times New Roman"/>
          <w:sz w:val="24"/>
          <w:szCs w:val="24"/>
        </w:rPr>
        <w:t xml:space="preserve">3. </w:t>
      </w:r>
      <w:r w:rsidR="00486C8F" w:rsidRPr="00BA7091">
        <w:rPr>
          <w:rFonts w:ascii="Times New Roman" w:hAnsi="Times New Roman" w:cs="Times New Roman"/>
          <w:sz w:val="24"/>
          <w:szCs w:val="24"/>
        </w:rPr>
        <w:t xml:space="preserve">Мельниченко П.И. Биотерроризм и </w:t>
      </w:r>
      <w:proofErr w:type="spellStart"/>
      <w:r w:rsidR="00486C8F" w:rsidRPr="00BA7091">
        <w:rPr>
          <w:rFonts w:ascii="Times New Roman" w:hAnsi="Times New Roman" w:cs="Times New Roman"/>
          <w:sz w:val="24"/>
          <w:szCs w:val="24"/>
        </w:rPr>
        <w:t>биокатастрофы</w:t>
      </w:r>
      <w:proofErr w:type="spellEnd"/>
      <w:r w:rsidR="00486C8F" w:rsidRPr="00BA7091">
        <w:rPr>
          <w:rFonts w:ascii="Times New Roman" w:hAnsi="Times New Roman" w:cs="Times New Roman"/>
          <w:sz w:val="24"/>
          <w:szCs w:val="24"/>
        </w:rPr>
        <w:t>. Биотерроризм. 2002. №3.</w:t>
      </w:r>
    </w:p>
    <w:p w:rsidR="0044039A" w:rsidRPr="00BA7091" w:rsidRDefault="009A2711" w:rsidP="00BA7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09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44039A" w:rsidRPr="00BA7091">
        <w:rPr>
          <w:rFonts w:ascii="Times New Roman" w:hAnsi="Times New Roman" w:cs="Times New Roman"/>
          <w:sz w:val="24"/>
          <w:szCs w:val="24"/>
        </w:rPr>
        <w:t>Супоницкий</w:t>
      </w:r>
      <w:proofErr w:type="spellEnd"/>
      <w:r w:rsidR="0044039A" w:rsidRPr="00BA7091">
        <w:rPr>
          <w:rFonts w:ascii="Times New Roman" w:hAnsi="Times New Roman" w:cs="Times New Roman"/>
          <w:sz w:val="24"/>
          <w:szCs w:val="24"/>
        </w:rPr>
        <w:t xml:space="preserve"> М.В. Микроорганизмы, токсины и эпидемии. Монография</w:t>
      </w:r>
      <w:r w:rsidR="007054F7" w:rsidRPr="00BA7091">
        <w:rPr>
          <w:rFonts w:ascii="Times New Roman" w:hAnsi="Times New Roman" w:cs="Times New Roman"/>
          <w:sz w:val="24"/>
          <w:szCs w:val="24"/>
        </w:rPr>
        <w:t>, 2-е изд</w:t>
      </w:r>
      <w:r w:rsidR="0044039A" w:rsidRPr="00BA7091">
        <w:rPr>
          <w:rFonts w:ascii="Times New Roman" w:hAnsi="Times New Roman" w:cs="Times New Roman"/>
          <w:sz w:val="24"/>
          <w:szCs w:val="24"/>
        </w:rPr>
        <w:t>. М</w:t>
      </w:r>
      <w:r w:rsidR="007054F7" w:rsidRPr="00BA7091">
        <w:rPr>
          <w:rFonts w:ascii="Times New Roman" w:hAnsi="Times New Roman" w:cs="Times New Roman"/>
          <w:sz w:val="24"/>
          <w:szCs w:val="24"/>
        </w:rPr>
        <w:t>., 2005.</w:t>
      </w:r>
    </w:p>
    <w:p w:rsidR="007329AA" w:rsidRPr="00BA7091" w:rsidRDefault="007329AA" w:rsidP="00BA7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29AA" w:rsidRPr="00BA7091" w:rsidSect="002425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903FE"/>
    <w:multiLevelType w:val="hybridMultilevel"/>
    <w:tmpl w:val="41863206"/>
    <w:lvl w:ilvl="0" w:tplc="800E0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442A70"/>
    <w:multiLevelType w:val="hybridMultilevel"/>
    <w:tmpl w:val="8E6424F6"/>
    <w:lvl w:ilvl="0" w:tplc="A6BCF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E3"/>
    <w:rsid w:val="000058DD"/>
    <w:rsid w:val="001330F8"/>
    <w:rsid w:val="0014370F"/>
    <w:rsid w:val="00153FC8"/>
    <w:rsid w:val="0021717A"/>
    <w:rsid w:val="00233167"/>
    <w:rsid w:val="002425FA"/>
    <w:rsid w:val="002A7328"/>
    <w:rsid w:val="002C7F93"/>
    <w:rsid w:val="00383B2A"/>
    <w:rsid w:val="003A06B4"/>
    <w:rsid w:val="0044039A"/>
    <w:rsid w:val="00454F72"/>
    <w:rsid w:val="00477104"/>
    <w:rsid w:val="00486C8F"/>
    <w:rsid w:val="004A5F0A"/>
    <w:rsid w:val="00551E93"/>
    <w:rsid w:val="00556693"/>
    <w:rsid w:val="005E7057"/>
    <w:rsid w:val="005F2FC2"/>
    <w:rsid w:val="007054F7"/>
    <w:rsid w:val="00714BE3"/>
    <w:rsid w:val="007329AA"/>
    <w:rsid w:val="007E06C2"/>
    <w:rsid w:val="008619BF"/>
    <w:rsid w:val="00981AFB"/>
    <w:rsid w:val="009A2711"/>
    <w:rsid w:val="009B5E4F"/>
    <w:rsid w:val="009C031E"/>
    <w:rsid w:val="00A11B33"/>
    <w:rsid w:val="00A200F2"/>
    <w:rsid w:val="00AF2C89"/>
    <w:rsid w:val="00BA7091"/>
    <w:rsid w:val="00C9608A"/>
    <w:rsid w:val="00CF125E"/>
    <w:rsid w:val="00D1651F"/>
    <w:rsid w:val="00D93BCB"/>
    <w:rsid w:val="00DE3525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EE51"/>
  <w15:docId w15:val="{A3BAE449-2F39-45CB-A512-3D50AABF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1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Фельдман</dc:creator>
  <cp:lastModifiedBy>User</cp:lastModifiedBy>
  <cp:revision>5</cp:revision>
  <dcterms:created xsi:type="dcterms:W3CDTF">2018-03-05T08:29:00Z</dcterms:created>
  <dcterms:modified xsi:type="dcterms:W3CDTF">2018-03-05T08:32:00Z</dcterms:modified>
</cp:coreProperties>
</file>