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D" w:rsidRPr="00D82D69" w:rsidRDefault="00350EAD" w:rsidP="00350EAD">
      <w:pPr>
        <w:pStyle w:val="a6"/>
        <w:rPr>
          <w:caps/>
          <w:szCs w:val="28"/>
        </w:rPr>
      </w:pPr>
      <w:r w:rsidRPr="00D82D69">
        <w:rPr>
          <w:caps/>
          <w:szCs w:val="28"/>
        </w:rPr>
        <w:t>Министерство образования и молодежной политики Ставропольского края</w:t>
      </w:r>
    </w:p>
    <w:p w:rsidR="00350EAD" w:rsidRPr="00D82D69" w:rsidRDefault="00350EAD" w:rsidP="00350EAD">
      <w:pPr>
        <w:pStyle w:val="a4"/>
        <w:rPr>
          <w:rFonts w:ascii="Times New Roman" w:hAnsi="Times New Roman" w:cs="Times New Roman"/>
          <w:caps/>
          <w:sz w:val="28"/>
          <w:szCs w:val="28"/>
        </w:rPr>
      </w:pPr>
      <w:r w:rsidRPr="00D82D69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50EAD" w:rsidRPr="00D82D69" w:rsidRDefault="00350EAD" w:rsidP="00350EAD">
      <w:pPr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82D69">
        <w:rPr>
          <w:rFonts w:ascii="Times New Roman" w:eastAsia="Calibri" w:hAnsi="Times New Roman" w:cs="Times New Roman"/>
          <w:caps/>
          <w:sz w:val="28"/>
          <w:szCs w:val="28"/>
        </w:rPr>
        <w:t>«Курсавский региональный колледж «Интеграл»</w:t>
      </w:r>
    </w:p>
    <w:p w:rsidR="00350EAD" w:rsidRDefault="00350EAD" w:rsidP="00596E8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0EAD" w:rsidRDefault="00350EAD" w:rsidP="00596E8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0EAD" w:rsidRDefault="00350EAD" w:rsidP="00596E8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0EAD" w:rsidRDefault="00350EAD" w:rsidP="00596E8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25E0F" w:rsidRPr="00A25E0F" w:rsidRDefault="00596E8C" w:rsidP="00A25E0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урока</w:t>
      </w:r>
    </w:p>
    <w:p w:rsidR="004F7E19" w:rsidRPr="00A25E0F" w:rsidRDefault="00A25E0F" w:rsidP="00A25E0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теме: «Сцепление с мембранной пружиной. Сцепление с гидравлическим приводом» </w:t>
      </w:r>
      <w:r w:rsidR="004F7E19" w:rsidRPr="00A25E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учебной дисциплине</w:t>
      </w:r>
    </w:p>
    <w:p w:rsidR="00350EAD" w:rsidRDefault="004F7E19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«Устройство и техническое обслуживание транспортных средств категории «В» как объектов управления»</w:t>
      </w:r>
      <w:r w:rsidR="00596E8C" w:rsidRPr="004F7E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7C0207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>Курсавка</w:t>
      </w:r>
    </w:p>
    <w:p w:rsidR="00350EAD" w:rsidRPr="007C0207" w:rsidRDefault="00350EAD" w:rsidP="00350EA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7C0207">
        <w:rPr>
          <w:rFonts w:ascii="Times New Roman" w:eastAsia="Calibri" w:hAnsi="Times New Roman" w:cs="Times New Roman"/>
          <w:iCs/>
          <w:sz w:val="24"/>
          <w:szCs w:val="24"/>
        </w:rPr>
        <w:t>201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7C0207">
        <w:rPr>
          <w:rFonts w:ascii="Times New Roman" w:eastAsia="Calibri" w:hAnsi="Times New Roman" w:cs="Times New Roman"/>
          <w:iCs/>
          <w:sz w:val="24"/>
          <w:szCs w:val="24"/>
        </w:rPr>
        <w:t xml:space="preserve"> год</w:t>
      </w:r>
    </w:p>
    <w:p w:rsidR="00350EAD" w:rsidRDefault="00350EAD" w:rsidP="00350EAD">
      <w:pPr>
        <w:tabs>
          <w:tab w:val="left" w:pos="2490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DD3">
        <w:rPr>
          <w:rFonts w:ascii="Times New Roman" w:hAnsi="Times New Roman" w:cs="Times New Roman"/>
          <w:sz w:val="28"/>
          <w:szCs w:val="28"/>
        </w:rPr>
        <w:lastRenderedPageBreak/>
        <w:t>Методическая разработка предназначена для преподавателей с целью внедрения в учебный процесс.</w:t>
      </w:r>
    </w:p>
    <w:p w:rsidR="00350EAD" w:rsidRDefault="00350EAD" w:rsidP="00350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EAD" w:rsidRPr="001752D9" w:rsidRDefault="00350EAD" w:rsidP="00350EAD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640A7">
        <w:rPr>
          <w:rFonts w:ascii="Times New Roman" w:eastAsia="Calibri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</w:rPr>
        <w:t>ГБПОУ "</w:t>
      </w:r>
      <w:proofErr w:type="spellStart"/>
      <w:r>
        <w:rPr>
          <w:rFonts w:ascii="Times New Roman" w:eastAsia="Calibri" w:hAnsi="Times New Roman" w:cs="Times New Roman"/>
          <w:sz w:val="28"/>
        </w:rPr>
        <w:t>Курсавский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региональный колледж  "Интеграл"</w:t>
      </w:r>
    </w:p>
    <w:p w:rsidR="00350EAD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Разработчики:</w:t>
      </w:r>
      <w:r w:rsidRPr="001752D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Колесников Б.А., преподаватель ГБПОУ КРК "Интеграл"; </w:t>
      </w:r>
      <w:proofErr w:type="spellStart"/>
      <w:r>
        <w:rPr>
          <w:rFonts w:ascii="Times New Roman" w:eastAsia="Calibri" w:hAnsi="Times New Roman" w:cs="Times New Roman"/>
          <w:sz w:val="28"/>
        </w:rPr>
        <w:t>Улыбашев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А.В., преподаватель ГБПОУ КРК "Интеграл". </w:t>
      </w:r>
    </w:p>
    <w:p w:rsidR="00350EAD" w:rsidRPr="001752D9" w:rsidRDefault="00350EAD" w:rsidP="00350EAD">
      <w:pPr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350EAD" w:rsidRPr="001752D9" w:rsidRDefault="00350EAD" w:rsidP="00350EAD">
      <w:pPr>
        <w:rPr>
          <w:rFonts w:ascii="Times New Roman" w:eastAsia="Calibri" w:hAnsi="Times New Roman" w:cs="Times New Roman"/>
          <w:sz w:val="28"/>
        </w:rPr>
      </w:pPr>
    </w:p>
    <w:p w:rsidR="00350EAD" w:rsidRPr="001752D9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350EAD" w:rsidRPr="001752D9" w:rsidRDefault="00350EAD" w:rsidP="00350EAD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1752D9">
        <w:rPr>
          <w:rFonts w:ascii="Times New Roman" w:eastAsia="Calibri" w:hAnsi="Times New Roman" w:cs="Times New Roman"/>
          <w:sz w:val="28"/>
        </w:rPr>
        <w:t>Рассмотрена</w:t>
      </w:r>
      <w:proofErr w:type="gramEnd"/>
      <w:r w:rsidRPr="001752D9">
        <w:rPr>
          <w:rFonts w:ascii="Times New Roman" w:eastAsia="Calibri" w:hAnsi="Times New Roman" w:cs="Times New Roman"/>
          <w:sz w:val="28"/>
        </w:rPr>
        <w:t xml:space="preserve"> и рекомендована к использованию в учебном процессе на заседании Методического Совета ГБПОУ КРК «Интеграл»</w:t>
      </w:r>
    </w:p>
    <w:p w:rsidR="00350EAD" w:rsidRPr="001752D9" w:rsidRDefault="00350EAD" w:rsidP="00350EAD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Протокол  № </w:t>
      </w:r>
      <w:r>
        <w:rPr>
          <w:rFonts w:ascii="Times New Roman" w:eastAsia="Calibri" w:hAnsi="Times New Roman" w:cs="Times New Roman"/>
          <w:sz w:val="28"/>
        </w:rPr>
        <w:t xml:space="preserve"> _____ </w:t>
      </w:r>
      <w:r w:rsidRPr="001752D9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Calibri" w:hAnsi="Times New Roman" w:cs="Times New Roman"/>
          <w:sz w:val="28"/>
        </w:rPr>
        <w:t xml:space="preserve">  _______</w:t>
      </w:r>
      <w:r w:rsidRPr="001752D9">
        <w:rPr>
          <w:rFonts w:ascii="Times New Roman" w:eastAsia="Calibri" w:hAnsi="Times New Roman" w:cs="Times New Roman"/>
          <w:sz w:val="28"/>
        </w:rPr>
        <w:t xml:space="preserve">  201</w:t>
      </w:r>
      <w:r>
        <w:rPr>
          <w:rFonts w:ascii="Times New Roman" w:hAnsi="Times New Roman" w:cs="Times New Roman"/>
          <w:sz w:val="28"/>
        </w:rPr>
        <w:t>_____</w:t>
      </w:r>
      <w:r w:rsidRPr="001752D9">
        <w:rPr>
          <w:rFonts w:ascii="Times New Roman" w:eastAsia="Calibri" w:hAnsi="Times New Roman" w:cs="Times New Roman"/>
          <w:sz w:val="28"/>
        </w:rPr>
        <w:t>г.</w:t>
      </w:r>
    </w:p>
    <w:p w:rsidR="00350EAD" w:rsidRPr="001752D9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350EAD" w:rsidRPr="001752D9" w:rsidRDefault="00350EAD" w:rsidP="00350EAD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752D9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spellStart"/>
      <w:r w:rsidRPr="001752D9">
        <w:rPr>
          <w:rFonts w:ascii="Times New Roman" w:eastAsia="Calibri" w:hAnsi="Times New Roman" w:cs="Times New Roman"/>
          <w:sz w:val="28"/>
        </w:rPr>
        <w:t>методсовета</w:t>
      </w:r>
      <w:proofErr w:type="spellEnd"/>
      <w:r w:rsidRPr="001752D9">
        <w:rPr>
          <w:rFonts w:ascii="Times New Roman" w:eastAsia="Calibri" w:hAnsi="Times New Roman" w:cs="Times New Roman"/>
          <w:sz w:val="28"/>
        </w:rPr>
        <w:t xml:space="preserve"> ____________ </w:t>
      </w:r>
      <w:proofErr w:type="spellStart"/>
      <w:r w:rsidRPr="001752D9">
        <w:rPr>
          <w:rFonts w:ascii="Times New Roman" w:hAnsi="Times New Roman" w:cs="Times New Roman"/>
          <w:sz w:val="28"/>
        </w:rPr>
        <w:t>М.А.Уманская</w:t>
      </w:r>
      <w:proofErr w:type="spellEnd"/>
    </w:p>
    <w:p w:rsidR="00350EAD" w:rsidRPr="001752D9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350EAD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350EAD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350EAD" w:rsidRPr="001752D9" w:rsidRDefault="00350EAD" w:rsidP="00350EAD">
      <w:pPr>
        <w:spacing w:line="360" w:lineRule="auto"/>
        <w:rPr>
          <w:rFonts w:ascii="Times New Roman" w:eastAsia="Calibri" w:hAnsi="Times New Roman" w:cs="Times New Roman"/>
          <w:sz w:val="28"/>
        </w:rPr>
      </w:pPr>
    </w:p>
    <w:p w:rsidR="00350EAD" w:rsidRPr="001752D9" w:rsidRDefault="00350EAD" w:rsidP="00350EAD">
      <w:pPr>
        <w:spacing w:line="360" w:lineRule="auto"/>
        <w:rPr>
          <w:rFonts w:ascii="Times New Roman" w:hAnsi="Times New Roman" w:cs="Times New Roman"/>
          <w:sz w:val="28"/>
        </w:rPr>
      </w:pPr>
    </w:p>
    <w:p w:rsidR="00350EAD" w:rsidRDefault="00350EAD" w:rsidP="00350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357070 Ставропольский край,</w:t>
      </w:r>
    </w:p>
    <w:p w:rsidR="00350EAD" w:rsidRDefault="00350EAD" w:rsidP="00350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Андроповский район,</w:t>
      </w:r>
    </w:p>
    <w:p w:rsidR="00350EAD" w:rsidRDefault="00350EAD" w:rsidP="00350EA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урсавка</w:t>
      </w:r>
      <w:proofErr w:type="spellEnd"/>
      <w:r>
        <w:rPr>
          <w:rFonts w:ascii="Times New Roman" w:hAnsi="Times New Roman"/>
          <w:sz w:val="28"/>
          <w:szCs w:val="28"/>
        </w:rPr>
        <w:t>, ул. Титова, 15</w:t>
      </w:r>
    </w:p>
    <w:p w:rsidR="00350EAD" w:rsidRDefault="00350EAD" w:rsidP="00350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8(86556)6-39-82, 6-39-83</w:t>
      </w:r>
    </w:p>
    <w:p w:rsidR="00350EAD" w:rsidRDefault="00350EAD" w:rsidP="00350E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факс:6-39-79</w:t>
      </w:r>
    </w:p>
    <w:p w:rsidR="00350EAD" w:rsidRPr="00782C56" w:rsidRDefault="00541D74" w:rsidP="00350EA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350EAD" w:rsidRPr="00782C56">
          <w:rPr>
            <w:rStyle w:val="a8"/>
            <w:rFonts w:ascii="Times New Roman" w:hAnsi="Times New Roman"/>
            <w:sz w:val="28"/>
            <w:szCs w:val="28"/>
            <w:lang w:val="en-US"/>
          </w:rPr>
          <w:t>kurs</w:t>
        </w:r>
        <w:r w:rsidR="00350EAD" w:rsidRPr="00782C56">
          <w:rPr>
            <w:rStyle w:val="a8"/>
            <w:rFonts w:ascii="Times New Roman" w:hAnsi="Times New Roman"/>
            <w:sz w:val="28"/>
            <w:szCs w:val="28"/>
          </w:rPr>
          <w:t>_</w:t>
        </w:r>
        <w:r w:rsidR="00350EAD" w:rsidRPr="00782C56">
          <w:rPr>
            <w:rStyle w:val="a8"/>
            <w:rFonts w:ascii="Times New Roman" w:hAnsi="Times New Roman"/>
            <w:sz w:val="28"/>
            <w:szCs w:val="28"/>
            <w:lang w:val="en-US"/>
          </w:rPr>
          <w:t>integrall</w:t>
        </w:r>
        <w:r w:rsidR="00350EAD" w:rsidRPr="00782C56">
          <w:rPr>
            <w:rStyle w:val="a8"/>
            <w:rFonts w:ascii="Times New Roman" w:hAnsi="Times New Roman"/>
            <w:sz w:val="28"/>
            <w:szCs w:val="28"/>
          </w:rPr>
          <w:t>@</w:t>
        </w:r>
        <w:r w:rsidR="00350EAD" w:rsidRPr="00782C56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350EAD" w:rsidRPr="00782C5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350EAD" w:rsidRPr="00782C5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50EAD" w:rsidRPr="00D82D69" w:rsidRDefault="00350EAD" w:rsidP="00350EAD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D82D69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25E0F" w:rsidRPr="00A25E0F" w:rsidRDefault="00A25E0F" w:rsidP="00A25E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Сцеплением называется силовая муфта, в которой передача крутящего момента обеспечивается силами трения, гидродинамическими силами или электромагнитным полем. Такие муфты называются соответственно фрикционными, гидравлическими и электромагнитными.</w:t>
      </w:r>
    </w:p>
    <w:p w:rsidR="00350EAD" w:rsidRDefault="00A25E0F" w:rsidP="00A25E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Сцепление служит для временного разъединения двигателя и трансмиссии и плавного их соединения. Временное разъединение двигателя и трансмиссии необходимо при переключении передач, торможении и остановке автомобиля, а плавное соединение – после переключения передач и при </w:t>
      </w:r>
      <w:proofErr w:type="spellStart"/>
      <w:r w:rsidRPr="00A25E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трогании</w:t>
      </w:r>
      <w:proofErr w:type="spellEnd"/>
      <w:r w:rsidRPr="00A25E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автомобиля с места. При движении автомобиля сцепление во включенном состоянии передает крутящий момент от двигателя к коробке передач и предохраняет механизмы трансмиссии от динамических нагрузок, возникающих в трансмиссии. Так, нагрузки в трансмиссии возрастают при резком торможении с двигателем, пре резком включении сцепления, неравномерной работе двигателя и резком снижении частоты вращения коленчатого вала, наезде колес на неровности дороги и т.д.</w:t>
      </w: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EAD" w:rsidRPr="0001605A" w:rsidRDefault="00350EAD" w:rsidP="00350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 урока</w:t>
      </w:r>
    </w:p>
    <w:p w:rsidR="00350EAD" w:rsidRDefault="00596E8C" w:rsidP="00350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33F5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="00733F5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Сцепление с мембранной пружиной. Сцепление с гидравлическим приводом.</w:t>
      </w:r>
    </w:p>
    <w:p w:rsidR="00350EAD" w:rsidRDefault="00733F53" w:rsidP="00350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="00596E8C" w:rsidRPr="00733F5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урока</w:t>
      </w:r>
      <w:r w:rsidR="00596E8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B583C" w:rsidRDefault="00596E8C" w:rsidP="00350EAD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Образовательная:</w:t>
      </w: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0EAD" w:rsidRPr="00350EAD" w:rsidRDefault="00CB583C" w:rsidP="00CB583C">
      <w:pPr>
        <w:pStyle w:val="a9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1.1. П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роверить знания </w:t>
      </w:r>
      <w:proofErr w:type="gramStart"/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</w:t>
      </w:r>
      <w:r w:rsidR="00350EAD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щихся</w:t>
      </w:r>
      <w:proofErr w:type="gramEnd"/>
      <w:r w:rsidR="00350EAD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пройденному материала; </w:t>
      </w:r>
    </w:p>
    <w:p w:rsidR="00350EAD" w:rsidRDefault="00CB583C" w:rsidP="00350EA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1.2. Ф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ормирование у обучающихся знаний:</w:t>
      </w:r>
      <w:r w:rsid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стройства и работы сцепления с мембранной пружиной</w:t>
      </w:r>
      <w:r w:rsid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у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стройства и работы гидравлического привода сцепления</w:t>
      </w:r>
      <w:r w:rsid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0EAD" w:rsidRDefault="00CB583C" w:rsidP="00350EA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1.3. Ф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ормирования умений использовать знания из предыдущих тем по общем</w:t>
      </w:r>
      <w:r w:rsid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устройству и работе сцепления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583C" w:rsidRDefault="00596E8C" w:rsidP="00350EA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Развивающая:</w:t>
      </w: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0EAD" w:rsidRDefault="00CB583C" w:rsidP="00350EA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 Р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азвитие логического мышления, памяти, речи </w:t>
      </w:r>
      <w:proofErr w:type="gramStart"/>
      <w:r w:rsid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350EAD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учающихся</w:t>
      </w:r>
      <w:proofErr w:type="gramEnd"/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583C" w:rsidRDefault="00596E8C" w:rsidP="00350EA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Воспитательная:</w:t>
      </w: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7E19" w:rsidRPr="00350EAD" w:rsidRDefault="00CB583C" w:rsidP="00350EAD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В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оспитание интереса к выбранной профессии, личностных качеств</w:t>
      </w:r>
      <w:r w:rsidR="004F7E19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05A">
        <w:rPr>
          <w:rFonts w:ascii="Times New Roman" w:hAnsi="Times New Roman" w:cs="Times New Roman"/>
          <w:sz w:val="28"/>
          <w:szCs w:val="28"/>
        </w:rPr>
        <w:t xml:space="preserve">. </w:t>
      </w:r>
      <w:r w:rsidRPr="0001605A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016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05A">
        <w:rPr>
          <w:rFonts w:ascii="Times New Roman" w:hAnsi="Times New Roman" w:cs="Times New Roman"/>
          <w:sz w:val="28"/>
          <w:szCs w:val="28"/>
        </w:rPr>
        <w:t xml:space="preserve">.1. Использование инновационных технологий при формировании у студентов необходимых знаний. 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605A">
        <w:rPr>
          <w:rFonts w:ascii="Times New Roman" w:hAnsi="Times New Roman" w:cs="Times New Roman"/>
          <w:sz w:val="28"/>
          <w:szCs w:val="28"/>
        </w:rPr>
        <w:t xml:space="preserve">.2. Внедрение проблемных ситуаций с целью повышения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1605A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Комбинированный. 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Методы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605A">
        <w:rPr>
          <w:rFonts w:ascii="Times New Roman" w:hAnsi="Times New Roman" w:cs="Times New Roman"/>
          <w:sz w:val="28"/>
          <w:szCs w:val="28"/>
        </w:rPr>
        <w:t xml:space="preserve">бъяснительно-иллюстративный, проблемный, продуктивный. 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605A">
        <w:rPr>
          <w:rFonts w:ascii="Times New Roman" w:hAnsi="Times New Roman" w:cs="Times New Roman"/>
          <w:sz w:val="28"/>
          <w:szCs w:val="28"/>
        </w:rPr>
        <w:t xml:space="preserve">ронтально - групповая. </w:t>
      </w:r>
    </w:p>
    <w:p w:rsidR="00CB583C" w:rsidRPr="0001605A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605A">
        <w:rPr>
          <w:rFonts w:ascii="Times New Roman" w:hAnsi="Times New Roman" w:cs="Times New Roman"/>
          <w:sz w:val="28"/>
          <w:szCs w:val="28"/>
        </w:rPr>
        <w:t xml:space="preserve">ультимедийный комплекс. </w:t>
      </w:r>
    </w:p>
    <w:p w:rsidR="00CB583C" w:rsidRDefault="00CB583C" w:rsidP="00CB5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05A">
        <w:rPr>
          <w:rFonts w:ascii="Times New Roman" w:hAnsi="Times New Roman" w:cs="Times New Roman"/>
          <w:sz w:val="28"/>
          <w:szCs w:val="28"/>
        </w:rPr>
        <w:t xml:space="preserve">Дидактическое обеспечение: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605A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, программа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05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16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EAD" w:rsidRDefault="00596E8C" w:rsidP="00596E8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p w:rsidR="00A25E0F" w:rsidRDefault="00A25E0F" w:rsidP="00350EAD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350EAD" w:rsidRDefault="00596E8C" w:rsidP="00350EAD">
      <w:pPr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350EAD" w:rsidRDefault="00350EAD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3442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Вводная часть  </w:t>
      </w:r>
      <w:proofErr w:type="gramStart"/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96E8C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27BF8"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</w:t>
      </w: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350EAD" w:rsidRPr="00350EAD" w:rsidRDefault="00350EAD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1.1. Приветствие </w:t>
      </w:r>
    </w:p>
    <w:p w:rsidR="00350EAD" w:rsidRPr="00350EAD" w:rsidRDefault="00350EAD" w:rsidP="00A67B8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350EAD">
        <w:rPr>
          <w:bCs/>
          <w:sz w:val="28"/>
          <w:szCs w:val="28"/>
          <w:shd w:val="clear" w:color="auto" w:fill="FFFFFF"/>
        </w:rPr>
        <w:t xml:space="preserve">Проверка готовности </w:t>
      </w:r>
      <w:proofErr w:type="gramStart"/>
      <w:r w:rsidRPr="00350EAD">
        <w:rPr>
          <w:bCs/>
          <w:sz w:val="28"/>
          <w:szCs w:val="28"/>
          <w:shd w:val="clear" w:color="auto" w:fill="FFFFFF"/>
        </w:rPr>
        <w:t>обучающихся</w:t>
      </w:r>
      <w:proofErr w:type="gramEnd"/>
      <w:r w:rsidRPr="00350EAD">
        <w:rPr>
          <w:bCs/>
          <w:sz w:val="28"/>
          <w:szCs w:val="28"/>
          <w:shd w:val="clear" w:color="auto" w:fill="FFFFFF"/>
        </w:rPr>
        <w:t xml:space="preserve">  к уроку</w:t>
      </w:r>
    </w:p>
    <w:p w:rsidR="00350EAD" w:rsidRPr="00350EAD" w:rsidRDefault="00350EAD" w:rsidP="00A67B83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350EAD">
        <w:rPr>
          <w:bCs/>
          <w:sz w:val="28"/>
          <w:szCs w:val="28"/>
          <w:shd w:val="clear" w:color="auto" w:fill="FFFFFF"/>
        </w:rPr>
        <w:t>Определение цели и задач урока</w:t>
      </w:r>
    </w:p>
    <w:p w:rsidR="00AB51F2" w:rsidRPr="00350EAD" w:rsidRDefault="00350EAD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50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B51F2" w:rsidRPr="00350EAD">
        <w:rPr>
          <w:rFonts w:ascii="Times New Roman" w:hAnsi="Times New Roman"/>
          <w:sz w:val="28"/>
          <w:szCs w:val="28"/>
        </w:rPr>
        <w:t xml:space="preserve"> Основная часть </w:t>
      </w:r>
      <w:r w:rsidR="00B631CC" w:rsidRPr="00350EAD">
        <w:rPr>
          <w:rFonts w:ascii="Times New Roman" w:hAnsi="Times New Roman"/>
          <w:sz w:val="28"/>
          <w:szCs w:val="28"/>
        </w:rPr>
        <w:t>(</w:t>
      </w:r>
      <w:r w:rsidRPr="00350EAD">
        <w:rPr>
          <w:rFonts w:ascii="Times New Roman" w:hAnsi="Times New Roman"/>
          <w:sz w:val="28"/>
          <w:szCs w:val="28"/>
        </w:rPr>
        <w:t>35</w:t>
      </w:r>
      <w:r w:rsidR="00AB51F2" w:rsidRPr="00350EAD">
        <w:rPr>
          <w:rFonts w:ascii="Times New Roman" w:hAnsi="Times New Roman"/>
          <w:sz w:val="28"/>
          <w:szCs w:val="28"/>
        </w:rPr>
        <w:t xml:space="preserve"> мин</w:t>
      </w:r>
      <w:r w:rsidR="00B631CC" w:rsidRPr="00350EAD">
        <w:rPr>
          <w:rFonts w:ascii="Times New Roman" w:hAnsi="Times New Roman"/>
          <w:sz w:val="28"/>
          <w:szCs w:val="28"/>
        </w:rPr>
        <w:t>)</w:t>
      </w:r>
    </w:p>
    <w:p w:rsidR="00A67B83" w:rsidRDefault="00350EAD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="00596E8C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Опрос</w:t>
      </w:r>
      <w:r w:rsidR="00AB51F2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51F2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51F2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E3E6C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B51F2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Приложение №1</w:t>
      </w:r>
      <w:r w:rsidR="004E3E6C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E3E6C" w:rsidRDefault="00350EAD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r w:rsidR="004E3E6C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материала.</w:t>
      </w:r>
      <w:r w:rsidR="004E3E6C" w:rsidRPr="004E3E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3E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</w:t>
      </w:r>
      <w:r w:rsidR="004E3E6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ние у </w:t>
      </w:r>
      <w:r w:rsid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4E3E6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общих знаний: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E3E6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зложение новых знаний </w:t>
      </w:r>
      <w:r w:rsidR="004E3E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лекционной форме с использова</w:t>
      </w:r>
      <w:r w:rsidR="004E3E6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нием компьютерной слайдовой презентации. </w:t>
      </w:r>
      <w:r w:rsidR="004E3E6C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(Приложение №2)</w:t>
      </w:r>
    </w:p>
    <w:p w:rsidR="004E3E6C" w:rsidRDefault="00A67B83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2.3.</w:t>
      </w:r>
      <w:r w:rsidR="004E3E6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 деятельности учащихся по усвоению новых знаний.</w:t>
      </w:r>
      <w:r w:rsidR="004E3E6C" w:rsidRPr="004E3E6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E3E6C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Приложение № 3</w:t>
      </w: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E3E6C" w:rsidRDefault="00A67B83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r w:rsidR="004E3E6C"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практической работы в группах. </w:t>
      </w: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4D34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Приложение № 4</w:t>
      </w: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23442" w:rsidRP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7B83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="00D23442" w:rsidRPr="00A67B83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23442" w:rsidRPr="00A67B83">
        <w:rPr>
          <w:sz w:val="28"/>
          <w:szCs w:val="28"/>
        </w:rPr>
        <w:t>Заключительная часть.  (</w:t>
      </w:r>
      <w:r w:rsidRPr="00A67B83">
        <w:rPr>
          <w:sz w:val="28"/>
          <w:szCs w:val="28"/>
        </w:rPr>
        <w:t xml:space="preserve">5 </w:t>
      </w:r>
      <w:r w:rsidR="00D23442" w:rsidRPr="00A67B83">
        <w:rPr>
          <w:sz w:val="28"/>
          <w:szCs w:val="28"/>
        </w:rPr>
        <w:t>мин.)</w:t>
      </w:r>
    </w:p>
    <w:p w:rsidR="009A2A03" w:rsidRP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67B83">
        <w:rPr>
          <w:rFonts w:eastAsia="Calibri"/>
          <w:color w:val="000000"/>
          <w:sz w:val="28"/>
          <w:szCs w:val="28"/>
          <w:shd w:val="clear" w:color="auto" w:fill="FFFFFF"/>
        </w:rPr>
        <w:t xml:space="preserve">3.1. </w:t>
      </w:r>
      <w:r w:rsidR="009A2A03" w:rsidRPr="00A67B83">
        <w:rPr>
          <w:rFonts w:eastAsia="Calibri"/>
          <w:color w:val="000000"/>
          <w:sz w:val="28"/>
          <w:szCs w:val="28"/>
          <w:shd w:val="clear" w:color="auto" w:fill="FFFFFF"/>
        </w:rPr>
        <w:t>Домашнее задание и инструктаж по его выполнению</w:t>
      </w:r>
      <w:r w:rsidRPr="00A67B83">
        <w:rPr>
          <w:rFonts w:eastAsia="Calibri"/>
          <w:color w:val="000000"/>
          <w:sz w:val="28"/>
          <w:szCs w:val="28"/>
          <w:shd w:val="clear" w:color="auto" w:fill="FFFFFF"/>
        </w:rPr>
        <w:t xml:space="preserve"> (Приложение 5)</w:t>
      </w:r>
      <w:r w:rsidR="009A2A03" w:rsidRPr="00A67B83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3.2. </w:t>
      </w:r>
      <w:r w:rsidR="009A2A03" w:rsidRPr="00A67B83">
        <w:rPr>
          <w:rFonts w:eastAsia="Calibri"/>
          <w:color w:val="000000"/>
          <w:sz w:val="28"/>
          <w:szCs w:val="28"/>
          <w:shd w:val="clear" w:color="auto" w:fill="FFFFFF"/>
        </w:rPr>
        <w:t>Подведение итогов урока.</w:t>
      </w: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9A2A03" w:rsidRPr="00D23442">
        <w:rPr>
          <w:rFonts w:eastAsia="Calibri"/>
          <w:color w:val="000000"/>
          <w:sz w:val="28"/>
          <w:szCs w:val="28"/>
          <w:shd w:val="clear" w:color="auto" w:fill="FFFFFF"/>
        </w:rPr>
        <w:t>(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Приложение 6</w:t>
      </w:r>
      <w:r w:rsidR="009A2A03" w:rsidRPr="00733F53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9A2A03" w:rsidRDefault="009A2A03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</w:rPr>
      </w:pPr>
      <w:r w:rsidRPr="00733F53">
        <w:rPr>
          <w:rFonts w:eastAsia="Calibri"/>
          <w:color w:val="000000"/>
          <w:sz w:val="28"/>
          <w:szCs w:val="28"/>
        </w:rPr>
        <w:br/>
      </w:r>
    </w:p>
    <w:p w:rsidR="009A2A03" w:rsidRDefault="009A2A03" w:rsidP="009A2A03">
      <w:pPr>
        <w:pStyle w:val="a3"/>
        <w:rPr>
          <w:b/>
          <w:bCs/>
          <w:color w:val="000000"/>
        </w:rPr>
      </w:pPr>
    </w:p>
    <w:p w:rsidR="009A2A03" w:rsidRDefault="009A2A03" w:rsidP="009A2A03">
      <w:pPr>
        <w:pStyle w:val="a3"/>
        <w:rPr>
          <w:b/>
          <w:bCs/>
          <w:color w:val="000000"/>
        </w:rPr>
      </w:pPr>
    </w:p>
    <w:p w:rsidR="009A2A03" w:rsidRPr="00EC4CA0" w:rsidRDefault="009A2A03" w:rsidP="00596E8C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D2344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B83" w:rsidRDefault="00A67B83" w:rsidP="00D2344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B83" w:rsidRDefault="00A67B83" w:rsidP="00D2344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B83" w:rsidRDefault="00A67B83" w:rsidP="00D2344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B83" w:rsidRDefault="00A67B83" w:rsidP="00D2344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7B83" w:rsidRDefault="00A67B83" w:rsidP="00D2344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583C" w:rsidRPr="00A25E0F" w:rsidRDefault="00CB583C" w:rsidP="00A25E0F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5E0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Используемая литература:</w:t>
      </w:r>
    </w:p>
    <w:p w:rsidR="00CB583C" w:rsidRPr="00A25E0F" w:rsidRDefault="00CB583C" w:rsidP="009549B9">
      <w:pPr>
        <w:pStyle w:val="aa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E0F">
        <w:rPr>
          <w:rFonts w:ascii="Times New Roman" w:hAnsi="Times New Roman" w:cs="Times New Roman"/>
          <w:sz w:val="28"/>
          <w:szCs w:val="28"/>
        </w:rPr>
        <w:t>В. Л. Родичев «</w:t>
      </w:r>
      <w:r w:rsidR="00A25E0F">
        <w:rPr>
          <w:rFonts w:ascii="Times New Roman" w:hAnsi="Times New Roman" w:cs="Times New Roman"/>
          <w:sz w:val="28"/>
          <w:szCs w:val="28"/>
        </w:rPr>
        <w:t>Устройство и техническое обслуживание легковых автомобилей</w:t>
      </w:r>
      <w:r w:rsidRPr="00A25E0F">
        <w:rPr>
          <w:rFonts w:ascii="Times New Roman" w:hAnsi="Times New Roman" w:cs="Times New Roman"/>
          <w:sz w:val="28"/>
          <w:szCs w:val="28"/>
        </w:rPr>
        <w:t xml:space="preserve">» учебник </w:t>
      </w:r>
      <w:r w:rsidR="009549B9">
        <w:rPr>
          <w:rFonts w:ascii="Times New Roman" w:hAnsi="Times New Roman" w:cs="Times New Roman"/>
          <w:sz w:val="28"/>
          <w:szCs w:val="28"/>
        </w:rPr>
        <w:t xml:space="preserve"> водителя, 2008</w:t>
      </w:r>
    </w:p>
    <w:p w:rsidR="0099476E" w:rsidRPr="00A25E0F" w:rsidRDefault="0099476E" w:rsidP="00A25E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5E0F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 w:rsidRPr="00A25E0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25E0F">
        <w:rPr>
          <w:rFonts w:ascii="Times New Roman" w:hAnsi="Times New Roman" w:cs="Times New Roman"/>
          <w:sz w:val="28"/>
          <w:szCs w:val="28"/>
        </w:rPr>
        <w:t xml:space="preserve">есурсы: </w:t>
      </w:r>
    </w:p>
    <w:p w:rsidR="00CB583C" w:rsidRDefault="00541D74" w:rsidP="00A25E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A25E0F" w:rsidRPr="00DF7594">
          <w:rPr>
            <w:rStyle w:val="a8"/>
            <w:rFonts w:ascii="Times New Roman" w:hAnsi="Times New Roman" w:cs="Times New Roman"/>
            <w:sz w:val="28"/>
            <w:szCs w:val="28"/>
          </w:rPr>
          <w:t>http://nsportal.ru/npo-spo/transportnye-sredstva/library/2015/03/23/konspekt-stsepleniya</w:t>
        </w:r>
      </w:hyperlink>
      <w:r w:rsidR="00A25E0F">
        <w:rPr>
          <w:rFonts w:ascii="Times New Roman" w:hAnsi="Times New Roman" w:cs="Times New Roman"/>
          <w:sz w:val="28"/>
          <w:szCs w:val="28"/>
        </w:rPr>
        <w:t xml:space="preserve"> Конспект </w:t>
      </w:r>
      <w:proofErr w:type="gramStart"/>
      <w:r w:rsidR="00A25E0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25E0F">
        <w:rPr>
          <w:rFonts w:ascii="Times New Roman" w:hAnsi="Times New Roman" w:cs="Times New Roman"/>
          <w:sz w:val="28"/>
          <w:szCs w:val="28"/>
        </w:rPr>
        <w:t>цепления (дата  обращения 19.06.2017года)</w:t>
      </w:r>
      <w:r w:rsidR="00CB583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23442" w:rsidRPr="00A67B83" w:rsidRDefault="00AB51F2" w:rsidP="00D2344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№1 </w:t>
      </w:r>
    </w:p>
    <w:p w:rsidR="00A67B83" w:rsidRPr="00A67B83" w:rsidRDefault="00596E8C" w:rsidP="00A67B8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знаний </w:t>
      </w:r>
      <w:r w:rsidR="00A67B83"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</w:p>
    <w:p w:rsidR="004E3E6C" w:rsidRDefault="00596E8C" w:rsidP="00A67B8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Объяснение порядка выполнения проверки знаний обуча</w:t>
      </w:r>
      <w:r w:rsidR="00AB51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ющихся по пройденному материалу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Трансмиссия автомобиля служит для …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2.Трансмиссия может быть следующих типов …… 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3.Крутящий момент в механической трансмиссии передается через следующие агрегаты ……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4.Сцепление служит для …..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5.Сцепление может быть следующих типов …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6.Сцепление состоит </w:t>
      </w:r>
      <w:proofErr w:type="gramStart"/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…….. Повторяют </w:t>
      </w:r>
      <w:proofErr w:type="gramStart"/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пройденный</w:t>
      </w:r>
      <w:proofErr w:type="gramEnd"/>
      <w:r w:rsidRPr="00733F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материал, отвечают письменно на вопросы, в форме технического диктанта.</w:t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E3E6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</w:p>
    <w:p w:rsidR="00A67B83" w:rsidRDefault="00596E8C" w:rsidP="00D23442">
      <w:pPr>
        <w:pStyle w:val="a3"/>
        <w:jc w:val="right"/>
        <w:rPr>
          <w:bCs/>
          <w:color w:val="000000"/>
          <w:sz w:val="28"/>
          <w:szCs w:val="28"/>
        </w:rPr>
      </w:pPr>
      <w:r w:rsidRPr="00733F53">
        <w:rPr>
          <w:rFonts w:eastAsia="Calibri"/>
          <w:color w:val="000000"/>
          <w:sz w:val="28"/>
          <w:szCs w:val="28"/>
        </w:rPr>
        <w:br/>
      </w: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A67B83" w:rsidRDefault="00A67B83" w:rsidP="00D23442">
      <w:pPr>
        <w:pStyle w:val="a3"/>
        <w:jc w:val="right"/>
        <w:rPr>
          <w:bCs/>
          <w:color w:val="000000"/>
          <w:sz w:val="28"/>
          <w:szCs w:val="28"/>
        </w:rPr>
      </w:pPr>
    </w:p>
    <w:p w:rsidR="004E3E6C" w:rsidRPr="00A67B83" w:rsidRDefault="004E3E6C" w:rsidP="00D23442">
      <w:pPr>
        <w:pStyle w:val="a3"/>
        <w:jc w:val="right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Cs/>
          <w:color w:val="000000"/>
          <w:sz w:val="28"/>
          <w:szCs w:val="28"/>
        </w:rPr>
        <w:lastRenderedPageBreak/>
        <w:t>Приложение №2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Cs/>
          <w:color w:val="000000"/>
          <w:sz w:val="28"/>
          <w:szCs w:val="28"/>
        </w:rPr>
        <w:t>Однодисковые сцепления с мембранной пружиной.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1.</w:t>
      </w:r>
      <w:r w:rsidRPr="00A67B83">
        <w:rPr>
          <w:b/>
          <w:bCs/>
          <w:color w:val="000000"/>
          <w:sz w:val="28"/>
          <w:szCs w:val="28"/>
        </w:rPr>
        <w:t>Мембранная пружина</w:t>
      </w:r>
      <w:r w:rsidRPr="00A67B83">
        <w:rPr>
          <w:rStyle w:val="apple-converted-space"/>
          <w:color w:val="000000"/>
          <w:sz w:val="28"/>
          <w:szCs w:val="28"/>
        </w:rPr>
        <w:t> </w:t>
      </w:r>
      <w:r w:rsidRPr="00A67B83">
        <w:rPr>
          <w:color w:val="000000"/>
          <w:sz w:val="28"/>
          <w:szCs w:val="28"/>
        </w:rPr>
        <w:t>применяется в сцеплениях автомобилей семейств «Москвич» и ВАЗ, а также в сцеплениях грузовых автомобилей особо малой грузоподъемности. Особенностью такого сцепления является то, что в нем функции нажимных пружин и рычагов, отводящих нажимной диск, выполняет мембранная пружина. В свободном состоянии она имеет форму тарельчатого диска в виде усеченного конуса. От отверстия у вершины конуса идут радиальные прорези, образующие 18 лепестков, выполняющих роль выжимных рычагов сцепления.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/>
          <w:bCs/>
          <w:color w:val="000000"/>
          <w:sz w:val="28"/>
          <w:szCs w:val="28"/>
        </w:rPr>
        <w:t>2.К преимуществам</w:t>
      </w:r>
      <w:r w:rsidRPr="00A67B83">
        <w:rPr>
          <w:rStyle w:val="apple-converted-space"/>
          <w:color w:val="000000"/>
          <w:sz w:val="28"/>
          <w:szCs w:val="28"/>
        </w:rPr>
        <w:t> </w:t>
      </w:r>
      <w:r w:rsidRPr="00A67B83">
        <w:rPr>
          <w:color w:val="000000"/>
          <w:sz w:val="28"/>
          <w:szCs w:val="28"/>
        </w:rPr>
        <w:t>такой пружины следует отнести то, что она способствует созданию более равномерного и постоянного давления на нажимной диск, а также поддержанию заданного крутящего момента во фрикционном сопряжении по мере изнашивания накладок ведомого диска.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/>
          <w:bCs/>
          <w:color w:val="000000"/>
          <w:sz w:val="28"/>
          <w:szCs w:val="28"/>
        </w:rPr>
        <w:t>3. Устройство сцепления с мембранной пружиной</w:t>
      </w:r>
      <w:r w:rsidRPr="00A67B83">
        <w:rPr>
          <w:color w:val="000000"/>
          <w:sz w:val="28"/>
          <w:szCs w:val="28"/>
        </w:rPr>
        <w:t xml:space="preserve">. Однодисковый механизм сцепления с центральной диафрагменной нажимной пружиной имеет нажимную пружину, которая выполнена в виде чаши. Чаша нажимной пружины оборудована 18 лепестками, которые являются упругими элементами и отжимными рычагами. Сцепление с мембранной пружиной состоит из двух неразборных в процессе эксплуатации частей. </w:t>
      </w:r>
      <w:proofErr w:type="gramStart"/>
      <w:r w:rsidRPr="00A67B83">
        <w:rPr>
          <w:color w:val="000000"/>
          <w:sz w:val="28"/>
          <w:szCs w:val="28"/>
        </w:rPr>
        <w:t>В одну из них входит кожух  с установленными в нем мембранной пружиной  и нажимным диском, а в другую — ведомый диск  с гасителем крутильных колебаний.</w:t>
      </w:r>
      <w:proofErr w:type="gramEnd"/>
      <w:r w:rsidRPr="00A67B83">
        <w:rPr>
          <w:color w:val="000000"/>
          <w:sz w:val="28"/>
          <w:szCs w:val="28"/>
        </w:rPr>
        <w:t xml:space="preserve"> Кожух центрируется относительно маховика  на штифтах и крепится к нему болтами. Крутящий момент от кожуха к нажимному диску передается через три упругие пластины. С внутренней стороны кожуха при помощи ступенчатых заклепок  установлены два кольца</w:t>
      </w:r>
      <w:proofErr w:type="gramStart"/>
      <w:r w:rsidRPr="00A67B83">
        <w:rPr>
          <w:color w:val="000000"/>
          <w:sz w:val="28"/>
          <w:szCs w:val="28"/>
        </w:rPr>
        <w:t xml:space="preserve"> ,</w:t>
      </w:r>
      <w:proofErr w:type="gramEnd"/>
      <w:r w:rsidRPr="00A67B83">
        <w:rPr>
          <w:color w:val="000000"/>
          <w:sz w:val="28"/>
          <w:szCs w:val="28"/>
        </w:rPr>
        <w:t xml:space="preserve"> которые являются опорами для мембранной пружины . Располагаясь между кольцами, она имеет возможность прогибаться относительно них.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/>
          <w:bCs/>
          <w:color w:val="000000"/>
          <w:sz w:val="28"/>
          <w:szCs w:val="28"/>
        </w:rPr>
        <w:t>4. Работа сцепления с мембранной пружиной</w:t>
      </w:r>
      <w:r w:rsidRPr="00A67B83">
        <w:rPr>
          <w:color w:val="000000"/>
          <w:sz w:val="28"/>
          <w:szCs w:val="28"/>
        </w:rPr>
        <w:t xml:space="preserve">. При включенном сцеплении мембранная пружина  благодаря своей форме и установке между </w:t>
      </w:r>
      <w:r w:rsidRPr="00A67B83">
        <w:rPr>
          <w:color w:val="000000"/>
          <w:sz w:val="28"/>
          <w:szCs w:val="28"/>
        </w:rPr>
        <w:lastRenderedPageBreak/>
        <w:t>опорными кольцами, нагружает нажимной диск</w:t>
      </w:r>
      <w:proofErr w:type="gramStart"/>
      <w:r w:rsidRPr="00A67B83">
        <w:rPr>
          <w:color w:val="000000"/>
          <w:sz w:val="28"/>
          <w:szCs w:val="28"/>
        </w:rPr>
        <w:t xml:space="preserve"> ,</w:t>
      </w:r>
      <w:proofErr w:type="gramEnd"/>
      <w:r w:rsidRPr="00A67B83">
        <w:rPr>
          <w:color w:val="000000"/>
          <w:sz w:val="28"/>
          <w:szCs w:val="28"/>
        </w:rPr>
        <w:t xml:space="preserve"> надежно зажимая ведомый диск между ним и плоскостью маховика, в результате чего крутящий момент передается на ведущий вал коробки передач.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При нажатии на педаль сцепления вилка  выключения сцепления перемещает расположенный на муфте выжимной подшипник</w:t>
      </w:r>
      <w:proofErr w:type="gramStart"/>
      <w:r w:rsidRPr="00A67B83">
        <w:rPr>
          <w:color w:val="000000"/>
          <w:sz w:val="28"/>
          <w:szCs w:val="28"/>
        </w:rPr>
        <w:t xml:space="preserve"> ,</w:t>
      </w:r>
      <w:proofErr w:type="gramEnd"/>
      <w:r w:rsidRPr="00A67B83">
        <w:rPr>
          <w:color w:val="000000"/>
          <w:sz w:val="28"/>
          <w:szCs w:val="28"/>
        </w:rPr>
        <w:t xml:space="preserve"> который через специальное фрикционное кольцо перемещает центральную часть мембранной пружины в сторону маховика. При этом ее наружная часть удаляется от него и при помощи фиксаторов  перемещает за собой нажимной диск, освобождая при этом ведомый диск. Передача крутящего момента на ведущий вал коробки передач прекращается.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/>
          <w:bCs/>
          <w:color w:val="000000"/>
          <w:sz w:val="28"/>
          <w:szCs w:val="28"/>
        </w:rPr>
        <w:t>5. Устройство гидравлического привода сцепления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 xml:space="preserve">Водитель включает и выключает сцепление с помощью </w:t>
      </w:r>
      <w:r w:rsidR="00A67B83">
        <w:rPr>
          <w:color w:val="000000"/>
          <w:sz w:val="28"/>
          <w:szCs w:val="28"/>
        </w:rPr>
        <w:t>г</w:t>
      </w:r>
      <w:r w:rsidRPr="00A67B83">
        <w:rPr>
          <w:color w:val="000000"/>
          <w:sz w:val="28"/>
          <w:szCs w:val="28"/>
        </w:rPr>
        <w:t>идравлического привода, который состоит из следующих элементов:</w:t>
      </w:r>
    </w:p>
    <w:p w:rsidR="004E3E6C" w:rsidRPr="00A67B83" w:rsidRDefault="004E3E6C" w:rsidP="00A67B8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педаль сцепления;</w:t>
      </w:r>
    </w:p>
    <w:p w:rsidR="004E3E6C" w:rsidRPr="00A67B83" w:rsidRDefault="004E3E6C" w:rsidP="00A67B8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главный цилиндр сцепления;</w:t>
      </w:r>
    </w:p>
    <w:p w:rsidR="004E3E6C" w:rsidRPr="00A67B83" w:rsidRDefault="004E3E6C" w:rsidP="00A67B8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рабочий цилиндр сцепления;</w:t>
      </w:r>
    </w:p>
    <w:p w:rsidR="004E3E6C" w:rsidRPr="00A67B83" w:rsidRDefault="004E3E6C" w:rsidP="00A67B8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вилка выключения (называется также приводная вилка сцепления);</w:t>
      </w:r>
    </w:p>
    <w:p w:rsidR="004E3E6C" w:rsidRPr="00A67B83" w:rsidRDefault="004E3E6C" w:rsidP="00A67B8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выжимной подшипник;</w:t>
      </w:r>
    </w:p>
    <w:p w:rsidR="004E3E6C" w:rsidRPr="00A67B83" w:rsidRDefault="004E3E6C" w:rsidP="00A67B8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шланги, по которым течет жидкость сцепления (трубопроводы).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/>
          <w:bCs/>
          <w:color w:val="000000"/>
          <w:sz w:val="28"/>
          <w:szCs w:val="28"/>
        </w:rPr>
        <w:t>6. Работа гидравлического привода сцепления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Когда вы нажимаете на педаль сцепления, усилие через специальный шток и поршень передается жидкости (в качестве жидкости сцепления можно использовать обычную тормозную жидкость), которая направляет давление дальше — от поршня главного цилиндра на поршень рабочего цилиндра сцепления. Затем шток рабочего цилиндра передает это усилие приводной вилке сцепления и выжимному подшипнику. Они, в свою очередь, проводят его непосредственно на механизм сцепления.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lastRenderedPageBreak/>
        <w:t>Все детали сцепления возвращаются в первоначальное положение после того, как водитель отпускает педаль сцепления. Это происходит под воздействием специальных возвратных пружин.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 xml:space="preserve">В некоторых автомобилях (в частности, </w:t>
      </w:r>
      <w:proofErr w:type="spellStart"/>
      <w:r w:rsidRPr="00A67B83">
        <w:rPr>
          <w:color w:val="000000"/>
          <w:sz w:val="28"/>
          <w:szCs w:val="28"/>
        </w:rPr>
        <w:t>переднеприводных</w:t>
      </w:r>
      <w:proofErr w:type="spellEnd"/>
      <w:r w:rsidRPr="00A67B83">
        <w:rPr>
          <w:color w:val="000000"/>
          <w:sz w:val="28"/>
          <w:szCs w:val="28"/>
        </w:rPr>
        <w:t>) используется не гидравлический, а механический привод сцепления. В данном случае педаль сцепления связана с приводной вилкой с помощью металлического троса.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b/>
          <w:bCs/>
          <w:color w:val="000000"/>
          <w:sz w:val="28"/>
          <w:szCs w:val="28"/>
        </w:rPr>
        <w:t>Дополнительно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Чтобы автомобиль начал движение, нужно прижать ведомый диск, который связан с ведущими колесами, к вращающемуся маховику (то есть включить сцепление). Маховик вращается с угловой скоростью 20–25 об</w:t>
      </w:r>
      <w:proofErr w:type="gramStart"/>
      <w:r w:rsidRPr="00A67B83">
        <w:rPr>
          <w:color w:val="000000"/>
          <w:sz w:val="28"/>
          <w:szCs w:val="28"/>
        </w:rPr>
        <w:t>.</w:t>
      </w:r>
      <w:proofErr w:type="gramEnd"/>
      <w:r w:rsidRPr="00A67B83">
        <w:rPr>
          <w:color w:val="000000"/>
          <w:sz w:val="28"/>
          <w:szCs w:val="28"/>
        </w:rPr>
        <w:t>/</w:t>
      </w:r>
      <w:proofErr w:type="gramStart"/>
      <w:r w:rsidRPr="00A67B83">
        <w:rPr>
          <w:color w:val="000000"/>
          <w:sz w:val="28"/>
          <w:szCs w:val="28"/>
        </w:rPr>
        <w:t>с</w:t>
      </w:r>
      <w:proofErr w:type="gramEnd"/>
      <w:r w:rsidRPr="00A67B83">
        <w:rPr>
          <w:color w:val="000000"/>
          <w:sz w:val="28"/>
          <w:szCs w:val="28"/>
        </w:rPr>
        <w:t>, колеса же не вращаются. Поэтому данный процесс выполняется в три этапа (педаль сцепления нажата, передача включена).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Вначале необходимо немного отпустить педаль сцепления: это позволит пружинам нажимного диска подвести к маховику двигателя ведомый диск сцепления так, чтобы они слегка соприкоснулись. Между диском и маховиком возникнет легкое трение, и диск начинает вращаться (а автомобиль, кстати, понемногу двигаться).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Далее следует отпустить педаль сцепления примерно до середины и несколько секунд подержать ее в таком положении. Это нужно, чтобы скорость вращения диска пришла в соответствие со скоростью вращения маховика. Автомобиль при этом ускоряет ход.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Затем педаль сцепления полностью отпускают. В результате оба диска (нажимной и ведомый), а также маховик двигателя вращаются с одинаковой скоростью, представляя собой единое целое. При этом крутящий момент целиком передается на колеса автомобиля через коробку переключения передач, и автомобиль двигается со скоростью, соответствующей включенной передаче.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ВНИМАНИЕ!</w:t>
      </w:r>
      <w:r w:rsidR="00A67B83">
        <w:rPr>
          <w:color w:val="000000"/>
          <w:sz w:val="28"/>
          <w:szCs w:val="28"/>
        </w:rPr>
        <w:t xml:space="preserve"> </w:t>
      </w:r>
      <w:r w:rsidRPr="00A67B83">
        <w:rPr>
          <w:color w:val="000000"/>
          <w:sz w:val="28"/>
          <w:szCs w:val="28"/>
        </w:rPr>
        <w:t xml:space="preserve">Все перечисленные действия необходимо выполнять плавно и постепенно. Многие начинающие водители по неопытности (а </w:t>
      </w:r>
      <w:r w:rsidRPr="00A67B83">
        <w:rPr>
          <w:color w:val="000000"/>
          <w:sz w:val="28"/>
          <w:szCs w:val="28"/>
        </w:rPr>
        <w:lastRenderedPageBreak/>
        <w:t>отработка движений происходит в процессе тренировок) бросают педаль сцепления слишком резко, в результате чего автомобиль резко дергается, а двигатель вообще может заглохнуть. Это чревато поломкой сцепления, а также других узлов и агрегатов автомобиля. Кстати, по этой причине сцепление на учебных машинах автошкол является механизмом, который чаще всего выходит из строя.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При необходимости выключения сцепления (например, при переключении передач, движении автомобиля по инерции) водитель нажимает педаль сцепления. В результате нажимной диск отдаляется от маховика, освобождая ведомый диск. Нетрудно догадаться, что передача крутящего момента от двигателя к ведущим колесам (точнее, к коробке переключения передач) прекращается, и двигатель работает вхолостую (отсюда выражение: «мотор работает на холостых оборотах»). Учтите, что выключать сцепление (нажимать на педаль) также следует плавно.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Если автомобиль необходимо пустить накатом (например, при движении по наклонной дороге или после разгона), то для этого следует установить рычаг переключения передач в нейтральное положение. Порядок действий при этом следующий: нажать педаль сцепления, выключить передачу, отпустить педаль сцепления.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ВНИМАНИЕ!</w:t>
      </w:r>
      <w:r w:rsidR="00A67B83">
        <w:rPr>
          <w:color w:val="000000"/>
          <w:sz w:val="28"/>
          <w:szCs w:val="28"/>
        </w:rPr>
        <w:t xml:space="preserve"> </w:t>
      </w:r>
      <w:r w:rsidRPr="00A67B83">
        <w:rPr>
          <w:color w:val="000000"/>
          <w:sz w:val="28"/>
          <w:szCs w:val="28"/>
        </w:rPr>
        <w:t>Не допускается ехать накатом при включенной передаче и нажатой педали сцепления: это верный способ быстро вывести из строя сцепление.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 xml:space="preserve">В случае обнаружения </w:t>
      </w:r>
      <w:proofErr w:type="spellStart"/>
      <w:r w:rsidRPr="00A67B83">
        <w:rPr>
          <w:color w:val="000000"/>
          <w:sz w:val="28"/>
          <w:szCs w:val="28"/>
        </w:rPr>
        <w:t>подтекания</w:t>
      </w:r>
      <w:proofErr w:type="spellEnd"/>
      <w:r w:rsidRPr="00A67B83">
        <w:rPr>
          <w:color w:val="000000"/>
          <w:sz w:val="28"/>
          <w:szCs w:val="28"/>
        </w:rPr>
        <w:t xml:space="preserve"> жидкости из системы гидравлического привода сцепления необходимо проверить состояние шлангов (трубопроводов). Кроме того, жидкость может вытекать из главного или рабочего цилиндра. После устранения течи нужно обязательно прокачать систему.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Уровень жидкости в системе следует проверять периодически — хотя бы раз в месяц. Помните, что при отсутствии жидкости нажатие педали сцепления будет бесполезным.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lastRenderedPageBreak/>
        <w:t>При шумной работе сцепления следует проверить крепление двигателя с коробкой передач. Иногда его достаточно подтянуть — и проблема решается.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Бывают случаи, когда сцепление выключается не полностью. Одна из распространенных причин — слишком свободный ход педали сцепления, который необходимо отрегулировать. Зачастую помогает прокачка гидравлического привода сцепления. Однако если вышли из строя диски, пружины или приводная вилка — предстоит сложный и дорогостоящий ремонт с заменой необходимых деталей.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>Иногда сцепление пробуксовывает: двигатель работает на высоких оборотах, а крутящий момент передается слабо. Наиболее вероятной причиной является износ фрикционных накладок ведомого диска. Однако также это может быть вызвано лопнувшими пружинами либо недостаточно свободным ходом педали сцепления.</w:t>
      </w:r>
    </w:p>
    <w:p w:rsidR="004E3E6C" w:rsidRPr="00A67B83" w:rsidRDefault="004E3E6C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7B83">
        <w:rPr>
          <w:color w:val="000000"/>
          <w:sz w:val="28"/>
          <w:szCs w:val="28"/>
        </w:rPr>
        <w:t xml:space="preserve">Шум, похожий на шелест, в работе сцепления, скорее всего, свидетельствует о неисправности выжимного подшипника (при нажатой педали шелест исчезает). В данном случае нужно заменить подшипник. </w:t>
      </w: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E3E6C" w:rsidRPr="00A67B83" w:rsidRDefault="004E3E6C" w:rsidP="00A67B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 3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Организация устной работы ответы на вопросы: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Что является особенностью сцепления с мембранной пружиной?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2.Какие преимущества имеет сцепление с мембранной пружиной? 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3.Как устроено сцепление с мембранной пружиной? 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4.Как работает сцепление с мембранной пружиной? 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5.Как устроен гидравлический привод сцепления? </w:t>
      </w:r>
    </w:p>
    <w:p w:rsidR="00A67B83" w:rsidRPr="00A67B83" w:rsidRDefault="004E3E6C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6.Как работает гидравлический привод сцепления? </w:t>
      </w: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DF4D34" w:rsidRPr="00A67B83" w:rsidRDefault="00DF4D34" w:rsidP="00A67B83">
      <w:pPr>
        <w:pStyle w:val="a3"/>
        <w:spacing w:before="0" w:beforeAutospacing="0" w:after="0" w:afterAutospacing="0" w:line="360" w:lineRule="auto"/>
        <w:ind w:firstLine="709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67B83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Приложение № 4</w:t>
      </w:r>
    </w:p>
    <w:p w:rsidR="00DF4D34" w:rsidRPr="00A67B83" w:rsidRDefault="00DF4D34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67B83">
        <w:rPr>
          <w:rFonts w:eastAsia="Calibri"/>
          <w:color w:val="000000"/>
          <w:sz w:val="28"/>
          <w:szCs w:val="28"/>
          <w:shd w:val="clear" w:color="auto" w:fill="FFFFFF"/>
        </w:rPr>
        <w:t>Организация практической  работы:</w:t>
      </w:r>
    </w:p>
    <w:p w:rsidR="00DF4D34" w:rsidRPr="00DF4D34" w:rsidRDefault="00DF4D34" w:rsidP="00A67B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Определить при трогании автомобиля с места признаки неполного включения сцепления.</w:t>
      </w:r>
    </w:p>
    <w:p w:rsidR="00DF4D34" w:rsidRPr="00DF4D34" w:rsidRDefault="00DF4D34" w:rsidP="00A67B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Устранить причину неполного включения сцепления.</w:t>
      </w: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A67B83" w:rsidRDefault="00A67B83" w:rsidP="00A67B8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33F53">
        <w:rPr>
          <w:rFonts w:eastAsia="Calibri"/>
          <w:color w:val="000000"/>
          <w:sz w:val="28"/>
          <w:szCs w:val="28"/>
          <w:shd w:val="clear" w:color="auto" w:fill="FFFFFF"/>
        </w:rPr>
        <w:t>На основе выявленных результатов дать домашнее задание, к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оторое развивало бы и закрепляя получен</w:t>
      </w:r>
      <w:r w:rsidRPr="00733F53">
        <w:rPr>
          <w:rFonts w:eastAsia="Calibri"/>
          <w:color w:val="000000"/>
          <w:sz w:val="28"/>
          <w:szCs w:val="28"/>
          <w:shd w:val="clear" w:color="auto" w:fill="FFFFFF"/>
        </w:rPr>
        <w:t>ные знания. Сообщить д/з, провести инструктаж по его выполнению. Проверить правильность понимания д/з и методики его выполнения. Запись домашнего задания, постановка вопросов по содержанию и выполнению домашнего задания.</w:t>
      </w: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583C" w:rsidRDefault="00CB583C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7B83" w:rsidRDefault="00A67B83" w:rsidP="004E3E6C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A67B83" w:rsidRDefault="00A67B83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Анализ успешности овладения ЗУН и способами деятельности. Организация общения для самостоятельного подведения итогов. Рекомендации учащимся по ликвидации пробелов. Оценка активности учащихся. Оценка качества учебной деятельности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учающихся</w:t>
      </w:r>
      <w:proofErr w:type="gramEnd"/>
      <w:r w:rsidRPr="00A67B8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отметками. </w:t>
      </w:r>
    </w:p>
    <w:p w:rsidR="00A67B83" w:rsidRPr="00A67B83" w:rsidRDefault="00A67B83" w:rsidP="00A67B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Составление схемы деятельности на уроке: «Мы узнали…, «Мы смогли…», анализ её успешности: « На уроке было легко…», «На уроке было трудно…», «На следующем уроке необходимо поработать </w:t>
      </w:r>
      <w:proofErr w:type="gramStart"/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</w:t>
      </w:r>
      <w:proofErr w:type="gramEnd"/>
      <w:r w:rsidRPr="00A67B8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…». </w:t>
      </w:r>
    </w:p>
    <w:p w:rsidR="004E3E6C" w:rsidRPr="00733F53" w:rsidRDefault="00596E8C" w:rsidP="004E3E6C">
      <w:pPr>
        <w:jc w:val="right"/>
        <w:rPr>
          <w:rFonts w:eastAsia="Calibri"/>
          <w:color w:val="000000"/>
          <w:sz w:val="28"/>
          <w:szCs w:val="28"/>
        </w:rPr>
      </w:pP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33F5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627BF8" w:rsidRDefault="00596E8C" w:rsidP="009A2A03">
      <w:pPr>
        <w:pStyle w:val="a3"/>
        <w:rPr>
          <w:b/>
          <w:bCs/>
          <w:color w:val="000000"/>
        </w:rPr>
      </w:pPr>
      <w:r w:rsidRPr="00733F53">
        <w:rPr>
          <w:rFonts w:eastAsia="Calibri"/>
          <w:color w:val="000000"/>
          <w:sz w:val="28"/>
          <w:szCs w:val="28"/>
        </w:rPr>
        <w:br/>
      </w:r>
    </w:p>
    <w:p w:rsidR="00627BF8" w:rsidRDefault="00627BF8" w:rsidP="00627BF8">
      <w:pPr>
        <w:pStyle w:val="a3"/>
        <w:rPr>
          <w:b/>
          <w:bCs/>
          <w:color w:val="000000"/>
        </w:rPr>
      </w:pPr>
    </w:p>
    <w:sectPr w:rsidR="00627BF8" w:rsidSect="00A5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CE4"/>
    <w:multiLevelType w:val="hybridMultilevel"/>
    <w:tmpl w:val="748E0B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8932A6"/>
    <w:multiLevelType w:val="multilevel"/>
    <w:tmpl w:val="97F2A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F51B72"/>
    <w:multiLevelType w:val="multilevel"/>
    <w:tmpl w:val="3D649F9C"/>
    <w:lvl w:ilvl="0">
      <w:start w:val="1"/>
      <w:numFmt w:val="decimal"/>
      <w:lvlText w:val="%1."/>
      <w:lvlJc w:val="left"/>
      <w:pPr>
        <w:ind w:left="2586" w:hanging="117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3">
    <w:nsid w:val="323275CE"/>
    <w:multiLevelType w:val="multilevel"/>
    <w:tmpl w:val="D632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92677C"/>
    <w:multiLevelType w:val="hybridMultilevel"/>
    <w:tmpl w:val="2E40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02362"/>
    <w:multiLevelType w:val="hybridMultilevel"/>
    <w:tmpl w:val="29CA7EB6"/>
    <w:lvl w:ilvl="0" w:tplc="953A58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8C"/>
    <w:rsid w:val="001A08F3"/>
    <w:rsid w:val="00350EAD"/>
    <w:rsid w:val="004E3E6C"/>
    <w:rsid w:val="004F7E19"/>
    <w:rsid w:val="00541D74"/>
    <w:rsid w:val="00596E8C"/>
    <w:rsid w:val="00627BF8"/>
    <w:rsid w:val="00703321"/>
    <w:rsid w:val="00733F53"/>
    <w:rsid w:val="0094545B"/>
    <w:rsid w:val="009549B9"/>
    <w:rsid w:val="00987737"/>
    <w:rsid w:val="0099476E"/>
    <w:rsid w:val="009A2A03"/>
    <w:rsid w:val="009C586A"/>
    <w:rsid w:val="00A25E0F"/>
    <w:rsid w:val="00A56B1D"/>
    <w:rsid w:val="00A67B83"/>
    <w:rsid w:val="00AB51F2"/>
    <w:rsid w:val="00B631CC"/>
    <w:rsid w:val="00CB583C"/>
    <w:rsid w:val="00D23442"/>
    <w:rsid w:val="00DF4D34"/>
    <w:rsid w:val="00EC4CA0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BF8"/>
  </w:style>
  <w:style w:type="paragraph" w:styleId="a4">
    <w:name w:val="Body Text"/>
    <w:basedOn w:val="a"/>
    <w:link w:val="a5"/>
    <w:rsid w:val="00350EA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0EAD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350E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350E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Hyperlink"/>
    <w:basedOn w:val="a0"/>
    <w:unhideWhenUsed/>
    <w:rsid w:val="00350E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EAD"/>
    <w:pPr>
      <w:ind w:left="720"/>
      <w:contextualSpacing/>
    </w:pPr>
  </w:style>
  <w:style w:type="paragraph" w:styleId="aa">
    <w:name w:val="No Spacing"/>
    <w:uiPriority w:val="1"/>
    <w:qFormat/>
    <w:rsid w:val="00CB583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7BF8"/>
  </w:style>
  <w:style w:type="paragraph" w:styleId="a4">
    <w:name w:val="Body Text"/>
    <w:basedOn w:val="a"/>
    <w:link w:val="a5"/>
    <w:rsid w:val="00350EAD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50EAD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350E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350E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Hyperlink"/>
    <w:basedOn w:val="a0"/>
    <w:unhideWhenUsed/>
    <w:rsid w:val="00350EA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EAD"/>
    <w:pPr>
      <w:ind w:left="720"/>
      <w:contextualSpacing/>
    </w:pPr>
  </w:style>
  <w:style w:type="paragraph" w:styleId="aa">
    <w:name w:val="No Spacing"/>
    <w:uiPriority w:val="1"/>
    <w:qFormat/>
    <w:rsid w:val="00CB58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portal.ru/npo-spo/transportnye-sredstva/library/2015/03/23/konspekt-stsepl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UPK1</dc:creator>
  <cp:lastModifiedBy>User</cp:lastModifiedBy>
  <cp:revision>2</cp:revision>
  <dcterms:created xsi:type="dcterms:W3CDTF">2017-12-18T10:55:00Z</dcterms:created>
  <dcterms:modified xsi:type="dcterms:W3CDTF">2017-12-18T10:55:00Z</dcterms:modified>
</cp:coreProperties>
</file>