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8E" w:rsidRPr="00F80E10" w:rsidRDefault="0072048E" w:rsidP="0072048E">
      <w:pPr>
        <w:ind w:firstLine="709"/>
        <w:jc w:val="center"/>
        <w:rPr>
          <w:b/>
          <w:sz w:val="28"/>
          <w:szCs w:val="28"/>
        </w:rPr>
      </w:pPr>
      <w:r w:rsidRPr="00F80E10">
        <w:rPr>
          <w:b/>
          <w:sz w:val="28"/>
          <w:szCs w:val="28"/>
        </w:rPr>
        <w:t>ПРАКТИЧЕСКАЯ РАБОТА № 1</w:t>
      </w:r>
    </w:p>
    <w:p w:rsidR="0072048E" w:rsidRPr="00F80E10" w:rsidRDefault="0072048E" w:rsidP="0072048E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72048E" w:rsidRPr="00F80E10" w:rsidRDefault="0072048E" w:rsidP="0072048E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F80E10">
        <w:rPr>
          <w:b/>
          <w:color w:val="000000"/>
          <w:sz w:val="28"/>
          <w:szCs w:val="28"/>
        </w:rPr>
        <w:t>ТЕМА: «</w:t>
      </w:r>
      <w:r w:rsidRPr="008B2BB3">
        <w:rPr>
          <w:b/>
          <w:color w:val="000000"/>
          <w:sz w:val="28"/>
          <w:szCs w:val="28"/>
        </w:rPr>
        <w:t>Определение степени унификации и стандартизации конструкции изде</w:t>
      </w:r>
      <w:r w:rsidRPr="008B2BB3">
        <w:rPr>
          <w:b/>
          <w:color w:val="000000"/>
          <w:sz w:val="28"/>
          <w:szCs w:val="28"/>
        </w:rPr>
        <w:softHyphen/>
        <w:t>лия</w:t>
      </w:r>
      <w:r w:rsidRPr="00F80E10">
        <w:rPr>
          <w:b/>
          <w:color w:val="000000"/>
          <w:sz w:val="28"/>
          <w:szCs w:val="28"/>
        </w:rPr>
        <w:t>»</w:t>
      </w:r>
    </w:p>
    <w:p w:rsidR="0072048E" w:rsidRPr="00F80E10" w:rsidRDefault="0072048E" w:rsidP="0072048E">
      <w:pPr>
        <w:ind w:firstLine="709"/>
        <w:jc w:val="both"/>
        <w:rPr>
          <w:b/>
          <w:color w:val="000000"/>
          <w:sz w:val="28"/>
          <w:szCs w:val="28"/>
        </w:rPr>
      </w:pPr>
    </w:p>
    <w:p w:rsidR="0072048E" w:rsidRPr="00F80E10" w:rsidRDefault="0072048E" w:rsidP="0072048E">
      <w:pPr>
        <w:rPr>
          <w:sz w:val="28"/>
          <w:szCs w:val="28"/>
        </w:rPr>
      </w:pPr>
      <w:r w:rsidRPr="00F80E10">
        <w:rPr>
          <w:b/>
          <w:color w:val="000000"/>
          <w:sz w:val="28"/>
          <w:szCs w:val="28"/>
        </w:rPr>
        <w:t>Цель:</w:t>
      </w:r>
      <w:r w:rsidRPr="00F80E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научиться определять основные показатели унификации и стандартизации конструкций.</w:t>
      </w:r>
    </w:p>
    <w:p w:rsidR="0072048E" w:rsidRPr="00F80E10" w:rsidRDefault="0072048E" w:rsidP="0072048E">
      <w:pPr>
        <w:jc w:val="both"/>
        <w:rPr>
          <w:b/>
          <w:color w:val="000000"/>
          <w:sz w:val="28"/>
          <w:szCs w:val="28"/>
        </w:rPr>
      </w:pPr>
    </w:p>
    <w:p w:rsidR="0072048E" w:rsidRPr="00F80E10" w:rsidRDefault="0072048E" w:rsidP="0072048E">
      <w:pPr>
        <w:jc w:val="both"/>
        <w:rPr>
          <w:b/>
          <w:color w:val="000000"/>
          <w:sz w:val="28"/>
          <w:szCs w:val="28"/>
        </w:rPr>
      </w:pPr>
      <w:r w:rsidRPr="00F80E10">
        <w:rPr>
          <w:b/>
          <w:color w:val="000000"/>
          <w:sz w:val="28"/>
          <w:szCs w:val="28"/>
        </w:rPr>
        <w:t>Оснащение:</w:t>
      </w:r>
    </w:p>
    <w:p w:rsidR="0072048E" w:rsidRPr="00F80E10" w:rsidRDefault="0072048E" w:rsidP="007204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80E10">
        <w:rPr>
          <w:sz w:val="28"/>
          <w:szCs w:val="28"/>
        </w:rPr>
        <w:t>Методические указания по проведению работы.</w:t>
      </w:r>
    </w:p>
    <w:p w:rsidR="0072048E" w:rsidRPr="00F80E10" w:rsidRDefault="0072048E" w:rsidP="007204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Чертежи деталей</w:t>
      </w:r>
      <w:r w:rsidRPr="00F80E10">
        <w:rPr>
          <w:sz w:val="28"/>
          <w:szCs w:val="28"/>
        </w:rPr>
        <w:t>.</w:t>
      </w:r>
    </w:p>
    <w:p w:rsidR="0072048E" w:rsidRPr="00F80E10" w:rsidRDefault="0072048E" w:rsidP="0072048E">
      <w:pPr>
        <w:rPr>
          <w:b/>
          <w:sz w:val="28"/>
          <w:szCs w:val="28"/>
        </w:rPr>
      </w:pPr>
    </w:p>
    <w:p w:rsidR="0072048E" w:rsidRPr="00F80E10" w:rsidRDefault="0072048E" w:rsidP="0072048E">
      <w:pPr>
        <w:rPr>
          <w:b/>
          <w:color w:val="000000"/>
          <w:sz w:val="28"/>
          <w:szCs w:val="28"/>
        </w:rPr>
      </w:pPr>
      <w:r w:rsidRPr="00F80E10">
        <w:rPr>
          <w:b/>
          <w:color w:val="000000"/>
          <w:sz w:val="28"/>
          <w:szCs w:val="28"/>
        </w:rPr>
        <w:t xml:space="preserve">Порядок выполнения работы: 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43955">
        <w:rPr>
          <w:sz w:val="28"/>
          <w:szCs w:val="28"/>
        </w:rPr>
        <w:t>Ознаком</w:t>
      </w:r>
      <w:r>
        <w:rPr>
          <w:sz w:val="28"/>
          <w:szCs w:val="28"/>
        </w:rPr>
        <w:t>ление</w:t>
      </w:r>
      <w:r w:rsidRPr="00143955">
        <w:rPr>
          <w:sz w:val="28"/>
          <w:szCs w:val="28"/>
        </w:rPr>
        <w:t xml:space="preserve"> с целью работы и порядком ее выполнения.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43955">
        <w:rPr>
          <w:sz w:val="28"/>
          <w:szCs w:val="28"/>
        </w:rPr>
        <w:t>Изуч</w:t>
      </w:r>
      <w:r>
        <w:rPr>
          <w:sz w:val="28"/>
          <w:szCs w:val="28"/>
        </w:rPr>
        <w:t>ение</w:t>
      </w:r>
      <w:r w:rsidRPr="00143955">
        <w:rPr>
          <w:sz w:val="28"/>
          <w:szCs w:val="28"/>
        </w:rPr>
        <w:t xml:space="preserve">  организационно-экономически</w:t>
      </w:r>
      <w:r>
        <w:rPr>
          <w:sz w:val="28"/>
          <w:szCs w:val="28"/>
        </w:rPr>
        <w:t>х</w:t>
      </w:r>
      <w:r w:rsidRPr="00143955">
        <w:rPr>
          <w:sz w:val="28"/>
          <w:szCs w:val="28"/>
        </w:rPr>
        <w:t xml:space="preserve">  пут</w:t>
      </w:r>
      <w:r>
        <w:rPr>
          <w:sz w:val="28"/>
          <w:szCs w:val="28"/>
        </w:rPr>
        <w:t>ей</w:t>
      </w:r>
      <w:r w:rsidRPr="00143955">
        <w:rPr>
          <w:sz w:val="28"/>
          <w:szCs w:val="28"/>
        </w:rPr>
        <w:t xml:space="preserve">  повышения  уровня  унификации и стандартизац</w:t>
      </w:r>
      <w:r>
        <w:rPr>
          <w:sz w:val="28"/>
          <w:szCs w:val="28"/>
        </w:rPr>
        <w:t>ии конструкций и их экономической</w:t>
      </w:r>
      <w:r w:rsidRPr="00143955">
        <w:rPr>
          <w:sz w:val="28"/>
          <w:szCs w:val="28"/>
        </w:rPr>
        <w:t xml:space="preserve"> эффективност</w:t>
      </w:r>
      <w:r>
        <w:rPr>
          <w:sz w:val="28"/>
          <w:szCs w:val="28"/>
        </w:rPr>
        <w:t>и</w:t>
      </w:r>
      <w:r w:rsidRPr="00143955">
        <w:rPr>
          <w:sz w:val="28"/>
          <w:szCs w:val="28"/>
        </w:rPr>
        <w:t>.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43955">
        <w:rPr>
          <w:sz w:val="28"/>
          <w:szCs w:val="28"/>
        </w:rPr>
        <w:t>Получ</w:t>
      </w:r>
      <w:r>
        <w:rPr>
          <w:sz w:val="28"/>
          <w:szCs w:val="28"/>
        </w:rPr>
        <w:t>ение</w:t>
      </w:r>
      <w:r w:rsidRPr="00143955">
        <w:rPr>
          <w:sz w:val="28"/>
          <w:szCs w:val="28"/>
        </w:rPr>
        <w:t xml:space="preserve"> индивидуально</w:t>
      </w:r>
      <w:r>
        <w:rPr>
          <w:sz w:val="28"/>
          <w:szCs w:val="28"/>
        </w:rPr>
        <w:t>го</w:t>
      </w:r>
      <w:r w:rsidRPr="00143955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</w:t>
      </w:r>
      <w:r w:rsidRPr="00143955">
        <w:rPr>
          <w:sz w:val="28"/>
          <w:szCs w:val="28"/>
        </w:rPr>
        <w:t>.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43955">
        <w:rPr>
          <w:sz w:val="28"/>
          <w:szCs w:val="28"/>
        </w:rPr>
        <w:t>Согласно варианту выполн</w:t>
      </w:r>
      <w:r>
        <w:rPr>
          <w:sz w:val="28"/>
          <w:szCs w:val="28"/>
        </w:rPr>
        <w:t>ение</w:t>
      </w:r>
      <w:r w:rsidRPr="00143955">
        <w:rPr>
          <w:sz w:val="28"/>
          <w:szCs w:val="28"/>
        </w:rPr>
        <w:t xml:space="preserve"> эскиз</w:t>
      </w:r>
      <w:r>
        <w:rPr>
          <w:sz w:val="28"/>
          <w:szCs w:val="28"/>
        </w:rPr>
        <w:t>а</w:t>
      </w:r>
      <w:r w:rsidRPr="00143955">
        <w:rPr>
          <w:sz w:val="28"/>
          <w:szCs w:val="28"/>
        </w:rPr>
        <w:t>.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43955">
        <w:rPr>
          <w:sz w:val="28"/>
          <w:szCs w:val="28"/>
        </w:rPr>
        <w:t>Расч</w:t>
      </w:r>
      <w:r>
        <w:rPr>
          <w:sz w:val="28"/>
          <w:szCs w:val="28"/>
        </w:rPr>
        <w:t>ёт</w:t>
      </w:r>
      <w:r w:rsidRPr="00143955">
        <w:rPr>
          <w:sz w:val="28"/>
          <w:szCs w:val="28"/>
        </w:rPr>
        <w:t xml:space="preserve"> коэффициент</w:t>
      </w:r>
      <w:r>
        <w:rPr>
          <w:sz w:val="28"/>
          <w:szCs w:val="28"/>
        </w:rPr>
        <w:t>а</w:t>
      </w:r>
      <w:r w:rsidRPr="00143955">
        <w:rPr>
          <w:sz w:val="28"/>
          <w:szCs w:val="28"/>
        </w:rPr>
        <w:t xml:space="preserve"> унификации и стандартизации изделия.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43955">
        <w:rPr>
          <w:sz w:val="28"/>
          <w:szCs w:val="28"/>
        </w:rPr>
        <w:t>Расч</w:t>
      </w:r>
      <w:r>
        <w:rPr>
          <w:sz w:val="28"/>
          <w:szCs w:val="28"/>
        </w:rPr>
        <w:t>ёт</w:t>
      </w:r>
      <w:r w:rsidRPr="00143955">
        <w:rPr>
          <w:sz w:val="28"/>
          <w:szCs w:val="28"/>
        </w:rPr>
        <w:t xml:space="preserve"> коэффициент</w:t>
      </w:r>
      <w:r>
        <w:rPr>
          <w:sz w:val="28"/>
          <w:szCs w:val="28"/>
        </w:rPr>
        <w:t>а</w:t>
      </w:r>
      <w:r w:rsidRPr="00143955">
        <w:rPr>
          <w:sz w:val="28"/>
          <w:szCs w:val="28"/>
        </w:rPr>
        <w:t xml:space="preserve"> унификации конструкционных элементов.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43955">
        <w:rPr>
          <w:sz w:val="28"/>
          <w:szCs w:val="28"/>
        </w:rPr>
        <w:t>ывод по полученным результатам.</w:t>
      </w:r>
    </w:p>
    <w:p w:rsidR="0072048E" w:rsidRPr="00143955" w:rsidRDefault="0072048E" w:rsidP="0072048E">
      <w:pPr>
        <w:ind w:left="360"/>
        <w:jc w:val="both"/>
        <w:rPr>
          <w:b/>
          <w:sz w:val="28"/>
          <w:szCs w:val="28"/>
        </w:rPr>
      </w:pPr>
      <w:r w:rsidRPr="00143955">
        <w:rPr>
          <w:b/>
          <w:sz w:val="28"/>
          <w:szCs w:val="28"/>
        </w:rPr>
        <w:t>Самостоятельная внеаудиторная работа.</w:t>
      </w:r>
    </w:p>
    <w:p w:rsidR="0072048E" w:rsidRPr="00143955" w:rsidRDefault="0072048E" w:rsidP="007204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43955">
        <w:rPr>
          <w:sz w:val="28"/>
          <w:szCs w:val="28"/>
        </w:rPr>
        <w:t>Оформление отчёта и подготовка его к сдаче.</w:t>
      </w:r>
    </w:p>
    <w:p w:rsidR="0072048E" w:rsidRPr="00143955" w:rsidRDefault="0072048E" w:rsidP="0072048E">
      <w:pPr>
        <w:ind w:left="360"/>
        <w:jc w:val="both"/>
        <w:rPr>
          <w:sz w:val="28"/>
          <w:szCs w:val="28"/>
        </w:rPr>
      </w:pPr>
    </w:p>
    <w:p w:rsidR="0072048E" w:rsidRPr="00143955" w:rsidRDefault="0072048E" w:rsidP="0072048E">
      <w:pPr>
        <w:ind w:left="360"/>
        <w:rPr>
          <w:b/>
          <w:sz w:val="28"/>
          <w:szCs w:val="28"/>
        </w:rPr>
      </w:pPr>
      <w:r w:rsidRPr="00143955">
        <w:rPr>
          <w:b/>
          <w:sz w:val="28"/>
          <w:szCs w:val="28"/>
        </w:rPr>
        <w:t>Краткий теоретический материал: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b/>
          <w:bCs/>
          <w:i/>
          <w:iCs/>
          <w:color w:val="000000"/>
          <w:sz w:val="28"/>
          <w:szCs w:val="28"/>
        </w:rPr>
        <w:t xml:space="preserve">Конструкторская унификация </w:t>
      </w:r>
      <w:r w:rsidRPr="00EA2504">
        <w:rPr>
          <w:color w:val="000000"/>
          <w:sz w:val="28"/>
          <w:szCs w:val="28"/>
        </w:rPr>
        <w:t>- сокращение разнообразия элементов без ущерба разнообразию систем или ситуаций, в которых они применяются. Иначе говоря, это комплекс мероприятий, устраняющих необоснованное многообразие типов и конструкций изделий, форм и размеров деталей и заготовок, профилей и марок материалов. Унификация создает условия для использования преимуще</w:t>
      </w:r>
      <w:proofErr w:type="gramStart"/>
      <w:r w:rsidRPr="00EA2504">
        <w:rPr>
          <w:color w:val="000000"/>
          <w:sz w:val="28"/>
          <w:szCs w:val="28"/>
        </w:rPr>
        <w:t>ств сп</w:t>
      </w:r>
      <w:proofErr w:type="gramEnd"/>
      <w:r w:rsidRPr="00EA2504">
        <w:rPr>
          <w:color w:val="000000"/>
          <w:sz w:val="28"/>
          <w:szCs w:val="28"/>
        </w:rPr>
        <w:t xml:space="preserve">ециализированного производства повторяющихся изделий и их элементов. Различают унификацию: </w:t>
      </w:r>
      <w:proofErr w:type="spellStart"/>
      <w:r w:rsidRPr="00EA2504">
        <w:rPr>
          <w:color w:val="000000"/>
          <w:sz w:val="28"/>
          <w:szCs w:val="28"/>
        </w:rPr>
        <w:t>внутриразмерную</w:t>
      </w:r>
      <w:proofErr w:type="spellEnd"/>
      <w:r w:rsidRPr="00EA2504">
        <w:rPr>
          <w:color w:val="000000"/>
          <w:sz w:val="28"/>
          <w:szCs w:val="28"/>
        </w:rPr>
        <w:t xml:space="preserve"> - всех модификаций определенного изделия с базовой моделью или между собой внутри одного типоразмера; </w:t>
      </w:r>
      <w:proofErr w:type="spellStart"/>
      <w:r w:rsidRPr="00EA2504">
        <w:rPr>
          <w:color w:val="000000"/>
          <w:sz w:val="28"/>
          <w:szCs w:val="28"/>
        </w:rPr>
        <w:t>межразмерную</w:t>
      </w:r>
      <w:proofErr w:type="spellEnd"/>
      <w:r w:rsidRPr="00EA2504">
        <w:rPr>
          <w:color w:val="000000"/>
          <w:sz w:val="28"/>
          <w:szCs w:val="28"/>
        </w:rPr>
        <w:t xml:space="preserve"> - базовых моделей или их модификацию внутри параметрического ряда изделий одного типа; </w:t>
      </w:r>
      <w:proofErr w:type="spellStart"/>
      <w:r w:rsidRPr="00EA2504">
        <w:rPr>
          <w:color w:val="000000"/>
          <w:sz w:val="28"/>
          <w:szCs w:val="28"/>
        </w:rPr>
        <w:t>межтиповую</w:t>
      </w:r>
      <w:proofErr w:type="spellEnd"/>
      <w:r w:rsidRPr="00EA2504">
        <w:rPr>
          <w:color w:val="000000"/>
          <w:sz w:val="28"/>
          <w:szCs w:val="28"/>
        </w:rPr>
        <w:t xml:space="preserve"> — изделий, относящихся к различным параметрическим рядам и различным типам.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Унификация является базой </w:t>
      </w:r>
      <w:proofErr w:type="spellStart"/>
      <w:r w:rsidRPr="00EA2504">
        <w:rPr>
          <w:b/>
          <w:bCs/>
          <w:i/>
          <w:iCs/>
          <w:color w:val="000000"/>
          <w:sz w:val="28"/>
          <w:szCs w:val="28"/>
        </w:rPr>
        <w:t>агрегатирования</w:t>
      </w:r>
      <w:proofErr w:type="spellEnd"/>
      <w:r w:rsidRPr="00EA2504">
        <w:rPr>
          <w:b/>
          <w:bCs/>
          <w:i/>
          <w:iCs/>
          <w:color w:val="000000"/>
          <w:sz w:val="28"/>
          <w:szCs w:val="28"/>
        </w:rPr>
        <w:t xml:space="preserve">, </w:t>
      </w:r>
      <w:r w:rsidRPr="00EA2504">
        <w:rPr>
          <w:color w:val="000000"/>
          <w:sz w:val="28"/>
          <w:szCs w:val="28"/>
        </w:rPr>
        <w:t xml:space="preserve">т.е. создания изделий путем их компоновки из ограниченного числа унификации элементов, и </w:t>
      </w:r>
      <w:r w:rsidRPr="00EA2504">
        <w:rPr>
          <w:b/>
          <w:bCs/>
          <w:i/>
          <w:iCs/>
          <w:color w:val="000000"/>
          <w:sz w:val="28"/>
          <w:szCs w:val="28"/>
        </w:rPr>
        <w:t xml:space="preserve">конструкционной преемственности, </w:t>
      </w:r>
      <w:r w:rsidRPr="00EA2504">
        <w:rPr>
          <w:color w:val="000000"/>
          <w:sz w:val="28"/>
          <w:szCs w:val="28"/>
        </w:rPr>
        <w:t>т.е. применения в конструкции нового изделия уже освоенных в производстве сборочных единиц и деталей.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b/>
          <w:bCs/>
          <w:i/>
          <w:iCs/>
          <w:color w:val="000000"/>
          <w:sz w:val="28"/>
          <w:szCs w:val="28"/>
        </w:rPr>
        <w:t xml:space="preserve">Стандартизация — </w:t>
      </w:r>
      <w:r w:rsidRPr="00EA2504">
        <w:rPr>
          <w:color w:val="000000"/>
          <w:sz w:val="28"/>
          <w:szCs w:val="28"/>
        </w:rPr>
        <w:t xml:space="preserve">это совместная творческая работа различных специалистов по установлению типов и параметров машин, механизмов, приборов, средств автоматизации, материалов, полуфабрикатов и </w:t>
      </w:r>
      <w:r w:rsidRPr="00EA2504">
        <w:rPr>
          <w:color w:val="000000"/>
          <w:sz w:val="28"/>
          <w:szCs w:val="28"/>
        </w:rPr>
        <w:lastRenderedPageBreak/>
        <w:t>комплектующих изделий с учетом перспектив развития народного хозяйства. Стандартизация тесно связана с повышением качества продукции и производства.</w:t>
      </w:r>
    </w:p>
    <w:p w:rsidR="0072048E" w:rsidRPr="00EA2504" w:rsidRDefault="0072048E" w:rsidP="0072048E">
      <w:pPr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Одним из важнейших направлений конструкторской унификации является сокращение номенклатуры изделий, имеющих одинаковое или сходное эксплуатационное назначение. Оно реализуется в первую очередь путем создания </w:t>
      </w:r>
      <w:r w:rsidRPr="00EA2504">
        <w:rPr>
          <w:b/>
          <w:bCs/>
          <w:i/>
          <w:iCs/>
          <w:color w:val="000000"/>
          <w:sz w:val="28"/>
          <w:szCs w:val="28"/>
        </w:rPr>
        <w:t xml:space="preserve">параметрических рядов </w:t>
      </w:r>
      <w:r w:rsidRPr="00EA2504">
        <w:rPr>
          <w:color w:val="000000"/>
          <w:sz w:val="28"/>
          <w:szCs w:val="28"/>
        </w:rPr>
        <w:t xml:space="preserve">(гамм) изделий. Каждый ряд представляет собой совокупность изделий, аналогичных по своей кинематике, рабочему процессу, но различных по габаритным, </w:t>
      </w:r>
      <w:proofErr w:type="spellStart"/>
      <w:r w:rsidRPr="00EA2504">
        <w:rPr>
          <w:color w:val="000000"/>
          <w:sz w:val="28"/>
          <w:szCs w:val="28"/>
        </w:rPr>
        <w:t>мо</w:t>
      </w:r>
      <w:r>
        <w:rPr>
          <w:color w:val="000000"/>
          <w:sz w:val="28"/>
          <w:szCs w:val="28"/>
        </w:rPr>
        <w:t>щ</w:t>
      </w:r>
      <w:r w:rsidRPr="00EA2504">
        <w:rPr>
          <w:color w:val="000000"/>
          <w:sz w:val="28"/>
          <w:szCs w:val="28"/>
        </w:rPr>
        <w:t>ностным</w:t>
      </w:r>
      <w:proofErr w:type="spellEnd"/>
      <w:r w:rsidRPr="00EA2504">
        <w:rPr>
          <w:color w:val="000000"/>
          <w:sz w:val="28"/>
          <w:szCs w:val="28"/>
        </w:rPr>
        <w:t xml:space="preserve"> или другим основным эксплуатационным параметром (грузоподъемность грузового автомобиля или крана, рабочий объем двигателя, производительность компрессора и т.д.).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Благодаря </w:t>
      </w:r>
      <w:proofErr w:type="spellStart"/>
      <w:r w:rsidRPr="00EA2504">
        <w:rPr>
          <w:b/>
          <w:bCs/>
          <w:i/>
          <w:iCs/>
          <w:color w:val="000000"/>
          <w:sz w:val="28"/>
          <w:szCs w:val="28"/>
        </w:rPr>
        <w:t>внутрисемейственной</w:t>
      </w:r>
      <w:proofErr w:type="spellEnd"/>
      <w:r w:rsidRPr="00EA2504">
        <w:rPr>
          <w:b/>
          <w:bCs/>
          <w:i/>
          <w:iCs/>
          <w:color w:val="000000"/>
          <w:sz w:val="28"/>
          <w:szCs w:val="28"/>
        </w:rPr>
        <w:t xml:space="preserve"> унификации </w:t>
      </w:r>
      <w:r w:rsidRPr="00EA2504">
        <w:rPr>
          <w:color w:val="000000"/>
          <w:sz w:val="28"/>
          <w:szCs w:val="28"/>
        </w:rPr>
        <w:t xml:space="preserve">в пределах параметрического ряда удается на основе принципов </w:t>
      </w:r>
      <w:proofErr w:type="spellStart"/>
      <w:r w:rsidRPr="00EA2504">
        <w:rPr>
          <w:color w:val="000000"/>
          <w:sz w:val="28"/>
          <w:szCs w:val="28"/>
        </w:rPr>
        <w:t>агрегатирования</w:t>
      </w:r>
      <w:proofErr w:type="spellEnd"/>
      <w:r w:rsidRPr="00EA2504">
        <w:rPr>
          <w:color w:val="000000"/>
          <w:sz w:val="28"/>
          <w:szCs w:val="28"/>
        </w:rPr>
        <w:t xml:space="preserve"> создать необходимое количество моделей за счет небольшого числа типоразмеров сборочных единиц.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>Следующим важным направлением можно считать сокращение в аналогичных (а иногда и разнородных) изделиях номенклатуру сборочных единиц и деталей за счет унификации и стандартизации последних. Конструктор в своей работе широко использует альбомы государственных, отраслевых и заводских стандартов, исследует возможности унификации конструкций, использование конструкционной преемственности. Так, органами стандартизации в сельскохозяйственном машиностроении периодически издаются Альбомы рабочих чертежей унифицированных узлов и деталей, которые конструкторы обязаны использовать наравне со стандартами. Это в сочетании с другими мероприятиями обеспечивает высокий уровень видовой и межвидовой унификации - до 80-</w:t>
      </w:r>
      <w:r>
        <w:rPr>
          <w:color w:val="000000"/>
          <w:sz w:val="28"/>
          <w:szCs w:val="28"/>
        </w:rPr>
        <w:t>90</w:t>
      </w:r>
      <w:r w:rsidRPr="00EA2504">
        <w:rPr>
          <w:color w:val="000000"/>
          <w:sz w:val="28"/>
          <w:szCs w:val="28"/>
        </w:rPr>
        <w:t xml:space="preserve"> %. На предприятиях и в проектных организациях в соответствии с ГОСТ 2.111-</w:t>
      </w:r>
      <w:r>
        <w:rPr>
          <w:color w:val="000000"/>
          <w:sz w:val="28"/>
          <w:szCs w:val="28"/>
        </w:rPr>
        <w:t>2013</w:t>
      </w:r>
      <w:r w:rsidRPr="00EA2504">
        <w:rPr>
          <w:color w:val="000000"/>
          <w:sz w:val="28"/>
          <w:szCs w:val="28"/>
        </w:rPr>
        <w:t xml:space="preserve"> ЕСКД введен </w:t>
      </w:r>
      <w:proofErr w:type="spellStart"/>
      <w:r w:rsidRPr="00EA2504">
        <w:rPr>
          <w:color w:val="000000"/>
          <w:sz w:val="28"/>
          <w:szCs w:val="28"/>
        </w:rPr>
        <w:t>нормоконтроль</w:t>
      </w:r>
      <w:proofErr w:type="spellEnd"/>
      <w:r w:rsidRPr="00EA2504">
        <w:rPr>
          <w:color w:val="000000"/>
          <w:sz w:val="28"/>
          <w:szCs w:val="28"/>
        </w:rPr>
        <w:t xml:space="preserve">. Виза </w:t>
      </w:r>
      <w:proofErr w:type="spellStart"/>
      <w:r w:rsidRPr="00EA2504">
        <w:rPr>
          <w:color w:val="000000"/>
          <w:sz w:val="28"/>
          <w:szCs w:val="28"/>
        </w:rPr>
        <w:t>нормоконтролера</w:t>
      </w:r>
      <w:proofErr w:type="spellEnd"/>
      <w:r w:rsidRPr="00EA2504">
        <w:rPr>
          <w:color w:val="000000"/>
          <w:sz w:val="28"/>
          <w:szCs w:val="28"/>
        </w:rPr>
        <w:t xml:space="preserve"> обязательна на всей конструкторской документации до ее утверждения руководителем организации или предприятия. О ее возможных разногласиях между </w:t>
      </w:r>
      <w:proofErr w:type="spellStart"/>
      <w:r w:rsidRPr="00EA2504">
        <w:rPr>
          <w:color w:val="000000"/>
          <w:sz w:val="28"/>
          <w:szCs w:val="28"/>
        </w:rPr>
        <w:t>нормоконтролером</w:t>
      </w:r>
      <w:proofErr w:type="spellEnd"/>
      <w:r w:rsidRPr="00EA2504">
        <w:rPr>
          <w:color w:val="000000"/>
          <w:sz w:val="28"/>
          <w:szCs w:val="28"/>
        </w:rPr>
        <w:t xml:space="preserve"> и конструктором (разработчиком документации) докладывается руководителю органа стандартизации, решение которого по вопросам соблюдения требований действующих стандартов и нормативно-технических документов являются окончательными.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spellStart"/>
      <w:r w:rsidRPr="00EA2504">
        <w:rPr>
          <w:color w:val="000000"/>
          <w:sz w:val="28"/>
          <w:szCs w:val="28"/>
        </w:rPr>
        <w:t>Нормоконтроль</w:t>
      </w:r>
      <w:proofErr w:type="spellEnd"/>
      <w:r w:rsidRPr="00EA2504">
        <w:rPr>
          <w:color w:val="000000"/>
          <w:sz w:val="28"/>
          <w:szCs w:val="28"/>
        </w:rPr>
        <w:t xml:space="preserve"> осуществляется бюро (группой) </w:t>
      </w:r>
      <w:proofErr w:type="spellStart"/>
      <w:r w:rsidRPr="00EA2504">
        <w:rPr>
          <w:color w:val="000000"/>
          <w:sz w:val="28"/>
          <w:szCs w:val="28"/>
        </w:rPr>
        <w:t>нормоконтроля</w:t>
      </w:r>
      <w:proofErr w:type="spellEnd"/>
      <w:r w:rsidRPr="00EA2504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Pr="00EA2504">
        <w:rPr>
          <w:color w:val="000000"/>
          <w:sz w:val="28"/>
          <w:szCs w:val="28"/>
        </w:rPr>
        <w:t>Нормоконтролеры</w:t>
      </w:r>
      <w:proofErr w:type="spellEnd"/>
      <w:r w:rsidRPr="00EA2504">
        <w:rPr>
          <w:color w:val="000000"/>
          <w:sz w:val="28"/>
          <w:szCs w:val="28"/>
        </w:rPr>
        <w:t xml:space="preserve"> кроме выполнения своих основных функций — проверки возможности заменить разрабатываемый документ ранее выпущенным, возможности применить ранее спроектированные и освоенные узлы и детали, </w:t>
      </w:r>
      <w:proofErr w:type="spellStart"/>
      <w:r w:rsidRPr="00EA2504">
        <w:rPr>
          <w:color w:val="000000"/>
          <w:sz w:val="28"/>
          <w:szCs w:val="28"/>
        </w:rPr>
        <w:t>соответсвия</w:t>
      </w:r>
      <w:proofErr w:type="spellEnd"/>
      <w:r w:rsidRPr="00EA2504">
        <w:rPr>
          <w:color w:val="000000"/>
          <w:sz w:val="28"/>
          <w:szCs w:val="28"/>
        </w:rPr>
        <w:t xml:space="preserve"> стандартам, правильности ссылок на них, правильности применения терминов и сокращений, наличия необходимых подписей и дат — ведут учет ошибок в технической документации для последующей разработки предложений, консультируют разработчиков технической документации по вопросам ее оформления, ведут карточку обозначений разрабатываемых</w:t>
      </w:r>
      <w:proofErr w:type="gramEnd"/>
      <w:r w:rsidRPr="00EA2504">
        <w:rPr>
          <w:color w:val="000000"/>
          <w:sz w:val="28"/>
          <w:szCs w:val="28"/>
        </w:rPr>
        <w:t xml:space="preserve"> документов по ГОСТ 3.1201-</w:t>
      </w:r>
      <w:r>
        <w:rPr>
          <w:color w:val="000000"/>
          <w:sz w:val="28"/>
          <w:szCs w:val="28"/>
        </w:rPr>
        <w:t>2011</w:t>
      </w:r>
      <w:r w:rsidRPr="00EA2504">
        <w:rPr>
          <w:color w:val="000000"/>
          <w:sz w:val="28"/>
          <w:szCs w:val="28"/>
        </w:rPr>
        <w:t xml:space="preserve">, изучают и </w:t>
      </w:r>
      <w:r w:rsidRPr="00EA2504">
        <w:rPr>
          <w:color w:val="000000"/>
          <w:sz w:val="28"/>
          <w:szCs w:val="28"/>
        </w:rPr>
        <w:lastRenderedPageBreak/>
        <w:t xml:space="preserve">систематизируют вновь поступающие нормативные документы. Для оценки эффективности </w:t>
      </w:r>
      <w:proofErr w:type="spellStart"/>
      <w:r w:rsidRPr="00EA2504">
        <w:rPr>
          <w:color w:val="000000"/>
          <w:sz w:val="28"/>
          <w:szCs w:val="28"/>
        </w:rPr>
        <w:t>нормоконтроля</w:t>
      </w:r>
      <w:proofErr w:type="spellEnd"/>
      <w:r w:rsidRPr="00EA2504">
        <w:rPr>
          <w:color w:val="000000"/>
          <w:sz w:val="28"/>
          <w:szCs w:val="28"/>
        </w:rPr>
        <w:t xml:space="preserve"> целесообразно определять количество документов, сдаваемых с первого предъявления.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Большое значение имеет стандартизация форм и поверхностей </w:t>
      </w:r>
      <w:proofErr w:type="spellStart"/>
      <w:r w:rsidRPr="00EA2504">
        <w:rPr>
          <w:color w:val="000000"/>
          <w:sz w:val="28"/>
          <w:szCs w:val="28"/>
        </w:rPr>
        <w:t>нестандартизированных</w:t>
      </w:r>
      <w:proofErr w:type="spellEnd"/>
      <w:r w:rsidRPr="00EA2504">
        <w:rPr>
          <w:color w:val="000000"/>
          <w:sz w:val="28"/>
          <w:szCs w:val="28"/>
        </w:rPr>
        <w:t xml:space="preserve"> деталей, позволяющая использовать стандартный инструмент и существенно сократить сроки и стоимость технологической подготовки и освоения производства. Сокращение числа марок и сортамента материалов в соответствии с разрабатываемыми нормативными ограничениями, применение стандартных профилей приводит к сокращению складских запасов и улучшению материально-технического снабжения. Унификация заготовок (изготовление близких по конфигурации деталей из одинаковых заготовок) позволяет применить высокопроизводительные технологические процессы в заготовительных цехах и существенно сократить производственный цикл.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Степень унификации и стандартизации может быть </w:t>
      </w:r>
      <w:proofErr w:type="spellStart"/>
      <w:r w:rsidRPr="00EA2504">
        <w:rPr>
          <w:color w:val="000000"/>
          <w:sz w:val="28"/>
          <w:szCs w:val="28"/>
        </w:rPr>
        <w:t>охарактеризованна</w:t>
      </w:r>
      <w:proofErr w:type="spellEnd"/>
      <w:r w:rsidRPr="00EA2504">
        <w:rPr>
          <w:color w:val="000000"/>
          <w:sz w:val="28"/>
          <w:szCs w:val="28"/>
        </w:rPr>
        <w:t xml:space="preserve"> коэффициентами, приведенными в табл. 1</w:t>
      </w:r>
      <w:r>
        <w:rPr>
          <w:color w:val="000000"/>
          <w:sz w:val="28"/>
          <w:szCs w:val="28"/>
        </w:rPr>
        <w:t>.1</w:t>
      </w:r>
    </w:p>
    <w:p w:rsidR="0072048E" w:rsidRPr="00EA2504" w:rsidRDefault="0072048E" w:rsidP="0072048E">
      <w:pPr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1.</w:t>
      </w:r>
      <w:r w:rsidRPr="00EA2504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-</w:t>
      </w:r>
      <w:r w:rsidRPr="00EA2504">
        <w:rPr>
          <w:color w:val="000000"/>
          <w:sz w:val="28"/>
          <w:szCs w:val="28"/>
        </w:rPr>
        <w:t xml:space="preserve"> Система основных показателей унификации и стандартизации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268"/>
        <w:gridCol w:w="3969"/>
      </w:tblGrid>
      <w:tr w:rsidR="0072048E" w:rsidRPr="00EA2504" w:rsidTr="00994745">
        <w:trPr>
          <w:trHeight w:val="59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>Расчетная формула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>Принятые обозначения</w:t>
            </w:r>
          </w:p>
        </w:tc>
      </w:tr>
      <w:tr w:rsidR="0072048E" w:rsidRPr="00EA2504" w:rsidTr="00994745">
        <w:trPr>
          <w:trHeight w:val="148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>Коэффициент унификации изделия</w:t>
            </w:r>
          </w:p>
          <w:p w:rsidR="0072048E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72048E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 w:rsidRPr="00EA2504">
              <w:rPr>
                <w:b/>
                <w:bCs/>
                <w:color w:val="000000"/>
                <w:sz w:val="28"/>
                <w:szCs w:val="28"/>
                <w:vertAlign w:val="subscript"/>
              </w:rPr>
              <w:t>ун</w:t>
            </w:r>
            <w:r w:rsidRPr="00EA250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=</w:t>
            </w:r>
            <w:proofErr w:type="gramStart"/>
            <w:r w:rsidRPr="001A6729">
              <w:rPr>
                <w:b/>
                <w:bCs/>
                <w:color w:val="000000"/>
                <w:sz w:val="28"/>
                <w:szCs w:val="28"/>
                <w:lang w:val="en-US"/>
              </w:rPr>
              <w:t>n</w:t>
            </w:r>
            <w:proofErr w:type="spellStart"/>
            <w:proofErr w:type="gramEnd"/>
            <w:r w:rsidRPr="00EA2504">
              <w:rPr>
                <w:b/>
                <w:bCs/>
                <w:color w:val="000000"/>
                <w:sz w:val="28"/>
                <w:szCs w:val="28"/>
                <w:vertAlign w:val="subscript"/>
              </w:rPr>
              <w:t>ун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/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n</w:t>
            </w:r>
          </w:p>
          <w:p w:rsidR="0072048E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72048E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72048E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CB7EEC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A6729">
              <w:rPr>
                <w:b/>
                <w:bCs/>
                <w:color w:val="000000"/>
                <w:sz w:val="28"/>
                <w:szCs w:val="28"/>
                <w:lang w:val="en-US"/>
              </w:rPr>
              <w:t>n</w:t>
            </w:r>
            <w:proofErr w:type="spellStart"/>
            <w:r w:rsidRPr="00EA2504">
              <w:rPr>
                <w:b/>
                <w:bCs/>
                <w:color w:val="000000"/>
                <w:sz w:val="28"/>
                <w:szCs w:val="28"/>
                <w:vertAlign w:val="subscript"/>
              </w:rPr>
              <w:t>ун</w:t>
            </w:r>
            <w:proofErr w:type="spellEnd"/>
            <w:r w:rsidRPr="00EA2504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EA2504">
              <w:rPr>
                <w:color w:val="000000"/>
                <w:sz w:val="28"/>
                <w:szCs w:val="28"/>
              </w:rPr>
              <w:t xml:space="preserve">-   количество типоразмеров деталей,       унифицированных с деталями других изделий; </w:t>
            </w:r>
          </w:p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n</w:t>
            </w:r>
            <w:r w:rsidRPr="00EA2504">
              <w:rPr>
                <w:color w:val="000000"/>
                <w:sz w:val="28"/>
                <w:szCs w:val="28"/>
              </w:rPr>
              <w:t xml:space="preserve"> - общее количество типоразмеров деталей в изделии</w:t>
            </w:r>
          </w:p>
        </w:tc>
      </w:tr>
      <w:tr w:rsidR="0072048E" w:rsidRPr="00EA2504" w:rsidTr="00994745">
        <w:trPr>
          <w:trHeight w:val="148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>Коэффициент стандартизации изделия</w:t>
            </w:r>
          </w:p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b/>
                <w:bCs/>
                <w:color w:val="000000"/>
                <w:sz w:val="28"/>
                <w:szCs w:val="28"/>
                <w:vertAlign w:val="subscript"/>
              </w:rPr>
              <w:t>ст</w:t>
            </w:r>
            <w:proofErr w:type="spellEnd"/>
            <w:r w:rsidRPr="00EA250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=</w:t>
            </w:r>
            <w:proofErr w:type="gramStart"/>
            <w:r w:rsidRPr="001A6729">
              <w:rPr>
                <w:b/>
                <w:bCs/>
                <w:color w:val="000000"/>
                <w:sz w:val="28"/>
                <w:szCs w:val="28"/>
                <w:lang w:val="en-US"/>
              </w:rPr>
              <w:t>n</w:t>
            </w:r>
            <w:proofErr w:type="spellStart"/>
            <w:proofErr w:type="gramEnd"/>
            <w:r>
              <w:rPr>
                <w:b/>
                <w:bCs/>
                <w:color w:val="000000"/>
                <w:sz w:val="28"/>
                <w:szCs w:val="28"/>
                <w:vertAlign w:val="subscript"/>
              </w:rPr>
              <w:t>ст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/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n</w:t>
            </w:r>
          </w:p>
          <w:p w:rsidR="0072048E" w:rsidRDefault="0072048E" w:rsidP="0099474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A6729">
              <w:rPr>
                <w:b/>
                <w:bCs/>
                <w:color w:val="000000"/>
                <w:sz w:val="28"/>
                <w:szCs w:val="28"/>
                <w:lang w:val="en-US"/>
              </w:rPr>
              <w:t>n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  <w:vertAlign w:val="subscript"/>
              </w:rPr>
              <w:t>ст</w:t>
            </w:r>
            <w:proofErr w:type="spellEnd"/>
            <w:r w:rsidRPr="00EA2504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EA2504">
              <w:rPr>
                <w:color w:val="000000"/>
                <w:sz w:val="28"/>
                <w:szCs w:val="28"/>
              </w:rPr>
              <w:t xml:space="preserve">-   количество типоразмеров деталей,       унифицированных с деталями других изделий; </w:t>
            </w:r>
          </w:p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n</w:t>
            </w:r>
            <w:r w:rsidRPr="00EA2504">
              <w:rPr>
                <w:color w:val="000000"/>
                <w:sz w:val="28"/>
                <w:szCs w:val="28"/>
              </w:rPr>
              <w:t xml:space="preserve"> - общее количество типоразмеров деталей в изделии</w:t>
            </w:r>
          </w:p>
        </w:tc>
      </w:tr>
      <w:tr w:rsidR="0072048E" w:rsidRPr="00EA2504" w:rsidTr="00994745">
        <w:trPr>
          <w:trHeight w:val="101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>Обобщенный показатель унификации и стандартизации изделия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= К</w:t>
            </w:r>
            <w:r w:rsidRPr="00EA2504">
              <w:rPr>
                <w:b/>
                <w:bCs/>
                <w:color w:val="000000"/>
                <w:sz w:val="28"/>
                <w:szCs w:val="28"/>
                <w:vertAlign w:val="subscript"/>
              </w:rPr>
              <w:t>ун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+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b/>
                <w:bCs/>
                <w:color w:val="000000"/>
                <w:sz w:val="28"/>
                <w:szCs w:val="28"/>
                <w:vertAlign w:val="subscript"/>
              </w:rPr>
              <w:t>ст</w:t>
            </w:r>
            <w:proofErr w:type="spell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048E" w:rsidRPr="00EA2504" w:rsidTr="00994745">
        <w:trPr>
          <w:trHeight w:val="148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>Коэффициент унификации конструк</w:t>
            </w:r>
            <w:r w:rsidRPr="00EA2504">
              <w:rPr>
                <w:color w:val="000000"/>
                <w:sz w:val="28"/>
                <w:szCs w:val="28"/>
              </w:rPr>
              <w:softHyphen/>
              <w:t>ционных элементов (для каждого вида резьбы, паза, фаски и т.д.)</w:t>
            </w:r>
          </w:p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vertAlign w:val="subscript"/>
              </w:rPr>
            </w:pP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 w:rsidRPr="00EA2504">
              <w:rPr>
                <w:b/>
                <w:bCs/>
                <w:color w:val="000000"/>
                <w:sz w:val="28"/>
                <w:szCs w:val="28"/>
                <w:vertAlign w:val="subscript"/>
              </w:rPr>
              <w:t>ун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  <w:vertAlign w:val="subscript"/>
              </w:rPr>
              <w:t>.э</w:t>
            </w:r>
            <w:proofErr w:type="spellEnd"/>
            <w:proofErr w:type="gramEnd"/>
            <w:r w:rsidRPr="00EA250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=</w:t>
            </w:r>
            <w:r w:rsidRPr="001A6729">
              <w:rPr>
                <w:b/>
                <w:bCs/>
                <w:color w:val="000000"/>
                <w:sz w:val="28"/>
                <w:szCs w:val="28"/>
                <w:lang w:val="en-US"/>
              </w:rPr>
              <w:t>n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  <w:vertAlign w:val="subscript"/>
              </w:rPr>
              <w:t>р</w:t>
            </w:r>
            <w:proofErr w:type="spellEnd"/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/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n</w:t>
            </w:r>
            <w:r>
              <w:rPr>
                <w:b/>
                <w:color w:val="000000"/>
                <w:sz w:val="28"/>
                <w:szCs w:val="28"/>
                <w:vertAlign w:val="subscript"/>
              </w:rPr>
              <w:t>э</w:t>
            </w:r>
          </w:p>
          <w:p w:rsidR="0072048E" w:rsidRDefault="0072048E" w:rsidP="0099474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A6729">
              <w:rPr>
                <w:b/>
                <w:bCs/>
                <w:color w:val="000000"/>
                <w:sz w:val="28"/>
                <w:szCs w:val="28"/>
                <w:lang w:val="en-US"/>
              </w:rPr>
              <w:t>n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  <w:vertAlign w:val="subscript"/>
              </w:rPr>
              <w:t>р</w:t>
            </w:r>
            <w:proofErr w:type="spellEnd"/>
            <w:r w:rsidRPr="00EA2504">
              <w:rPr>
                <w:b/>
                <w:bCs/>
                <w:color w:val="000000"/>
                <w:sz w:val="28"/>
                <w:szCs w:val="28"/>
              </w:rPr>
              <w:t xml:space="preserve">   —   </w:t>
            </w:r>
            <w:r w:rsidRPr="00EA2504">
              <w:rPr>
                <w:color w:val="000000"/>
                <w:sz w:val="28"/>
                <w:szCs w:val="28"/>
              </w:rPr>
              <w:t>число   значений размеров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EA2504">
              <w:rPr>
                <w:color w:val="000000"/>
                <w:sz w:val="28"/>
                <w:szCs w:val="28"/>
              </w:rPr>
              <w:t>конструкционных элементов во всех</w:t>
            </w:r>
          </w:p>
          <w:p w:rsidR="0072048E" w:rsidRPr="00EA2504" w:rsidRDefault="0072048E" w:rsidP="0099474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A2504">
              <w:rPr>
                <w:color w:val="000000"/>
                <w:sz w:val="28"/>
                <w:szCs w:val="28"/>
              </w:rPr>
              <w:t xml:space="preserve">оригинальных </w:t>
            </w:r>
            <w:proofErr w:type="gramStart"/>
            <w:r w:rsidRPr="00EA2504">
              <w:rPr>
                <w:color w:val="000000"/>
                <w:sz w:val="28"/>
                <w:szCs w:val="28"/>
              </w:rPr>
              <w:t>деталях</w:t>
            </w:r>
            <w:proofErr w:type="gramEnd"/>
            <w:r w:rsidRPr="00EA2504">
              <w:rPr>
                <w:color w:val="000000"/>
                <w:sz w:val="28"/>
                <w:szCs w:val="28"/>
              </w:rPr>
              <w:t>;</w:t>
            </w:r>
          </w:p>
          <w:p w:rsidR="0072048E" w:rsidRPr="001A6729" w:rsidRDefault="0072048E" w:rsidP="0099474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1A6729">
              <w:rPr>
                <w:b/>
                <w:color w:val="000000"/>
                <w:sz w:val="28"/>
                <w:szCs w:val="28"/>
                <w:lang w:val="en-US"/>
              </w:rPr>
              <w:t>n</w:t>
            </w:r>
            <w:r>
              <w:rPr>
                <w:b/>
                <w:color w:val="000000"/>
                <w:sz w:val="28"/>
                <w:szCs w:val="28"/>
                <w:vertAlign w:val="subscript"/>
              </w:rPr>
              <w:t>э</w:t>
            </w:r>
            <w:r w:rsidRPr="00EA250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A2504">
              <w:rPr>
                <w:color w:val="000000"/>
                <w:sz w:val="28"/>
                <w:szCs w:val="28"/>
              </w:rPr>
              <w:t>- суммарное число применяемых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A2504">
              <w:rPr>
                <w:color w:val="000000"/>
                <w:sz w:val="28"/>
                <w:szCs w:val="28"/>
              </w:rPr>
              <w:t>конструкционных элементов данного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A2504">
              <w:rPr>
                <w:color w:val="000000"/>
                <w:sz w:val="28"/>
                <w:szCs w:val="28"/>
              </w:rPr>
              <w:t>вида во всех оригинальных деталях</w:t>
            </w:r>
          </w:p>
        </w:tc>
      </w:tr>
    </w:tbl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Размер экономии (в </w:t>
      </w:r>
      <w:proofErr w:type="spellStart"/>
      <w:r w:rsidRPr="00EA2504">
        <w:rPr>
          <w:color w:val="000000"/>
          <w:sz w:val="28"/>
          <w:szCs w:val="28"/>
        </w:rPr>
        <w:t>руб</w:t>
      </w:r>
      <w:proofErr w:type="spellEnd"/>
      <w:r w:rsidRPr="00EA2504">
        <w:rPr>
          <w:color w:val="000000"/>
          <w:sz w:val="28"/>
          <w:szCs w:val="28"/>
        </w:rPr>
        <w:t xml:space="preserve">/шт.), которая может быть получена в производстве при переходе к унифицированным конструкциям, определяется в первую очередь путем сравнения затрат на материалы, заработную плату </w:t>
      </w:r>
      <w:r w:rsidRPr="00EA2504">
        <w:rPr>
          <w:color w:val="000000"/>
          <w:sz w:val="28"/>
          <w:szCs w:val="28"/>
        </w:rPr>
        <w:lastRenderedPageBreak/>
        <w:t>производственных рабочих и расходов, связанных с работой оборудования. При унификации и стандартизации конструкций следует учитывать и существенное снижение времени и затрат на подготовку производства.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>В организации работ про унификации и стандартизации есть пока ряд недостатков. Слабо развито специализированное производство деталей. В связи с этим объемы их выпуска искусственно занижены, что препятствует автоматизации их производства. В итоге многие виды техники имеют явно завышенную себестоимость и оптовую цену. Более оперативно должно происходить обновление стандартов и технических условий. Все большую роль должна играть так называемая опережающая стандартизация, позволяющая конструкторам учитывать при проектировании перспективные требования к изделиям ближайшего будущего.</w:t>
      </w:r>
    </w:p>
    <w:p w:rsidR="0072048E" w:rsidRPr="00EA2504" w:rsidRDefault="0072048E" w:rsidP="0072048E">
      <w:pPr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Целесообразно нормировать достигаемый уровень унификации и стандартизации для </w:t>
      </w:r>
      <w:proofErr w:type="gramStart"/>
      <w:r w:rsidRPr="00EA2504">
        <w:rPr>
          <w:color w:val="000000"/>
          <w:sz w:val="28"/>
          <w:szCs w:val="28"/>
        </w:rPr>
        <w:t>более направленной</w:t>
      </w:r>
      <w:proofErr w:type="gramEnd"/>
      <w:r w:rsidRPr="00EA2504">
        <w:rPr>
          <w:color w:val="000000"/>
          <w:sz w:val="28"/>
          <w:szCs w:val="28"/>
        </w:rPr>
        <w:t xml:space="preserve">  работы  конструкторов.   Такое  нормирование  может  быть, например,</w:t>
      </w:r>
      <w:r>
        <w:rPr>
          <w:color w:val="000000"/>
          <w:sz w:val="28"/>
          <w:szCs w:val="28"/>
        </w:rPr>
        <w:t xml:space="preserve"> </w:t>
      </w:r>
      <w:r w:rsidRPr="00EA2504">
        <w:rPr>
          <w:color w:val="000000"/>
          <w:sz w:val="28"/>
          <w:szCs w:val="28"/>
        </w:rPr>
        <w:t>осуществлено на основе ретроспективного анализа тенденций за ряд лет. При этом задаются несколько возможных достижимых уровней, в зависимости от которых может быть построена система премирования по этому фактору.</w:t>
      </w:r>
    </w:p>
    <w:p w:rsidR="0072048E" w:rsidRDefault="0072048E" w:rsidP="0072048E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72048E" w:rsidRDefault="0072048E" w:rsidP="0072048E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52176">
        <w:rPr>
          <w:b/>
          <w:color w:val="000000"/>
          <w:sz w:val="28"/>
          <w:szCs w:val="28"/>
        </w:rPr>
        <w:t>ИНДИВИДУАЛЬНОЕ ЗАДАНИЕ</w:t>
      </w:r>
      <w:r>
        <w:rPr>
          <w:b/>
          <w:color w:val="000000"/>
          <w:sz w:val="28"/>
          <w:szCs w:val="28"/>
        </w:rPr>
        <w:t>:</w:t>
      </w:r>
    </w:p>
    <w:p w:rsidR="0072048E" w:rsidRPr="00752176" w:rsidRDefault="0072048E" w:rsidP="0072048E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72048E" w:rsidRDefault="0072048E" w:rsidP="0072048E">
      <w:pPr>
        <w:shd w:val="clear" w:color="auto" w:fill="FFFFFF"/>
        <w:ind w:left="142"/>
        <w:rPr>
          <w:color w:val="000000"/>
          <w:sz w:val="28"/>
        </w:rPr>
      </w:pPr>
      <w:r>
        <w:rPr>
          <w:color w:val="000000"/>
          <w:sz w:val="28"/>
        </w:rPr>
        <w:t>Определить показатели качества детали по заданному чертежу.</w:t>
      </w:r>
    </w:p>
    <w:p w:rsidR="0072048E" w:rsidRDefault="0072048E" w:rsidP="0072048E">
      <w:pPr>
        <w:shd w:val="clear" w:color="auto" w:fill="FFFFFF"/>
        <w:ind w:left="142"/>
        <w:rPr>
          <w:color w:val="000000"/>
          <w:sz w:val="28"/>
        </w:rPr>
      </w:pPr>
    </w:p>
    <w:p w:rsidR="0072048E" w:rsidRDefault="0072048E" w:rsidP="0072048E">
      <w:pPr>
        <w:shd w:val="clear" w:color="auto" w:fill="FFFFFF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5797245" cy="4124325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48" t="13960" r="21432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52" cy="41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07334" cy="4105275"/>
            <wp:effectExtent l="19050" t="0" r="7666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62" t="15100" r="2560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23" cy="411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jc w:val="both"/>
        <w:rPr>
          <w:b/>
          <w:sz w:val="28"/>
          <w:szCs w:val="28"/>
        </w:rPr>
      </w:pP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97244" cy="4124325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769" t="14245" r="21112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4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07380" cy="4040238"/>
            <wp:effectExtent l="19050" t="0" r="762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08" t="14530" r="21257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16" cy="40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81675" cy="4122586"/>
            <wp:effectExtent l="19050" t="0" r="9525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89" t="14815" r="21593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38825" cy="41372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69" t="13960" r="2111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38825" cy="4163336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089" t="14530" r="2159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72150" cy="4053138"/>
            <wp:effectExtent l="19050" t="0" r="0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08" t="14815" r="21257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47" cy="40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72150" cy="405313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929" t="15100" r="20937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47" cy="40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15000" cy="4061945"/>
            <wp:effectExtent l="19050" t="0" r="0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929" t="14245" r="20937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43" cy="40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Default="0072048E" w:rsidP="0072048E">
      <w:pPr>
        <w:rPr>
          <w:b/>
          <w:sz w:val="28"/>
          <w:szCs w:val="28"/>
        </w:rPr>
      </w:pPr>
    </w:p>
    <w:p w:rsidR="0072048E" w:rsidRPr="00EA7361" w:rsidRDefault="0072048E" w:rsidP="0072048E">
      <w:pPr>
        <w:ind w:firstLine="709"/>
        <w:rPr>
          <w:b/>
          <w:color w:val="000000"/>
          <w:sz w:val="28"/>
          <w:szCs w:val="28"/>
        </w:rPr>
      </w:pPr>
      <w:r w:rsidRPr="00EA7361">
        <w:rPr>
          <w:b/>
          <w:color w:val="000000"/>
          <w:sz w:val="28"/>
          <w:szCs w:val="28"/>
        </w:rPr>
        <w:t>Пример выполнения задания.</w:t>
      </w:r>
    </w:p>
    <w:p w:rsidR="0072048E" w:rsidRPr="00EA2504" w:rsidRDefault="0072048E" w:rsidP="0072048E">
      <w:pPr>
        <w:rPr>
          <w:color w:val="000000"/>
          <w:sz w:val="28"/>
          <w:szCs w:val="28"/>
        </w:rPr>
      </w:pPr>
      <w:r w:rsidRPr="00EA2504">
        <w:rPr>
          <w:noProof/>
          <w:color w:val="000000"/>
          <w:sz w:val="28"/>
          <w:szCs w:val="28"/>
        </w:rPr>
        <w:drawing>
          <wp:inline distT="0" distB="0" distL="0" distR="0">
            <wp:extent cx="5940425" cy="4292350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8E" w:rsidRPr="00EA2504" w:rsidRDefault="0072048E" w:rsidP="0072048E">
      <w:pPr>
        <w:ind w:firstLine="709"/>
        <w:rPr>
          <w:color w:val="000000"/>
          <w:sz w:val="28"/>
          <w:szCs w:val="28"/>
        </w:rPr>
      </w:pP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>Коэффициент унификации изделия:</w:t>
      </w:r>
    </w:p>
    <w:p w:rsidR="0072048E" w:rsidRPr="00CB7EEC" w:rsidRDefault="0072048E" w:rsidP="0072048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К</w:t>
      </w:r>
      <w:r w:rsidRPr="00EA2504">
        <w:rPr>
          <w:b/>
          <w:bCs/>
          <w:color w:val="000000"/>
          <w:sz w:val="28"/>
          <w:szCs w:val="28"/>
          <w:vertAlign w:val="subscript"/>
        </w:rPr>
        <w:t>ун</w:t>
      </w:r>
      <w:r w:rsidRPr="00EA250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=</w:t>
      </w:r>
      <w:proofErr w:type="gramStart"/>
      <w:r w:rsidRPr="001A6729">
        <w:rPr>
          <w:b/>
          <w:bCs/>
          <w:color w:val="000000"/>
          <w:sz w:val="28"/>
          <w:szCs w:val="28"/>
          <w:lang w:val="en-US"/>
        </w:rPr>
        <w:t>n</w:t>
      </w:r>
      <w:proofErr w:type="spellStart"/>
      <w:proofErr w:type="gramEnd"/>
      <w:r w:rsidRPr="00EA2504">
        <w:rPr>
          <w:b/>
          <w:bCs/>
          <w:color w:val="000000"/>
          <w:sz w:val="28"/>
          <w:szCs w:val="28"/>
          <w:vertAlign w:val="subscript"/>
        </w:rPr>
        <w:t>ун</w:t>
      </w:r>
      <w:proofErr w:type="spellEnd"/>
      <w:r w:rsidRPr="00CB7EEC">
        <w:rPr>
          <w:b/>
          <w:bCs/>
          <w:color w:val="000000"/>
          <w:sz w:val="28"/>
          <w:szCs w:val="28"/>
          <w:vertAlign w:val="subscript"/>
        </w:rPr>
        <w:t xml:space="preserve"> </w:t>
      </w:r>
      <w:r w:rsidRPr="00CB7EEC">
        <w:rPr>
          <w:b/>
          <w:color w:val="000000"/>
          <w:sz w:val="28"/>
          <w:szCs w:val="28"/>
        </w:rPr>
        <w:t xml:space="preserve">/ </w:t>
      </w:r>
      <w:r w:rsidRPr="001A6729">
        <w:rPr>
          <w:b/>
          <w:color w:val="000000"/>
          <w:sz w:val="28"/>
          <w:szCs w:val="28"/>
          <w:lang w:val="en-US"/>
        </w:rPr>
        <w:t>n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EA2504">
        <w:rPr>
          <w:color w:val="000000"/>
          <w:sz w:val="28"/>
          <w:szCs w:val="28"/>
        </w:rPr>
        <w:t xml:space="preserve">где </w:t>
      </w:r>
      <w:proofErr w:type="gramStart"/>
      <w:r w:rsidRPr="001A6729">
        <w:rPr>
          <w:b/>
          <w:bCs/>
          <w:color w:val="000000"/>
          <w:sz w:val="28"/>
          <w:szCs w:val="28"/>
          <w:lang w:val="en-US"/>
        </w:rPr>
        <w:t>n</w:t>
      </w:r>
      <w:proofErr w:type="spellStart"/>
      <w:proofErr w:type="gramEnd"/>
      <w:r w:rsidRPr="00EA2504">
        <w:rPr>
          <w:b/>
          <w:bCs/>
          <w:color w:val="000000"/>
          <w:sz w:val="28"/>
          <w:szCs w:val="28"/>
          <w:vertAlign w:val="subscript"/>
        </w:rPr>
        <w:t>ун</w:t>
      </w:r>
      <w:proofErr w:type="spellEnd"/>
      <w:r w:rsidRPr="00EA2504">
        <w:rPr>
          <w:color w:val="000000"/>
          <w:sz w:val="28"/>
          <w:szCs w:val="28"/>
        </w:rPr>
        <w:t xml:space="preserve"> - количество типоразмеров деталей, унифицированных с деталями других изделий;</w:t>
      </w:r>
      <w:r>
        <w:rPr>
          <w:color w:val="000000"/>
          <w:sz w:val="28"/>
          <w:szCs w:val="28"/>
        </w:rPr>
        <w:t xml:space="preserve"> </w:t>
      </w:r>
      <w:r w:rsidRPr="001A6729">
        <w:rPr>
          <w:b/>
          <w:color w:val="000000"/>
          <w:sz w:val="28"/>
          <w:szCs w:val="28"/>
          <w:lang w:val="en-US"/>
        </w:rPr>
        <w:t>n</w:t>
      </w:r>
      <w:r w:rsidRPr="00EA2504">
        <w:rPr>
          <w:color w:val="000000"/>
          <w:sz w:val="28"/>
          <w:szCs w:val="28"/>
          <w:lang w:eastAsia="en-US"/>
        </w:rPr>
        <w:t xml:space="preserve"> - общее количество типоразмеров деталей в изделии.</w:t>
      </w:r>
    </w:p>
    <w:p w:rsidR="0072048E" w:rsidRPr="00CB7EEC" w:rsidRDefault="0072048E" w:rsidP="0072048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CB7EEC">
        <w:rPr>
          <w:bCs/>
          <w:color w:val="000000"/>
          <w:sz w:val="28"/>
          <w:szCs w:val="28"/>
          <w:lang w:val="en-US"/>
        </w:rPr>
        <w:t>n</w:t>
      </w:r>
      <w:r w:rsidRPr="00CB7EEC">
        <w:rPr>
          <w:bCs/>
          <w:color w:val="000000"/>
          <w:sz w:val="28"/>
          <w:szCs w:val="28"/>
          <w:vertAlign w:val="subscript"/>
        </w:rPr>
        <w:t>ун</w:t>
      </w:r>
      <w:r w:rsidRPr="00CB7EEC">
        <w:rPr>
          <w:bCs/>
          <w:color w:val="000000"/>
          <w:sz w:val="28"/>
          <w:szCs w:val="28"/>
        </w:rPr>
        <w:t>=</w:t>
      </w:r>
      <w:proofErr w:type="gramEnd"/>
      <w:r w:rsidRPr="00CB7EEC">
        <w:rPr>
          <w:bCs/>
          <w:color w:val="000000"/>
          <w:sz w:val="28"/>
          <w:szCs w:val="28"/>
        </w:rPr>
        <w:t>11</w:t>
      </w:r>
    </w:p>
    <w:p w:rsidR="0072048E" w:rsidRPr="00CB7EEC" w:rsidRDefault="0072048E" w:rsidP="0072048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CB7EEC">
        <w:rPr>
          <w:color w:val="000000"/>
          <w:sz w:val="28"/>
          <w:szCs w:val="28"/>
          <w:lang w:val="en-US"/>
        </w:rPr>
        <w:t>n</w:t>
      </w:r>
      <w:r w:rsidRPr="00CB7EEC">
        <w:rPr>
          <w:color w:val="000000"/>
          <w:sz w:val="28"/>
          <w:szCs w:val="28"/>
        </w:rPr>
        <w:t>=13</w:t>
      </w:r>
    </w:p>
    <w:p w:rsidR="0072048E" w:rsidRPr="00CB7EEC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B7EEC">
        <w:rPr>
          <w:bCs/>
          <w:color w:val="000000"/>
          <w:sz w:val="28"/>
          <w:szCs w:val="28"/>
        </w:rPr>
        <w:t>К</w:t>
      </w:r>
      <w:r w:rsidRPr="00CB7EEC">
        <w:rPr>
          <w:bCs/>
          <w:color w:val="000000"/>
          <w:sz w:val="28"/>
          <w:szCs w:val="28"/>
          <w:vertAlign w:val="subscript"/>
        </w:rPr>
        <w:t>ун</w:t>
      </w:r>
      <w:r w:rsidRPr="00CB7EEC">
        <w:rPr>
          <w:bCs/>
          <w:color w:val="000000"/>
          <w:sz w:val="28"/>
          <w:szCs w:val="28"/>
        </w:rPr>
        <w:t xml:space="preserve"> =</w:t>
      </w:r>
      <w:r>
        <w:rPr>
          <w:bCs/>
          <w:color w:val="000000"/>
          <w:sz w:val="28"/>
          <w:szCs w:val="28"/>
        </w:rPr>
        <w:t>11/13=0,85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>Коэффициент стандартизации изделия:</w:t>
      </w:r>
    </w:p>
    <w:p w:rsidR="0072048E" w:rsidRPr="00CB7EEC" w:rsidRDefault="0072048E" w:rsidP="0072048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  <w:vertAlign w:val="subscript"/>
        </w:rPr>
        <w:t>ст</w:t>
      </w:r>
      <w:proofErr w:type="spellEnd"/>
      <w:r w:rsidRPr="00EA250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=</w:t>
      </w:r>
      <w:proofErr w:type="gramStart"/>
      <w:r w:rsidRPr="001A6729">
        <w:rPr>
          <w:b/>
          <w:bCs/>
          <w:color w:val="000000"/>
          <w:sz w:val="28"/>
          <w:szCs w:val="28"/>
          <w:lang w:val="en-US"/>
        </w:rPr>
        <w:t>n</w:t>
      </w:r>
      <w:proofErr w:type="spellStart"/>
      <w:proofErr w:type="gramEnd"/>
      <w:r>
        <w:rPr>
          <w:b/>
          <w:bCs/>
          <w:color w:val="000000"/>
          <w:sz w:val="28"/>
          <w:szCs w:val="28"/>
          <w:vertAlign w:val="subscript"/>
        </w:rPr>
        <w:t>ст</w:t>
      </w:r>
      <w:proofErr w:type="spellEnd"/>
      <w:r w:rsidRPr="00CB7EEC">
        <w:rPr>
          <w:b/>
          <w:bCs/>
          <w:color w:val="000000"/>
          <w:sz w:val="28"/>
          <w:szCs w:val="28"/>
          <w:vertAlign w:val="subscript"/>
        </w:rPr>
        <w:t xml:space="preserve"> </w:t>
      </w:r>
      <w:r w:rsidRPr="00CB7EEC">
        <w:rPr>
          <w:b/>
          <w:color w:val="000000"/>
          <w:sz w:val="28"/>
          <w:szCs w:val="28"/>
        </w:rPr>
        <w:t xml:space="preserve">/ </w:t>
      </w:r>
      <w:r w:rsidRPr="001A6729">
        <w:rPr>
          <w:b/>
          <w:color w:val="000000"/>
          <w:sz w:val="28"/>
          <w:szCs w:val="28"/>
          <w:lang w:val="en-US"/>
        </w:rPr>
        <w:t>n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Где    </w:t>
      </w:r>
      <w:proofErr w:type="gramStart"/>
      <w:r w:rsidRPr="001A6729">
        <w:rPr>
          <w:b/>
          <w:bCs/>
          <w:color w:val="000000"/>
          <w:sz w:val="28"/>
          <w:szCs w:val="28"/>
          <w:lang w:val="en-US"/>
        </w:rPr>
        <w:t>n</w:t>
      </w:r>
      <w:proofErr w:type="spellStart"/>
      <w:proofErr w:type="gramEnd"/>
      <w:r>
        <w:rPr>
          <w:b/>
          <w:bCs/>
          <w:color w:val="000000"/>
          <w:sz w:val="28"/>
          <w:szCs w:val="28"/>
          <w:vertAlign w:val="subscript"/>
        </w:rPr>
        <w:t>ст</w:t>
      </w:r>
      <w:proofErr w:type="spellEnd"/>
      <w:r w:rsidRPr="00EA2504">
        <w:rPr>
          <w:b/>
          <w:bCs/>
          <w:color w:val="000000"/>
          <w:sz w:val="28"/>
          <w:szCs w:val="28"/>
        </w:rPr>
        <w:t xml:space="preserve"> - </w:t>
      </w:r>
      <w:r w:rsidRPr="00EA2504">
        <w:rPr>
          <w:color w:val="000000"/>
          <w:sz w:val="28"/>
          <w:szCs w:val="28"/>
        </w:rPr>
        <w:t xml:space="preserve">количество типоразмеров стандартных деталей в изделии; </w:t>
      </w:r>
      <w:r w:rsidRPr="001A6729">
        <w:rPr>
          <w:b/>
          <w:color w:val="000000"/>
          <w:sz w:val="28"/>
          <w:szCs w:val="28"/>
          <w:lang w:val="en-US"/>
        </w:rPr>
        <w:t>n</w:t>
      </w:r>
      <w:r w:rsidRPr="00EA2504">
        <w:rPr>
          <w:color w:val="000000"/>
          <w:sz w:val="28"/>
          <w:szCs w:val="28"/>
        </w:rPr>
        <w:t xml:space="preserve"> - общее количество типоразмеров деталей в изделии.</w:t>
      </w:r>
    </w:p>
    <w:p w:rsidR="0072048E" w:rsidRPr="007024A6" w:rsidRDefault="0072048E" w:rsidP="0072048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proofErr w:type="spellStart"/>
      <w:r w:rsidRPr="007024A6">
        <w:rPr>
          <w:bCs/>
          <w:color w:val="000000"/>
          <w:sz w:val="28"/>
          <w:szCs w:val="28"/>
        </w:rPr>
        <w:t>К</w:t>
      </w:r>
      <w:r w:rsidRPr="007024A6">
        <w:rPr>
          <w:bCs/>
          <w:color w:val="000000"/>
          <w:sz w:val="28"/>
          <w:szCs w:val="28"/>
          <w:vertAlign w:val="subscript"/>
        </w:rPr>
        <w:t>ст</w:t>
      </w:r>
      <w:proofErr w:type="spellEnd"/>
      <w:r w:rsidRPr="007024A6">
        <w:rPr>
          <w:bCs/>
          <w:color w:val="000000"/>
          <w:sz w:val="28"/>
          <w:szCs w:val="28"/>
        </w:rPr>
        <w:t xml:space="preserve"> = </w:t>
      </w:r>
      <w:r>
        <w:rPr>
          <w:bCs/>
          <w:color w:val="000000"/>
          <w:sz w:val="28"/>
          <w:szCs w:val="28"/>
        </w:rPr>
        <w:t>5</w:t>
      </w:r>
      <w:r w:rsidRPr="007024A6">
        <w:rPr>
          <w:bCs/>
          <w:color w:val="000000"/>
          <w:sz w:val="28"/>
          <w:szCs w:val="28"/>
        </w:rPr>
        <w:t>/1</w:t>
      </w:r>
      <w:r>
        <w:rPr>
          <w:bCs/>
          <w:color w:val="000000"/>
          <w:sz w:val="28"/>
          <w:szCs w:val="28"/>
        </w:rPr>
        <w:t>3</w:t>
      </w:r>
      <w:r w:rsidRPr="007024A6">
        <w:rPr>
          <w:bCs/>
          <w:color w:val="000000"/>
          <w:sz w:val="28"/>
          <w:szCs w:val="28"/>
        </w:rPr>
        <w:t>=0,</w:t>
      </w:r>
      <w:r>
        <w:rPr>
          <w:bCs/>
          <w:color w:val="000000"/>
          <w:sz w:val="28"/>
          <w:szCs w:val="28"/>
        </w:rPr>
        <w:t>38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>Коэффициент унификации конструкционных элементов:</w:t>
      </w:r>
    </w:p>
    <w:p w:rsidR="0072048E" w:rsidRPr="001A6729" w:rsidRDefault="0072048E" w:rsidP="0072048E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vertAlign w:val="subscript"/>
        </w:rPr>
      </w:pPr>
      <w:proofErr w:type="spellStart"/>
      <w:r>
        <w:rPr>
          <w:b/>
          <w:bCs/>
          <w:color w:val="000000"/>
          <w:sz w:val="28"/>
          <w:szCs w:val="28"/>
        </w:rPr>
        <w:t>К</w:t>
      </w:r>
      <w:r w:rsidRPr="00EA2504">
        <w:rPr>
          <w:b/>
          <w:bCs/>
          <w:color w:val="000000"/>
          <w:sz w:val="28"/>
          <w:szCs w:val="28"/>
          <w:vertAlign w:val="subscript"/>
        </w:rPr>
        <w:t>ун</w:t>
      </w:r>
      <w:proofErr w:type="gramStart"/>
      <w:r>
        <w:rPr>
          <w:b/>
          <w:bCs/>
          <w:color w:val="000000"/>
          <w:sz w:val="28"/>
          <w:szCs w:val="28"/>
          <w:vertAlign w:val="subscript"/>
        </w:rPr>
        <w:t>.э</w:t>
      </w:r>
      <w:proofErr w:type="spellEnd"/>
      <w:proofErr w:type="gramEnd"/>
      <w:r w:rsidRPr="00EA250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=</w:t>
      </w:r>
      <w:r w:rsidRPr="001A6729">
        <w:rPr>
          <w:b/>
          <w:bCs/>
          <w:color w:val="000000"/>
          <w:sz w:val="28"/>
          <w:szCs w:val="28"/>
          <w:lang w:val="en-US"/>
        </w:rPr>
        <w:t>n</w:t>
      </w:r>
      <w:proofErr w:type="spellStart"/>
      <w:r>
        <w:rPr>
          <w:b/>
          <w:bCs/>
          <w:color w:val="000000"/>
          <w:sz w:val="28"/>
          <w:szCs w:val="28"/>
          <w:vertAlign w:val="subscript"/>
        </w:rPr>
        <w:t>р</w:t>
      </w:r>
      <w:proofErr w:type="spellEnd"/>
      <w:r w:rsidRPr="007024A6">
        <w:rPr>
          <w:b/>
          <w:color w:val="000000"/>
          <w:sz w:val="28"/>
          <w:szCs w:val="28"/>
        </w:rPr>
        <w:t xml:space="preserve">/ </w:t>
      </w:r>
      <w:r w:rsidRPr="001A6729">
        <w:rPr>
          <w:b/>
          <w:color w:val="000000"/>
          <w:sz w:val="28"/>
          <w:szCs w:val="28"/>
          <w:lang w:val="en-US"/>
        </w:rPr>
        <w:t>n</w:t>
      </w:r>
      <w:r>
        <w:rPr>
          <w:b/>
          <w:color w:val="000000"/>
          <w:sz w:val="28"/>
          <w:szCs w:val="28"/>
          <w:vertAlign w:val="subscript"/>
        </w:rPr>
        <w:t>э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Где </w:t>
      </w:r>
      <w:proofErr w:type="gramStart"/>
      <w:r w:rsidRPr="001A6729">
        <w:rPr>
          <w:b/>
          <w:bCs/>
          <w:color w:val="000000"/>
          <w:sz w:val="28"/>
          <w:szCs w:val="28"/>
          <w:lang w:val="en-US"/>
        </w:rPr>
        <w:t>n</w:t>
      </w:r>
      <w:proofErr w:type="spellStart"/>
      <w:proofErr w:type="gramEnd"/>
      <w:r>
        <w:rPr>
          <w:b/>
          <w:bCs/>
          <w:color w:val="000000"/>
          <w:sz w:val="28"/>
          <w:szCs w:val="28"/>
          <w:vertAlign w:val="subscript"/>
        </w:rPr>
        <w:t>р</w:t>
      </w:r>
      <w:proofErr w:type="spellEnd"/>
      <w:r w:rsidRPr="00EA2504">
        <w:rPr>
          <w:color w:val="000000"/>
          <w:sz w:val="28"/>
          <w:szCs w:val="28"/>
        </w:rPr>
        <w:t xml:space="preserve"> - число значений размеров конструкционных элементов во всех оригинальных деталях;</w:t>
      </w:r>
      <w:r>
        <w:rPr>
          <w:color w:val="000000"/>
          <w:sz w:val="28"/>
          <w:szCs w:val="28"/>
        </w:rPr>
        <w:t xml:space="preserve"> </w:t>
      </w:r>
      <w:r w:rsidRPr="001A6729">
        <w:rPr>
          <w:b/>
          <w:color w:val="000000"/>
          <w:sz w:val="28"/>
          <w:szCs w:val="28"/>
          <w:lang w:val="en-US"/>
        </w:rPr>
        <w:t>n</w:t>
      </w:r>
      <w:r>
        <w:rPr>
          <w:b/>
          <w:color w:val="000000"/>
          <w:sz w:val="28"/>
          <w:szCs w:val="28"/>
          <w:vertAlign w:val="subscript"/>
        </w:rPr>
        <w:t>э</w:t>
      </w:r>
      <w:r w:rsidRPr="00EA2504">
        <w:rPr>
          <w:color w:val="000000"/>
          <w:sz w:val="28"/>
          <w:szCs w:val="28"/>
        </w:rPr>
        <w:t xml:space="preserve"> - суммарное число применяемых конструкционных элементов данного вида во всех оригинальных деталях.</w:t>
      </w:r>
    </w:p>
    <w:p w:rsidR="0072048E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Для фасок: </w:t>
      </w:r>
      <w:r w:rsidRPr="00EA2504">
        <w:rPr>
          <w:b/>
          <w:bCs/>
          <w:color w:val="000000"/>
          <w:sz w:val="28"/>
          <w:szCs w:val="28"/>
        </w:rPr>
        <w:t>К</w:t>
      </w:r>
      <w:r w:rsidRPr="00EA2504">
        <w:rPr>
          <w:b/>
          <w:bCs/>
          <w:color w:val="000000"/>
          <w:sz w:val="28"/>
          <w:szCs w:val="28"/>
          <w:vertAlign w:val="subscript"/>
        </w:rPr>
        <w:t>ун</w:t>
      </w:r>
      <w:r w:rsidRPr="00EA2504">
        <w:rPr>
          <w:b/>
          <w:bCs/>
          <w:color w:val="000000"/>
          <w:sz w:val="28"/>
          <w:szCs w:val="28"/>
        </w:rPr>
        <w:t xml:space="preserve"> </w:t>
      </w:r>
      <w:r w:rsidRPr="00EA2504">
        <w:rPr>
          <w:color w:val="000000"/>
          <w:sz w:val="28"/>
          <w:szCs w:val="28"/>
          <w:vertAlign w:val="subscript"/>
        </w:rPr>
        <w:t>э</w:t>
      </w:r>
      <w:r w:rsidRPr="00EA2504">
        <w:rPr>
          <w:color w:val="000000"/>
          <w:sz w:val="28"/>
          <w:szCs w:val="28"/>
        </w:rPr>
        <w:t xml:space="preserve"> = 3/5=0,6 </w:t>
      </w:r>
    </w:p>
    <w:p w:rsidR="0072048E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Для пазов: </w:t>
      </w:r>
      <w:r w:rsidRPr="00EA2504">
        <w:rPr>
          <w:b/>
          <w:bCs/>
          <w:color w:val="000000"/>
          <w:sz w:val="28"/>
          <w:szCs w:val="28"/>
        </w:rPr>
        <w:t>К</w:t>
      </w:r>
      <w:r w:rsidRPr="00EA2504">
        <w:rPr>
          <w:b/>
          <w:bCs/>
          <w:color w:val="000000"/>
          <w:sz w:val="28"/>
          <w:szCs w:val="28"/>
          <w:vertAlign w:val="subscript"/>
        </w:rPr>
        <w:t>ун</w:t>
      </w:r>
      <w:r w:rsidRPr="00EA2504">
        <w:rPr>
          <w:b/>
          <w:bCs/>
          <w:color w:val="000000"/>
          <w:sz w:val="28"/>
          <w:szCs w:val="28"/>
        </w:rPr>
        <w:t xml:space="preserve"> </w:t>
      </w:r>
      <w:r w:rsidRPr="00EA2504">
        <w:rPr>
          <w:color w:val="000000"/>
          <w:sz w:val="28"/>
          <w:szCs w:val="28"/>
          <w:vertAlign w:val="subscript"/>
        </w:rPr>
        <w:t>э</w:t>
      </w:r>
      <w:r w:rsidRPr="00EA2504">
        <w:rPr>
          <w:color w:val="000000"/>
          <w:sz w:val="28"/>
          <w:szCs w:val="28"/>
        </w:rPr>
        <w:t xml:space="preserve"> = 1/5=0,2</w:t>
      </w:r>
    </w:p>
    <w:p w:rsidR="0072048E" w:rsidRPr="00EA2504" w:rsidRDefault="0072048E" w:rsidP="0072048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A2504">
        <w:rPr>
          <w:color w:val="000000"/>
          <w:sz w:val="28"/>
          <w:szCs w:val="28"/>
        </w:rPr>
        <w:t xml:space="preserve">Для канавок: </w:t>
      </w:r>
      <w:r w:rsidRPr="00EA2504">
        <w:rPr>
          <w:b/>
          <w:bCs/>
          <w:color w:val="000000"/>
          <w:sz w:val="28"/>
          <w:szCs w:val="28"/>
        </w:rPr>
        <w:t>К</w:t>
      </w:r>
      <w:r w:rsidRPr="00EA2504">
        <w:rPr>
          <w:b/>
          <w:bCs/>
          <w:color w:val="000000"/>
          <w:sz w:val="28"/>
          <w:szCs w:val="28"/>
          <w:vertAlign w:val="subscript"/>
        </w:rPr>
        <w:t>ун</w:t>
      </w:r>
      <w:r w:rsidRPr="00EA2504">
        <w:rPr>
          <w:b/>
          <w:bCs/>
          <w:color w:val="000000"/>
          <w:sz w:val="28"/>
          <w:szCs w:val="28"/>
        </w:rPr>
        <w:t xml:space="preserve"> </w:t>
      </w:r>
      <w:r w:rsidRPr="00EA2504">
        <w:rPr>
          <w:color w:val="000000"/>
          <w:sz w:val="28"/>
          <w:szCs w:val="28"/>
          <w:vertAlign w:val="subscript"/>
        </w:rPr>
        <w:t>э</w:t>
      </w:r>
      <w:r w:rsidRPr="00EA2504">
        <w:rPr>
          <w:color w:val="000000"/>
          <w:sz w:val="28"/>
          <w:szCs w:val="28"/>
        </w:rPr>
        <w:t xml:space="preserve"> = 1/5=0,2</w:t>
      </w:r>
    </w:p>
    <w:p w:rsidR="0072048E" w:rsidRPr="00F80E10" w:rsidRDefault="0072048E" w:rsidP="0072048E">
      <w:pPr>
        <w:rPr>
          <w:b/>
          <w:sz w:val="28"/>
          <w:szCs w:val="28"/>
        </w:rPr>
      </w:pPr>
    </w:p>
    <w:p w:rsidR="0072048E" w:rsidRPr="00F80E10" w:rsidRDefault="0072048E" w:rsidP="0072048E">
      <w:pPr>
        <w:rPr>
          <w:b/>
          <w:sz w:val="28"/>
          <w:szCs w:val="28"/>
        </w:rPr>
      </w:pPr>
      <w:r w:rsidRPr="00F80E10">
        <w:rPr>
          <w:b/>
          <w:sz w:val="28"/>
          <w:szCs w:val="28"/>
        </w:rPr>
        <w:t>Контрольные вопросы:</w:t>
      </w:r>
    </w:p>
    <w:p w:rsidR="0072048E" w:rsidRDefault="0072048E" w:rsidP="007204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Дать определение Стандартизации.</w:t>
      </w:r>
    </w:p>
    <w:p w:rsidR="0072048E" w:rsidRDefault="0072048E" w:rsidP="007204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Дать определение Унификации.</w:t>
      </w:r>
    </w:p>
    <w:p w:rsidR="0072048E" w:rsidRDefault="0072048E" w:rsidP="007204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 рассчитывается коэффициент унификации.</w:t>
      </w:r>
    </w:p>
    <w:p w:rsidR="0072048E" w:rsidRDefault="0072048E" w:rsidP="007204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 рассчитывается коэффициент стандартизации.</w:t>
      </w:r>
    </w:p>
    <w:p w:rsidR="0072048E" w:rsidRPr="007024A6" w:rsidRDefault="0072048E" w:rsidP="0072048E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048E">
        <w:rPr>
          <w:sz w:val="28"/>
          <w:szCs w:val="28"/>
        </w:rPr>
        <w:t>Как рассчитывается к</w:t>
      </w:r>
      <w:r w:rsidRPr="0072048E">
        <w:rPr>
          <w:color w:val="000000"/>
          <w:sz w:val="28"/>
          <w:szCs w:val="28"/>
        </w:rPr>
        <w:t>оэффициент унификации конструкционных элементов.</w:t>
      </w:r>
    </w:p>
    <w:sectPr w:rsidR="0072048E" w:rsidRPr="007024A6" w:rsidSect="00C75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75237"/>
    <w:multiLevelType w:val="hybridMultilevel"/>
    <w:tmpl w:val="48684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FA1"/>
    <w:multiLevelType w:val="hybridMultilevel"/>
    <w:tmpl w:val="815E7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25840"/>
    <w:multiLevelType w:val="hybridMultilevel"/>
    <w:tmpl w:val="48684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48E"/>
    <w:rsid w:val="003A67FF"/>
    <w:rsid w:val="00412B23"/>
    <w:rsid w:val="0072048E"/>
    <w:rsid w:val="00B544FB"/>
    <w:rsid w:val="00BC753C"/>
    <w:rsid w:val="00C75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OST type B" w:eastAsiaTheme="minorHAnsi" w:hAnsi="GOST type B" w:cs="GOST type B"/>
        <w:i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48E"/>
    <w:pPr>
      <w:spacing w:line="240" w:lineRule="auto"/>
      <w:ind w:firstLine="0"/>
    </w:pPr>
    <w:rPr>
      <w:rFonts w:ascii="Times New Roman" w:eastAsia="Times New Roman" w:hAnsi="Times New Roman" w:cs="Times New Roman"/>
      <w:i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4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04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48E"/>
    <w:rPr>
      <w:rFonts w:ascii="Tahoma" w:eastAsia="Times New Roman" w:hAnsi="Tahoma" w:cs="Tahoma"/>
      <w:i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1372</Words>
  <Characters>7821</Characters>
  <Application>Microsoft Office Word</Application>
  <DocSecurity>0</DocSecurity>
  <Lines>65</Lines>
  <Paragraphs>18</Paragraphs>
  <ScaleCrop>false</ScaleCrop>
  <Company>Reanimator Extreme Edition</Company>
  <LinksUpToDate>false</LinksUpToDate>
  <CharactersWithSpaces>9175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2017-12-11T13:10:00Z</dcterms:created>
  <dcterms:modified xsi:type="dcterms:W3CDTF">2017-12-11T13:11:00Z</dcterms:modified>
</cp:coreProperties>
</file>